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FE008" w14:textId="77777777" w:rsidR="000118EC" w:rsidRDefault="000118EC" w:rsidP="006975F9">
      <w:pPr>
        <w:pStyle w:val="Title"/>
      </w:pPr>
      <w:bookmarkStart w:id="0" w:name="_Toc234050233"/>
      <w:bookmarkStart w:id="1" w:name="_Toc242763023"/>
      <w:bookmarkStart w:id="2" w:name="_GoBack"/>
      <w:bookmarkEnd w:id="2"/>
    </w:p>
    <w:p w14:paraId="5B0F4041" w14:textId="7FD7BDAC" w:rsidR="000118EC" w:rsidRPr="000118EC" w:rsidRDefault="000118EC" w:rsidP="000118EC">
      <w:pPr>
        <w:pStyle w:val="Title"/>
        <w:jc w:val="left"/>
        <w:rPr>
          <w:sz w:val="20"/>
        </w:rPr>
      </w:pPr>
      <w:r w:rsidRPr="000118EC">
        <w:rPr>
          <w:sz w:val="20"/>
        </w:rPr>
        <w:t>Príloha č. 1</w:t>
      </w:r>
    </w:p>
    <w:p w14:paraId="2F679EDF" w14:textId="77777777" w:rsidR="001F33E5" w:rsidRDefault="001F33E5" w:rsidP="006975F9">
      <w:pPr>
        <w:pStyle w:val="Title"/>
        <w:rPr>
          <w:sz w:val="20"/>
        </w:rPr>
      </w:pPr>
    </w:p>
    <w:p w14:paraId="0CDEA110" w14:textId="554C315C" w:rsidR="006975F9" w:rsidRPr="00136F98" w:rsidRDefault="000118EC" w:rsidP="006975F9">
      <w:pPr>
        <w:pStyle w:val="Title"/>
        <w:rPr>
          <w:szCs w:val="24"/>
        </w:rPr>
      </w:pPr>
      <w:r w:rsidRPr="00136F98">
        <w:rPr>
          <w:szCs w:val="24"/>
        </w:rPr>
        <w:t xml:space="preserve">Opis predmetu zákazky </w:t>
      </w:r>
    </w:p>
    <w:p w14:paraId="670E732E" w14:textId="77777777" w:rsidR="0092642E" w:rsidRPr="000118EC" w:rsidRDefault="0092642E" w:rsidP="006975F9">
      <w:pPr>
        <w:pStyle w:val="Title"/>
        <w:rPr>
          <w:sz w:val="20"/>
        </w:rPr>
      </w:pPr>
    </w:p>
    <w:p w14:paraId="53D59FCE" w14:textId="77777777" w:rsidR="006975F9" w:rsidRPr="0092642E" w:rsidRDefault="006975F9" w:rsidP="006975F9">
      <w:pPr>
        <w:pStyle w:val="H1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92642E">
        <w:rPr>
          <w:sz w:val="20"/>
          <w:szCs w:val="20"/>
        </w:rPr>
        <w:t>1</w:t>
      </w:r>
      <w:r w:rsidRPr="0092642E">
        <w:rPr>
          <w:sz w:val="20"/>
          <w:szCs w:val="20"/>
        </w:rPr>
        <w:tab/>
        <w:t>Predmet zákazky</w:t>
      </w:r>
      <w:bookmarkEnd w:id="0"/>
      <w:bookmarkEnd w:id="1"/>
    </w:p>
    <w:p w14:paraId="45607621" w14:textId="6E86DD7B" w:rsidR="006975F9" w:rsidRPr="00E84AF8" w:rsidRDefault="006975F9" w:rsidP="006975F9">
      <w:r w:rsidRPr="00E84AF8">
        <w:t xml:space="preserve">Názov predmetu zákazky: </w:t>
      </w:r>
      <w:r w:rsidR="002C5E54" w:rsidRPr="002C5E54">
        <w:rPr>
          <w:rFonts w:cs="Arial"/>
          <w:b/>
          <w:szCs w:val="20"/>
        </w:rPr>
        <w:t>Analýza rizík časti informačného systému SIPS ZUC</w:t>
      </w:r>
    </w:p>
    <w:p w14:paraId="0D03D4E5" w14:textId="4C50DD72" w:rsidR="001F33E5" w:rsidRPr="0092642E" w:rsidRDefault="006975F9" w:rsidP="0092642E">
      <w:pPr>
        <w:pStyle w:val="H1"/>
        <w:numPr>
          <w:ilvl w:val="0"/>
          <w:numId w:val="0"/>
        </w:numPr>
        <w:ind w:left="360" w:hanging="360"/>
        <w:rPr>
          <w:sz w:val="20"/>
          <w:szCs w:val="20"/>
        </w:rPr>
      </w:pPr>
      <w:r w:rsidRPr="0092642E">
        <w:rPr>
          <w:sz w:val="20"/>
          <w:szCs w:val="20"/>
        </w:rPr>
        <w:t>2</w:t>
      </w:r>
      <w:r w:rsidRPr="0092642E">
        <w:rPr>
          <w:sz w:val="20"/>
          <w:szCs w:val="20"/>
        </w:rPr>
        <w:tab/>
        <w:t xml:space="preserve">Opis predmetu zákazky </w:t>
      </w:r>
    </w:p>
    <w:p w14:paraId="1FEA32F9" w14:textId="706AAA29" w:rsidR="001F33E5" w:rsidRPr="009C681A" w:rsidRDefault="006975F9" w:rsidP="001F33E5">
      <w:r w:rsidRPr="00E84AF8">
        <w:t>2.1</w:t>
      </w:r>
      <w:r w:rsidR="001F33E5">
        <w:t xml:space="preserve"> </w:t>
      </w:r>
      <w:r w:rsidR="001F33E5">
        <w:tab/>
      </w:r>
      <w:r w:rsidR="001F33E5" w:rsidRPr="009C681A">
        <w:rPr>
          <w:b/>
        </w:rPr>
        <w:t>Informácie o</w:t>
      </w:r>
      <w:r w:rsidR="001F33E5">
        <w:rPr>
          <w:b/>
        </w:rPr>
        <w:t xml:space="preserve"> informačnom systéme (ďalej len IS) </w:t>
      </w:r>
      <w:r w:rsidR="001F33E5" w:rsidRPr="009C681A">
        <w:rPr>
          <w:b/>
        </w:rPr>
        <w:t>potrebné pre ocenenie prác:</w:t>
      </w:r>
      <w:r w:rsidR="001F33E5" w:rsidRPr="009C681A">
        <w:t xml:space="preserve"> </w:t>
      </w:r>
    </w:p>
    <w:p w14:paraId="76B23CFE" w14:textId="77777777" w:rsidR="001F33E5" w:rsidRPr="009E401A" w:rsidRDefault="001F33E5" w:rsidP="001F33E5">
      <w:pPr>
        <w:autoSpaceDE w:val="0"/>
        <w:autoSpaceDN w:val="0"/>
        <w:adjustRightInd w:val="0"/>
        <w:ind w:left="705" w:hanging="705"/>
      </w:pPr>
      <w:r w:rsidRPr="009C681A">
        <w:rPr>
          <w:lang w:val="en-US"/>
        </w:rPr>
        <w:t>2.1.</w:t>
      </w:r>
      <w:r>
        <w:rPr>
          <w:lang w:val="en-US"/>
        </w:rPr>
        <w:t>1</w:t>
      </w:r>
      <w:r w:rsidRPr="009C681A">
        <w:rPr>
          <w:lang w:val="en-US"/>
        </w:rPr>
        <w:tab/>
      </w:r>
      <w:r w:rsidRPr="00854D81">
        <w:t>IS vyvíjaný internými</w:t>
      </w:r>
      <w:r>
        <w:t xml:space="preserve"> zamestnancami </w:t>
      </w:r>
    </w:p>
    <w:p w14:paraId="2EDAC181" w14:textId="77777777" w:rsidR="001F33E5" w:rsidRDefault="001F33E5" w:rsidP="001F33E5">
      <w:pPr>
        <w:autoSpaceDE w:val="0"/>
        <w:autoSpaceDN w:val="0"/>
        <w:adjustRightInd w:val="0"/>
        <w:ind w:left="705" w:hanging="705"/>
      </w:pPr>
      <w:r>
        <w:rPr>
          <w:lang w:val="en-US"/>
        </w:rPr>
        <w:t>2.1.2</w:t>
      </w:r>
      <w:r>
        <w:rPr>
          <w:lang w:val="en-US"/>
        </w:rPr>
        <w:tab/>
      </w:r>
      <w:r>
        <w:t>Architektúra relevantnej časti IS</w:t>
      </w:r>
      <w:r w:rsidRPr="009C681A">
        <w:t xml:space="preserve">: </w:t>
      </w:r>
    </w:p>
    <w:p w14:paraId="193E34A1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aplikácia (platforma Java, </w:t>
      </w:r>
      <w:proofErr w:type="spellStart"/>
      <w:r>
        <w:t>Spring</w:t>
      </w:r>
      <w:proofErr w:type="spellEnd"/>
      <w:r>
        <w:t xml:space="preserve"> </w:t>
      </w:r>
      <w:proofErr w:type="spellStart"/>
      <w:r>
        <w:t>framework</w:t>
      </w:r>
      <w:proofErr w:type="spellEnd"/>
      <w:r>
        <w:t>)</w:t>
      </w:r>
    </w:p>
    <w:p w14:paraId="0275B1E6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web rozhranie pre správu</w:t>
      </w:r>
    </w:p>
    <w:p w14:paraId="78367AE0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komunikačné API rozhranie (vstupno-výstupná komunikácia s inou časťou IS</w:t>
      </w:r>
      <w:r w:rsidRPr="00D21D16">
        <w:t xml:space="preserve"> </w:t>
      </w:r>
      <w:r w:rsidRPr="00D21D16">
        <w:rPr>
          <w:rFonts w:ascii="Helv" w:hAnsi="Helv" w:cs="Helv"/>
          <w:iCs/>
          <w:color w:val="000000"/>
          <w:szCs w:val="20"/>
        </w:rPr>
        <w:t>prostredníctvom REST architektúry</w:t>
      </w:r>
      <w:r>
        <w:t>)</w:t>
      </w:r>
    </w:p>
    <w:p w14:paraId="5D14D7AA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1 x rozhranie na externý IS (výstup vybraných dát)</w:t>
      </w:r>
    </w:p>
    <w:p w14:paraId="03A28215" w14:textId="77777777" w:rsidR="001F33E5" w:rsidRPr="009C681A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samostatný databázový server</w:t>
      </w:r>
    </w:p>
    <w:p w14:paraId="0C6513A2" w14:textId="77777777" w:rsidR="001F33E5" w:rsidRPr="009C681A" w:rsidRDefault="001F33E5" w:rsidP="001F33E5">
      <w:pPr>
        <w:ind w:left="705" w:hanging="705"/>
      </w:pPr>
      <w:r w:rsidRPr="009C681A">
        <w:t>2.1.</w:t>
      </w:r>
      <w:r>
        <w:t>3</w:t>
      </w:r>
      <w:r w:rsidRPr="009C681A">
        <w:tab/>
      </w:r>
      <w:r>
        <w:tab/>
        <w:t>Používatelia: interní používatelia</w:t>
      </w:r>
    </w:p>
    <w:p w14:paraId="1CAEE394" w14:textId="77777777" w:rsidR="001F33E5" w:rsidRPr="009C681A" w:rsidRDefault="001F33E5" w:rsidP="001F33E5">
      <w:r w:rsidRPr="009C681A">
        <w:t>2.1.</w:t>
      </w:r>
      <w:r>
        <w:t>4</w:t>
      </w:r>
      <w:r w:rsidRPr="009C681A">
        <w:tab/>
      </w:r>
      <w:r>
        <w:t>Roly: 2 (1 používateľská rola pre správcov systému, 1 rola pre komunikačné API rozhranie)</w:t>
      </w:r>
    </w:p>
    <w:p w14:paraId="7C5D614E" w14:textId="77777777" w:rsidR="001F33E5" w:rsidRPr="009C681A" w:rsidRDefault="001F33E5" w:rsidP="001F33E5">
      <w:r w:rsidRPr="009C681A">
        <w:t>2.1.</w:t>
      </w:r>
      <w:r>
        <w:t>5</w:t>
      </w:r>
      <w:r w:rsidRPr="009C681A">
        <w:tab/>
      </w:r>
      <w:r>
        <w:t>Niektoré použité bezpečnostné mechanizmy:</w:t>
      </w:r>
      <w:r w:rsidRPr="009C681A">
        <w:t xml:space="preserve"> </w:t>
      </w:r>
    </w:p>
    <w:p w14:paraId="256AE48C" w14:textId="77777777" w:rsidR="001F33E5" w:rsidRPr="009C681A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protokol TLS, čipové karty pre používateľov, dvojfaktorová autentifikácia používateľov (vrátane integrácie s AD), elektronický podpis, certifikáty, žurnál s bezpečnostne významnými udalosťami, ochrana údajov (záznamov alebo tabuliek) v databáze</w:t>
      </w:r>
    </w:p>
    <w:p w14:paraId="10CEA867" w14:textId="77777777" w:rsidR="001F33E5" w:rsidRPr="009C681A" w:rsidRDefault="001F33E5" w:rsidP="001F33E5">
      <w:pPr>
        <w:ind w:left="705" w:hanging="705"/>
        <w:rPr>
          <w:b/>
          <w:iCs/>
          <w:sz w:val="22"/>
        </w:rPr>
      </w:pPr>
    </w:p>
    <w:p w14:paraId="631F2D37" w14:textId="77777777" w:rsidR="001F33E5" w:rsidRPr="002F7646" w:rsidRDefault="001F33E5" w:rsidP="001F33E5">
      <w:r w:rsidRPr="002F7646">
        <w:t>2.2</w:t>
      </w:r>
      <w:r w:rsidRPr="002F7646">
        <w:tab/>
      </w:r>
      <w:r w:rsidRPr="002F7646">
        <w:rPr>
          <w:b/>
        </w:rPr>
        <w:t xml:space="preserve">Cieľ </w:t>
      </w:r>
      <w:r>
        <w:rPr>
          <w:b/>
        </w:rPr>
        <w:t>analýzy rizík IS</w:t>
      </w:r>
      <w:r w:rsidRPr="002F7646">
        <w:rPr>
          <w:b/>
        </w:rPr>
        <w:t>:</w:t>
      </w:r>
      <w:r w:rsidRPr="002F7646">
        <w:t xml:space="preserve"> </w:t>
      </w:r>
    </w:p>
    <w:p w14:paraId="3E1680DB" w14:textId="77777777" w:rsidR="001F33E5" w:rsidRPr="002F7646" w:rsidRDefault="001F33E5" w:rsidP="001F33E5">
      <w:pPr>
        <w:ind w:left="705" w:hanging="705"/>
      </w:pPr>
      <w:r w:rsidRPr="002F7646">
        <w:t>2.2.1</w:t>
      </w:r>
      <w:r w:rsidRPr="002F7646">
        <w:tab/>
        <w:t xml:space="preserve">Cieľom </w:t>
      </w:r>
      <w:r w:rsidRPr="00DD363B">
        <w:t>analýzy rizík</w:t>
      </w:r>
      <w:r>
        <w:rPr>
          <w:b/>
        </w:rPr>
        <w:t xml:space="preserve"> </w:t>
      </w:r>
      <w:r>
        <w:t>IS je vykonať hĺbkovú analýzu rizík týkajúcich sa technického návrhu predmetnej časti IS, vrátane jeho funkčnosti, prevádzky a navrhovaných bezpečnostných mechanizmov</w:t>
      </w:r>
      <w:r w:rsidRPr="002F7646">
        <w:t xml:space="preserve">. </w:t>
      </w:r>
    </w:p>
    <w:p w14:paraId="005A1E4A" w14:textId="77777777" w:rsidR="001F33E5" w:rsidRPr="002F7646" w:rsidRDefault="001F33E5" w:rsidP="001F33E5">
      <w:pPr>
        <w:ind w:left="705" w:hanging="705"/>
        <w:rPr>
          <w:rFonts w:cs="Arial"/>
          <w:szCs w:val="20"/>
        </w:rPr>
      </w:pPr>
      <w:r w:rsidRPr="002F7646">
        <w:rPr>
          <w:rFonts w:cs="Arial"/>
          <w:szCs w:val="20"/>
        </w:rPr>
        <w:t>2.2.2</w:t>
      </w:r>
      <w:r w:rsidRPr="002F7646">
        <w:rPr>
          <w:rFonts w:cs="Arial"/>
          <w:szCs w:val="20"/>
        </w:rPr>
        <w:tab/>
        <w:t xml:space="preserve">Úspešný uchádzač vyhotoví požadovanú dokumentáciu v slovenskom, českom alebo anglickom jazyku v písomnej forme a v elektronickej forme na vhodnom médiu vo formátoch aplikačných programov Microsoft Word, Excel, resp. vo formáte PDF. </w:t>
      </w:r>
    </w:p>
    <w:p w14:paraId="1C48B05C" w14:textId="77777777" w:rsidR="001F33E5" w:rsidRPr="002F7646" w:rsidRDefault="001F33E5" w:rsidP="001F33E5"/>
    <w:p w14:paraId="2BA28B19" w14:textId="77777777" w:rsidR="001F33E5" w:rsidRPr="00045C53" w:rsidRDefault="001F33E5" w:rsidP="001F33E5">
      <w:pPr>
        <w:ind w:left="705" w:hanging="705"/>
      </w:pPr>
      <w:r w:rsidRPr="00045C53">
        <w:t>2.3</w:t>
      </w:r>
      <w:r w:rsidRPr="00045C53">
        <w:tab/>
      </w:r>
      <w:r w:rsidRPr="00694406">
        <w:rPr>
          <w:b/>
        </w:rPr>
        <w:t xml:space="preserve">Požiadavky na rozsah prác (časový rozsah max. </w:t>
      </w:r>
      <w:r>
        <w:rPr>
          <w:b/>
        </w:rPr>
        <w:t>3</w:t>
      </w:r>
      <w:r w:rsidRPr="00694406">
        <w:rPr>
          <w:b/>
        </w:rPr>
        <w:t xml:space="preserve"> týždne):</w:t>
      </w:r>
    </w:p>
    <w:p w14:paraId="15BEFF7F" w14:textId="77777777" w:rsidR="001F33E5" w:rsidRDefault="001F33E5" w:rsidP="001F33E5">
      <w:pPr>
        <w:ind w:left="705" w:hanging="705"/>
      </w:pPr>
      <w:r w:rsidRPr="00045C53">
        <w:t>2.3.1</w:t>
      </w:r>
      <w:r w:rsidRPr="00045C53">
        <w:tab/>
      </w:r>
      <w:r>
        <w:t>Výstupom analýzy rizík IS je dokument, ktorý na základe poskytnutých podkladov a dodatočne získaných informácií (prostredníctvom dotazníkov a stretnutí):</w:t>
      </w:r>
    </w:p>
    <w:p w14:paraId="5B5C7491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Sumarizuje bezpečnostné požiadavky na systém a navrhované bezpečnostné opatrenia.</w:t>
      </w:r>
    </w:p>
    <w:p w14:paraId="04F0B8D2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Identifikuje a klasifikuje hrozby relevantné pre túto časť IS.</w:t>
      </w:r>
    </w:p>
    <w:p w14:paraId="21EEF11C" w14:textId="77777777" w:rsidR="001F33E5" w:rsidRPr="003A54BC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 w:rsidRPr="003A54BC">
        <w:t xml:space="preserve">Zhodnotí adekvátnosť </w:t>
      </w:r>
      <w:r>
        <w:t xml:space="preserve">bezpečnostných požiadaviek a opatrení vzhľadom na identifikované hrozby prostredníctvom hodnotenia rizík IS. Pri hodnotení </w:t>
      </w:r>
      <w:r w:rsidRPr="003A54BC">
        <w:t>zohľad</w:t>
      </w:r>
      <w:r>
        <w:t>n</w:t>
      </w:r>
      <w:r w:rsidRPr="003A54BC">
        <w:t>í štandard</w:t>
      </w:r>
      <w:r>
        <w:t>y</w:t>
      </w:r>
      <w:r w:rsidRPr="003A54BC">
        <w:t>, odporučen</w:t>
      </w:r>
      <w:r>
        <w:t>ia</w:t>
      </w:r>
      <w:r w:rsidRPr="003A54BC">
        <w:t xml:space="preserve"> najlepšej praxe a vlastn</w:t>
      </w:r>
      <w:r>
        <w:t>é skúsenosti</w:t>
      </w:r>
      <w:r w:rsidRPr="003A54BC">
        <w:t xml:space="preserve">. </w:t>
      </w:r>
      <w:r>
        <w:t xml:space="preserve">Pri hodnotení rizík IS sa použije škála </w:t>
      </w:r>
      <w:proofErr w:type="spellStart"/>
      <w:r>
        <w:t>Critical</w:t>
      </w:r>
      <w:proofErr w:type="spellEnd"/>
      <w:r>
        <w:t>/</w:t>
      </w:r>
      <w:proofErr w:type="spellStart"/>
      <w:r>
        <w:t>High</w:t>
      </w:r>
      <w:proofErr w:type="spellEnd"/>
      <w:r>
        <w:t>/</w:t>
      </w:r>
      <w:proofErr w:type="spellStart"/>
      <w:r>
        <w:t>Medium</w:t>
      </w:r>
      <w:proofErr w:type="spellEnd"/>
      <w:r>
        <w:t>/</w:t>
      </w:r>
      <w:proofErr w:type="spellStart"/>
      <w:r>
        <w:t>Low</w:t>
      </w:r>
      <w:proofErr w:type="spellEnd"/>
      <w:r>
        <w:t>/</w:t>
      </w:r>
      <w:proofErr w:type="spellStart"/>
      <w:r>
        <w:t>Very</w:t>
      </w:r>
      <w:proofErr w:type="spellEnd"/>
      <w:r>
        <w:t xml:space="preserve"> </w:t>
      </w:r>
      <w:proofErr w:type="spellStart"/>
      <w:r>
        <w:t>Low</w:t>
      </w:r>
      <w:proofErr w:type="spellEnd"/>
      <w:r>
        <w:t>.</w:t>
      </w:r>
    </w:p>
    <w:p w14:paraId="66A48813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 w:rsidRPr="00A40F61">
        <w:t xml:space="preserve">Navrhne úpravy </w:t>
      </w:r>
      <w:r>
        <w:t xml:space="preserve">bezpečnostných </w:t>
      </w:r>
      <w:r w:rsidRPr="00A40F61">
        <w:t>opatrení alebo nové (dodatočné) opatrenia na naplnenie bezpečnostných požiadaviek</w:t>
      </w:r>
      <w:r>
        <w:t>, vrátane zhodnotenia dopadov na riziká IS</w:t>
      </w:r>
      <w:r w:rsidRPr="00A40F61">
        <w:t>.</w:t>
      </w:r>
    </w:p>
    <w:p w14:paraId="510536FD" w14:textId="77777777" w:rsidR="001F33E5" w:rsidRDefault="001F33E5" w:rsidP="001F33E5">
      <w:pPr>
        <w:ind w:left="705" w:hanging="705"/>
      </w:pPr>
      <w:r>
        <w:t>2.3.2</w:t>
      </w:r>
      <w:r>
        <w:tab/>
      </w:r>
      <w:r w:rsidRPr="00B9746E">
        <w:t xml:space="preserve">Predmetom aktivít uvedených </w:t>
      </w:r>
      <w:r>
        <w:t xml:space="preserve">v predchádzajúcom bode </w:t>
      </w:r>
      <w:r w:rsidRPr="00B9746E">
        <w:t>sú požiadavky a opatrenia minimálne v nasledujúcich oblastiach:</w:t>
      </w:r>
    </w:p>
    <w:p w14:paraId="501B6BF0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Správa systému: funkcie, role a oprávnenia, ochrana komponentov systému a konfigurácie</w:t>
      </w:r>
    </w:p>
    <w:p w14:paraId="4708C2D5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Riadenie prístupu: identifikácia a autentifikácia, role a oprávnenia, správa používateľov, riadenie </w:t>
      </w:r>
      <w:proofErr w:type="spellStart"/>
      <w:r>
        <w:t>sessions</w:t>
      </w:r>
      <w:proofErr w:type="spellEnd"/>
    </w:p>
    <w:p w14:paraId="36274DC1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Kryptografia: výber, parametre a spôsob použitia kryptografických algoritmov a protokolov, správa a ochrana kryptografických kľúčov (generovanie, distribúcia, uloženie, používanie, výmena, vyradenie a pod.)</w:t>
      </w:r>
    </w:p>
    <w:p w14:paraId="1CDEBFEE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Rozhrania systému: autentifikácia komunikujúcich strán, import a export údajov, zálohovanie a obnova údajov, ochrana údajov (pre jednotlivé rozhrania)</w:t>
      </w:r>
    </w:p>
    <w:p w14:paraId="2875C6A2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Údaje uložené v aplikácii: ochrana dôvernosti a integrity údajov  </w:t>
      </w:r>
    </w:p>
    <w:p w14:paraId="4951FF08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Audit: vytváranie a rozsah auditných záznamov, ochrana záznamov, vyhodnocovanie</w:t>
      </w:r>
    </w:p>
    <w:p w14:paraId="69B1A900" w14:textId="4D02FCD1" w:rsidR="0092642E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>Dostupnosť systému: redundancia, dostupnosť a riadenie zdrojov.</w:t>
      </w:r>
    </w:p>
    <w:p w14:paraId="06A9B9CB" w14:textId="77777777" w:rsidR="0092642E" w:rsidRDefault="0092642E">
      <w:pPr>
        <w:spacing w:after="200" w:line="276" w:lineRule="auto"/>
      </w:pPr>
      <w:r>
        <w:br w:type="page"/>
      </w:r>
    </w:p>
    <w:p w14:paraId="46C34A37" w14:textId="77777777" w:rsidR="001F33E5" w:rsidRPr="00045C53" w:rsidRDefault="001F33E5" w:rsidP="008B6662">
      <w:pPr>
        <w:ind w:left="360"/>
      </w:pPr>
    </w:p>
    <w:p w14:paraId="5FAD4FB2" w14:textId="77777777" w:rsidR="001F33E5" w:rsidRPr="00045C53" w:rsidRDefault="001F33E5" w:rsidP="001F33E5">
      <w:pPr>
        <w:rPr>
          <w:color w:val="FF0000"/>
        </w:rPr>
      </w:pPr>
    </w:p>
    <w:p w14:paraId="16D752AF" w14:textId="77777777" w:rsidR="001F33E5" w:rsidRPr="000C6D9A" w:rsidRDefault="001F33E5" w:rsidP="001F33E5">
      <w:r w:rsidRPr="000C6D9A">
        <w:t>2.</w:t>
      </w:r>
      <w:r>
        <w:t>4</w:t>
      </w:r>
      <w:r w:rsidRPr="000C6D9A">
        <w:tab/>
      </w:r>
      <w:r w:rsidRPr="000C6D9A">
        <w:rPr>
          <w:b/>
        </w:rPr>
        <w:t xml:space="preserve">Požiadavky na rozsah prác – voliteľne čerpané </w:t>
      </w:r>
      <w:r w:rsidRPr="00275F5D">
        <w:rPr>
          <w:b/>
        </w:rPr>
        <w:t xml:space="preserve">konzultačné hodiny (max. </w:t>
      </w:r>
      <w:r>
        <w:rPr>
          <w:b/>
        </w:rPr>
        <w:t>10</w:t>
      </w:r>
      <w:r w:rsidRPr="00275F5D">
        <w:rPr>
          <w:b/>
        </w:rPr>
        <w:t xml:space="preserve"> hodín)</w:t>
      </w:r>
      <w:r>
        <w:rPr>
          <w:b/>
        </w:rPr>
        <w:t>:</w:t>
      </w:r>
    </w:p>
    <w:p w14:paraId="5D8BB015" w14:textId="77777777" w:rsidR="001F33E5" w:rsidRPr="000C6D9A" w:rsidRDefault="001F33E5" w:rsidP="001F33E5">
      <w:pPr>
        <w:pStyle w:val="BodyText2"/>
        <w:spacing w:before="0"/>
        <w:ind w:left="705" w:hanging="705"/>
        <w:rPr>
          <w:b/>
          <w:iCs/>
          <w:sz w:val="22"/>
        </w:rPr>
      </w:pPr>
      <w:r w:rsidRPr="000C6D9A">
        <w:t>2.</w:t>
      </w:r>
      <w:r>
        <w:t>4</w:t>
      </w:r>
      <w:r w:rsidRPr="000C6D9A">
        <w:t>.1</w:t>
      </w:r>
      <w:r w:rsidRPr="000C6D9A">
        <w:tab/>
      </w:r>
      <w:r>
        <w:t>P</w:t>
      </w:r>
      <w:r w:rsidRPr="000C6D9A">
        <w:t>oskytnutie požadovaného počtu konzultačných hodín</w:t>
      </w:r>
      <w:r>
        <w:t>, po vykonaní analýzy,</w:t>
      </w:r>
      <w:r w:rsidRPr="000C6D9A">
        <w:t xml:space="preserve"> k</w:t>
      </w:r>
      <w:r>
        <w:t xml:space="preserve"> hodnoteniu rizík IS a k </w:t>
      </w:r>
      <w:r w:rsidRPr="000C6D9A">
        <w:t>návrh</w:t>
      </w:r>
      <w:r>
        <w:t>om</w:t>
      </w:r>
      <w:r w:rsidRPr="000C6D9A">
        <w:t xml:space="preserve"> bezpečnostných opatrení podľa požiadaviek obstarávateľa</w:t>
      </w:r>
      <w:r>
        <w:t>.</w:t>
      </w:r>
    </w:p>
    <w:p w14:paraId="52EEEB6C" w14:textId="77777777" w:rsidR="001F33E5" w:rsidRPr="000C6D9A" w:rsidRDefault="001F33E5" w:rsidP="001F33E5">
      <w:pPr>
        <w:pStyle w:val="BodyText2"/>
        <w:spacing w:before="0"/>
        <w:ind w:left="705" w:hanging="705"/>
        <w:rPr>
          <w:b/>
          <w:iCs/>
          <w:sz w:val="22"/>
        </w:rPr>
      </w:pPr>
    </w:p>
    <w:p w14:paraId="32CA6740" w14:textId="77777777" w:rsidR="001F33E5" w:rsidRPr="000C6D9A" w:rsidRDefault="001F33E5" w:rsidP="001F33E5">
      <w:r>
        <w:t>2.5</w:t>
      </w:r>
      <w:r w:rsidRPr="000C6D9A">
        <w:tab/>
      </w:r>
      <w:r w:rsidRPr="000C6D9A">
        <w:rPr>
          <w:b/>
        </w:rPr>
        <w:t>Spôsob realizácie:</w:t>
      </w:r>
    </w:p>
    <w:p w14:paraId="19E7D400" w14:textId="77777777" w:rsidR="001F33E5" w:rsidRDefault="001F33E5" w:rsidP="001F33E5">
      <w:pPr>
        <w:ind w:left="705" w:hanging="705"/>
      </w:pPr>
      <w:r w:rsidRPr="000C6D9A">
        <w:t>2.</w:t>
      </w:r>
      <w:r>
        <w:rPr>
          <w:lang w:val="en-US"/>
        </w:rPr>
        <w:t>5</w:t>
      </w:r>
      <w:r w:rsidRPr="000C6D9A">
        <w:t>.1</w:t>
      </w:r>
      <w:r w:rsidRPr="000C6D9A">
        <w:tab/>
        <w:t>Verejný obstarávateľ poskytne úspešnému uchádzačovi</w:t>
      </w:r>
      <w:r>
        <w:t>:</w:t>
      </w:r>
    </w:p>
    <w:p w14:paraId="6DBCBDFE" w14:textId="77777777" w:rsidR="001F33E5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dokumentáciu v slovenskom jazyku: </w:t>
      </w:r>
      <w:r w:rsidRPr="00FA1A28">
        <w:t>klasifikácia spracovávaných informácií, funkčná špecifikácia</w:t>
      </w:r>
      <w:r>
        <w:t xml:space="preserve"> IS</w:t>
      </w:r>
      <w:r w:rsidRPr="00FA1A28">
        <w:t xml:space="preserve">, relevantné </w:t>
      </w:r>
      <w:r>
        <w:t xml:space="preserve">interné </w:t>
      </w:r>
      <w:r w:rsidRPr="00FA1A28">
        <w:t>predpisy</w:t>
      </w:r>
    </w:p>
    <w:p w14:paraId="7CD1A9BD" w14:textId="77777777" w:rsidR="001F33E5" w:rsidRPr="000C6D9A" w:rsidRDefault="001F33E5" w:rsidP="001F33E5">
      <w:pPr>
        <w:numPr>
          <w:ilvl w:val="0"/>
          <w:numId w:val="2"/>
        </w:numPr>
        <w:tabs>
          <w:tab w:val="clear" w:pos="720"/>
        </w:tabs>
        <w:ind w:left="1080"/>
      </w:pPr>
      <w:r>
        <w:t xml:space="preserve">dodatočné informácie formou konzultácií s </w:t>
      </w:r>
      <w:r w:rsidRPr="00FA1A28">
        <w:t>vývojovým tímom a pod .</w:t>
      </w:r>
    </w:p>
    <w:p w14:paraId="1269AA3B" w14:textId="77777777" w:rsidR="001F33E5" w:rsidRPr="000C6D9A" w:rsidRDefault="001F33E5" w:rsidP="001F33E5">
      <w:pPr>
        <w:ind w:left="705" w:hanging="705"/>
      </w:pPr>
      <w:r w:rsidRPr="000C6D9A">
        <w:t>2.</w:t>
      </w:r>
      <w:r>
        <w:t>5</w:t>
      </w:r>
      <w:r w:rsidRPr="000C6D9A">
        <w:t>.</w:t>
      </w:r>
      <w:r>
        <w:t>2</w:t>
      </w:r>
      <w:r w:rsidRPr="000C6D9A">
        <w:tab/>
        <w:t xml:space="preserve">Úspešný uchádzač </w:t>
      </w:r>
      <w:r>
        <w:t xml:space="preserve">vypracuje analýzu bezpečnosti IS vo svojich priestoroch, pričom všetky konzultácie a organizačné náležitosti zákazky vyžadujúce prítomnosť pracovníkov verejného obstarávateľa budú vykonané </w:t>
      </w:r>
      <w:r w:rsidRPr="000C6D9A">
        <w:t>v priestoroch verejného obstarávateľa.</w:t>
      </w:r>
    </w:p>
    <w:p w14:paraId="7AB44291" w14:textId="77777777" w:rsidR="001F33E5" w:rsidRPr="000C6D9A" w:rsidRDefault="001F33E5" w:rsidP="001F33E5"/>
    <w:p w14:paraId="4D597B80" w14:textId="5B928AF8" w:rsidR="006975F9" w:rsidRPr="00E84AF8" w:rsidRDefault="006975F9" w:rsidP="00935BB6">
      <w:r w:rsidRPr="00E84AF8">
        <w:tab/>
      </w:r>
    </w:p>
    <w:p w14:paraId="7CE3C426" w14:textId="77777777" w:rsidR="006975F9" w:rsidRPr="00E84AF8" w:rsidRDefault="006975F9" w:rsidP="006975F9"/>
    <w:sectPr w:rsidR="006975F9" w:rsidRPr="00E84AF8" w:rsidSect="00237CCC">
      <w:headerReference w:type="default" r:id="rId10"/>
      <w:footerReference w:type="default" r:id="rId11"/>
      <w:pgSz w:w="11906" w:h="16838" w:code="9"/>
      <w:pgMar w:top="1135" w:right="926" w:bottom="1418" w:left="102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7587C" w14:textId="77777777" w:rsidR="00D8381D" w:rsidRDefault="00D8381D">
      <w:r>
        <w:separator/>
      </w:r>
    </w:p>
  </w:endnote>
  <w:endnote w:type="continuationSeparator" w:id="0">
    <w:p w14:paraId="401464DC" w14:textId="77777777" w:rsidR="00D8381D" w:rsidRDefault="00D83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7117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D1D4C3" w14:textId="57184B60" w:rsidR="00237CCC" w:rsidRDefault="00237C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14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3DC219E" w14:textId="77777777" w:rsidR="001A5103" w:rsidRPr="00237CCC" w:rsidRDefault="00D8381D" w:rsidP="00237C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74D68" w14:textId="77777777" w:rsidR="00D8381D" w:rsidRDefault="00D8381D">
      <w:r>
        <w:separator/>
      </w:r>
    </w:p>
  </w:footnote>
  <w:footnote w:type="continuationSeparator" w:id="0">
    <w:p w14:paraId="0703FA8F" w14:textId="77777777" w:rsidR="00D8381D" w:rsidRDefault="00D83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18D4E" w14:textId="2CA10470" w:rsidR="000118EC" w:rsidRPr="00B064C9" w:rsidRDefault="000118EC" w:rsidP="000118EC">
    <w:pPr>
      <w:pStyle w:val="Header"/>
      <w:tabs>
        <w:tab w:val="clear" w:pos="9072"/>
        <w:tab w:val="right" w:pos="9070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Národná banka Slovenska</w:t>
    </w: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861034">
      <w:rPr>
        <w:rFonts w:cs="Arial"/>
        <w:sz w:val="16"/>
        <w:szCs w:val="16"/>
      </w:rPr>
      <w:t xml:space="preserve">                                                 </w:t>
    </w:r>
    <w:r>
      <w:rPr>
        <w:rFonts w:cs="Arial"/>
        <w:sz w:val="16"/>
        <w:szCs w:val="16"/>
      </w:rPr>
      <w:t xml:space="preserve">              </w:t>
    </w:r>
    <w:r w:rsidRPr="00861034">
      <w:rPr>
        <w:rFonts w:cs="Arial"/>
        <w:sz w:val="16"/>
        <w:szCs w:val="16"/>
      </w:rPr>
      <w:t>VEREJN</w:t>
    </w:r>
    <w:r>
      <w:rPr>
        <w:rFonts w:cs="Arial"/>
        <w:sz w:val="16"/>
        <w:szCs w:val="16"/>
      </w:rPr>
      <w:t>É</w:t>
    </w:r>
    <w:r w:rsidRPr="00B064C9">
      <w:rPr>
        <w:rFonts w:cs="Arial"/>
        <w:sz w:val="16"/>
        <w:szCs w:val="16"/>
      </w:rPr>
      <w:t xml:space="preserve"> </w:t>
    </w:r>
    <w:r w:rsidR="002E4C69">
      <w:rPr>
        <w:rFonts w:cs="Arial"/>
        <w:sz w:val="16"/>
        <w:szCs w:val="16"/>
      </w:rPr>
      <w:t>OBSTARÁVANIE</w:t>
    </w:r>
  </w:p>
  <w:p w14:paraId="4496C1E7" w14:textId="593082F8" w:rsidR="000118EC" w:rsidRPr="00B064C9" w:rsidRDefault="000118EC" w:rsidP="002C5E54">
    <w:pPr>
      <w:pStyle w:val="Header"/>
      <w:tabs>
        <w:tab w:val="clear" w:pos="9072"/>
        <w:tab w:val="right" w:pos="9356"/>
      </w:tabs>
      <w:rPr>
        <w:rFonts w:cs="Arial"/>
        <w:sz w:val="16"/>
        <w:szCs w:val="16"/>
      </w:rPr>
    </w:pPr>
    <w:r w:rsidRPr="00861034">
      <w:rPr>
        <w:rFonts w:cs="Arial"/>
        <w:sz w:val="16"/>
        <w:szCs w:val="16"/>
      </w:rPr>
      <w:t>Imricha Karvaša 1</w:t>
    </w:r>
    <w:r>
      <w:rPr>
        <w:rFonts w:cs="Arial"/>
        <w:sz w:val="16"/>
        <w:szCs w:val="16"/>
      </w:rPr>
      <w:tab/>
    </w:r>
    <w:bookmarkStart w:id="3" w:name="_Hlk536091176"/>
    <w:r w:rsidR="002C5E54">
      <w:rPr>
        <w:rFonts w:cs="Arial"/>
        <w:sz w:val="16"/>
        <w:szCs w:val="16"/>
      </w:rPr>
      <w:tab/>
    </w:r>
    <w:r w:rsidR="002C5E54" w:rsidRPr="002C5E54">
      <w:rPr>
        <w:rFonts w:cs="Arial"/>
        <w:sz w:val="16"/>
        <w:szCs w:val="16"/>
      </w:rPr>
      <w:t>Analýza rizík časti informačného systému SIPS ZUC</w:t>
    </w:r>
    <w:bookmarkEnd w:id="3"/>
  </w:p>
  <w:p w14:paraId="6A17924F" w14:textId="66998937" w:rsidR="001A5103" w:rsidRPr="000118EC" w:rsidRDefault="000118EC" w:rsidP="000118EC">
    <w:pPr>
      <w:pStyle w:val="Header"/>
    </w:pPr>
    <w:r w:rsidRPr="00861034">
      <w:rPr>
        <w:rFonts w:cs="Arial"/>
        <w:sz w:val="16"/>
        <w:szCs w:val="16"/>
      </w:rPr>
      <w:t>813 25 Bratislava</w:t>
    </w:r>
    <w:r>
      <w:rPr>
        <w:rFonts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D1D96"/>
    <w:multiLevelType w:val="hybridMultilevel"/>
    <w:tmpl w:val="EE0AA25E"/>
    <w:lvl w:ilvl="0" w:tplc="BA3AD21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6FFF"/>
    <w:multiLevelType w:val="hybridMultilevel"/>
    <w:tmpl w:val="B404A3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19E5"/>
    <w:multiLevelType w:val="hybridMultilevel"/>
    <w:tmpl w:val="2F16BB0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12F64"/>
    <w:multiLevelType w:val="hybridMultilevel"/>
    <w:tmpl w:val="9F4E010A"/>
    <w:lvl w:ilvl="0" w:tplc="48AEA2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57988"/>
    <w:multiLevelType w:val="hybridMultilevel"/>
    <w:tmpl w:val="37402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05FE"/>
    <w:multiLevelType w:val="multilevel"/>
    <w:tmpl w:val="5DAAA2B8"/>
    <w:lvl w:ilvl="0">
      <w:start w:val="1"/>
      <w:numFmt w:val="decimal"/>
      <w:pStyle w:val="H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3EDB1206"/>
    <w:multiLevelType w:val="multilevel"/>
    <w:tmpl w:val="C2F4B62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FB702FF"/>
    <w:multiLevelType w:val="hybridMultilevel"/>
    <w:tmpl w:val="5860C9E4"/>
    <w:lvl w:ilvl="0" w:tplc="938CC4A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8802A04"/>
    <w:multiLevelType w:val="multilevel"/>
    <w:tmpl w:val="B07AC4BC"/>
    <w:lvl w:ilvl="0">
      <w:start w:val="1"/>
      <w:numFmt w:val="upperRoman"/>
      <w:pStyle w:val="LAW-clanok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pStyle w:val="LAW-bod"/>
      <w:isLgl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4DF331C6"/>
    <w:multiLevelType w:val="hybridMultilevel"/>
    <w:tmpl w:val="7FA66948"/>
    <w:lvl w:ilvl="0" w:tplc="BDC82958">
      <w:start w:val="1"/>
      <w:numFmt w:val="lowerLetter"/>
      <w:pStyle w:val="LAW-pismeno"/>
      <w:lvlText w:val="%1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0B61EC3"/>
    <w:multiLevelType w:val="hybridMultilevel"/>
    <w:tmpl w:val="729E84BA"/>
    <w:lvl w:ilvl="0" w:tplc="97C01D10">
      <w:start w:val="2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C75DE8"/>
    <w:multiLevelType w:val="hybridMultilevel"/>
    <w:tmpl w:val="D36A3E3E"/>
    <w:lvl w:ilvl="0" w:tplc="938CC4A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8"/>
  </w:num>
  <w:num w:numId="7">
    <w:abstractNumId w:val="9"/>
    <w:lvlOverride w:ilvl="0">
      <w:startOverride w:val="1"/>
    </w:lvlOverride>
  </w:num>
  <w:num w:numId="8">
    <w:abstractNumId w:val="10"/>
  </w:num>
  <w:num w:numId="9">
    <w:abstractNumId w:val="11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F9"/>
    <w:rsid w:val="000118EC"/>
    <w:rsid w:val="00016EC9"/>
    <w:rsid w:val="000268B3"/>
    <w:rsid w:val="00026BCF"/>
    <w:rsid w:val="00027ADB"/>
    <w:rsid w:val="0003139D"/>
    <w:rsid w:val="000524D5"/>
    <w:rsid w:val="00066EBE"/>
    <w:rsid w:val="000740CA"/>
    <w:rsid w:val="00080D65"/>
    <w:rsid w:val="00082797"/>
    <w:rsid w:val="00083DD3"/>
    <w:rsid w:val="000901D8"/>
    <w:rsid w:val="000901EB"/>
    <w:rsid w:val="00095942"/>
    <w:rsid w:val="000A0FCA"/>
    <w:rsid w:val="000B5B21"/>
    <w:rsid w:val="000B6CFD"/>
    <w:rsid w:val="000E4734"/>
    <w:rsid w:val="001043C8"/>
    <w:rsid w:val="00105313"/>
    <w:rsid w:val="00113DD4"/>
    <w:rsid w:val="00124EB9"/>
    <w:rsid w:val="00132998"/>
    <w:rsid w:val="00136F98"/>
    <w:rsid w:val="001461AE"/>
    <w:rsid w:val="00155778"/>
    <w:rsid w:val="00155A93"/>
    <w:rsid w:val="001573E7"/>
    <w:rsid w:val="00182CBF"/>
    <w:rsid w:val="001970C3"/>
    <w:rsid w:val="001973D8"/>
    <w:rsid w:val="001A353B"/>
    <w:rsid w:val="001D28CE"/>
    <w:rsid w:val="001E0A64"/>
    <w:rsid w:val="001F0E09"/>
    <w:rsid w:val="001F33E5"/>
    <w:rsid w:val="0020515C"/>
    <w:rsid w:val="0020614E"/>
    <w:rsid w:val="00212D47"/>
    <w:rsid w:val="002238F8"/>
    <w:rsid w:val="002306B7"/>
    <w:rsid w:val="00231158"/>
    <w:rsid w:val="002322B5"/>
    <w:rsid w:val="00232C5B"/>
    <w:rsid w:val="00237CCC"/>
    <w:rsid w:val="002633FC"/>
    <w:rsid w:val="00275D15"/>
    <w:rsid w:val="002A729F"/>
    <w:rsid w:val="002A7C62"/>
    <w:rsid w:val="002C45D3"/>
    <w:rsid w:val="002C5E54"/>
    <w:rsid w:val="002D16F4"/>
    <w:rsid w:val="002E4C69"/>
    <w:rsid w:val="002F0C4A"/>
    <w:rsid w:val="003005A9"/>
    <w:rsid w:val="00310E3D"/>
    <w:rsid w:val="00321543"/>
    <w:rsid w:val="00324129"/>
    <w:rsid w:val="003301E9"/>
    <w:rsid w:val="00340FC8"/>
    <w:rsid w:val="00345746"/>
    <w:rsid w:val="00354606"/>
    <w:rsid w:val="003612B1"/>
    <w:rsid w:val="00364882"/>
    <w:rsid w:val="00393E3B"/>
    <w:rsid w:val="00397AF6"/>
    <w:rsid w:val="003B134C"/>
    <w:rsid w:val="003B3251"/>
    <w:rsid w:val="003D172B"/>
    <w:rsid w:val="003D5514"/>
    <w:rsid w:val="003D5BB0"/>
    <w:rsid w:val="003D61F4"/>
    <w:rsid w:val="003F315A"/>
    <w:rsid w:val="003F7DAD"/>
    <w:rsid w:val="00402DB1"/>
    <w:rsid w:val="00414472"/>
    <w:rsid w:val="0042597F"/>
    <w:rsid w:val="004520CE"/>
    <w:rsid w:val="00474A75"/>
    <w:rsid w:val="004A6CB1"/>
    <w:rsid w:val="004B3EB0"/>
    <w:rsid w:val="004D5DBD"/>
    <w:rsid w:val="004E7720"/>
    <w:rsid w:val="005113A9"/>
    <w:rsid w:val="005241E3"/>
    <w:rsid w:val="00541AB9"/>
    <w:rsid w:val="00544950"/>
    <w:rsid w:val="005502E0"/>
    <w:rsid w:val="005567B4"/>
    <w:rsid w:val="00573959"/>
    <w:rsid w:val="005756AF"/>
    <w:rsid w:val="00592086"/>
    <w:rsid w:val="005A2E29"/>
    <w:rsid w:val="005B5134"/>
    <w:rsid w:val="00606B40"/>
    <w:rsid w:val="00607B5D"/>
    <w:rsid w:val="00621EA8"/>
    <w:rsid w:val="00622F08"/>
    <w:rsid w:val="00640CA1"/>
    <w:rsid w:val="00642AA0"/>
    <w:rsid w:val="00666A43"/>
    <w:rsid w:val="006675B9"/>
    <w:rsid w:val="00686505"/>
    <w:rsid w:val="00686ABD"/>
    <w:rsid w:val="006937F2"/>
    <w:rsid w:val="00694513"/>
    <w:rsid w:val="006975F9"/>
    <w:rsid w:val="006B0D62"/>
    <w:rsid w:val="006B75B7"/>
    <w:rsid w:val="006C2723"/>
    <w:rsid w:val="00700D7B"/>
    <w:rsid w:val="007249FF"/>
    <w:rsid w:val="00724AD9"/>
    <w:rsid w:val="00757C6D"/>
    <w:rsid w:val="00762B10"/>
    <w:rsid w:val="00796207"/>
    <w:rsid w:val="007A1A0A"/>
    <w:rsid w:val="007A5D7C"/>
    <w:rsid w:val="007A6242"/>
    <w:rsid w:val="007B358F"/>
    <w:rsid w:val="007B4D86"/>
    <w:rsid w:val="007C72B5"/>
    <w:rsid w:val="007E1E77"/>
    <w:rsid w:val="00807C6C"/>
    <w:rsid w:val="008204AA"/>
    <w:rsid w:val="00821476"/>
    <w:rsid w:val="00822DA5"/>
    <w:rsid w:val="00822EC4"/>
    <w:rsid w:val="008243C4"/>
    <w:rsid w:val="008353D9"/>
    <w:rsid w:val="00835C26"/>
    <w:rsid w:val="00836D2B"/>
    <w:rsid w:val="0084178C"/>
    <w:rsid w:val="0086508A"/>
    <w:rsid w:val="008656F2"/>
    <w:rsid w:val="008900F2"/>
    <w:rsid w:val="0089392A"/>
    <w:rsid w:val="00894842"/>
    <w:rsid w:val="00895E55"/>
    <w:rsid w:val="00896A32"/>
    <w:rsid w:val="008B02A4"/>
    <w:rsid w:val="008B0E4D"/>
    <w:rsid w:val="008B3100"/>
    <w:rsid w:val="008B6662"/>
    <w:rsid w:val="008C46F2"/>
    <w:rsid w:val="008C7E47"/>
    <w:rsid w:val="008D391F"/>
    <w:rsid w:val="008E2B22"/>
    <w:rsid w:val="008F10CB"/>
    <w:rsid w:val="008F48E3"/>
    <w:rsid w:val="00916B6F"/>
    <w:rsid w:val="0092642E"/>
    <w:rsid w:val="00930D8D"/>
    <w:rsid w:val="00935BB6"/>
    <w:rsid w:val="00936922"/>
    <w:rsid w:val="009444F6"/>
    <w:rsid w:val="00960E97"/>
    <w:rsid w:val="00973F5D"/>
    <w:rsid w:val="00974E8B"/>
    <w:rsid w:val="009853F2"/>
    <w:rsid w:val="00996E0C"/>
    <w:rsid w:val="009A056E"/>
    <w:rsid w:val="009C0AC2"/>
    <w:rsid w:val="009D3266"/>
    <w:rsid w:val="009D4B0E"/>
    <w:rsid w:val="009E0249"/>
    <w:rsid w:val="009F0E2A"/>
    <w:rsid w:val="009F1BB7"/>
    <w:rsid w:val="00A00746"/>
    <w:rsid w:val="00A105A1"/>
    <w:rsid w:val="00A249DA"/>
    <w:rsid w:val="00A34F0B"/>
    <w:rsid w:val="00A35727"/>
    <w:rsid w:val="00A47467"/>
    <w:rsid w:val="00A47CAA"/>
    <w:rsid w:val="00A666B6"/>
    <w:rsid w:val="00AA2887"/>
    <w:rsid w:val="00AA4275"/>
    <w:rsid w:val="00AB40AD"/>
    <w:rsid w:val="00AD079A"/>
    <w:rsid w:val="00AD4FAA"/>
    <w:rsid w:val="00AE2F93"/>
    <w:rsid w:val="00AE5DF2"/>
    <w:rsid w:val="00AF0453"/>
    <w:rsid w:val="00B22803"/>
    <w:rsid w:val="00B24CB2"/>
    <w:rsid w:val="00B36EDA"/>
    <w:rsid w:val="00B46547"/>
    <w:rsid w:val="00B5355A"/>
    <w:rsid w:val="00B571B7"/>
    <w:rsid w:val="00B67687"/>
    <w:rsid w:val="00BA6664"/>
    <w:rsid w:val="00BB168A"/>
    <w:rsid w:val="00BB2392"/>
    <w:rsid w:val="00BC27EE"/>
    <w:rsid w:val="00BC3E41"/>
    <w:rsid w:val="00BE5FC4"/>
    <w:rsid w:val="00BF1FD6"/>
    <w:rsid w:val="00BF4F3B"/>
    <w:rsid w:val="00C07588"/>
    <w:rsid w:val="00C1770A"/>
    <w:rsid w:val="00C20F23"/>
    <w:rsid w:val="00C409AF"/>
    <w:rsid w:val="00C4722C"/>
    <w:rsid w:val="00C50333"/>
    <w:rsid w:val="00C54B63"/>
    <w:rsid w:val="00C66710"/>
    <w:rsid w:val="00C7045F"/>
    <w:rsid w:val="00C73F99"/>
    <w:rsid w:val="00C77F3B"/>
    <w:rsid w:val="00C82251"/>
    <w:rsid w:val="00C865EF"/>
    <w:rsid w:val="00C876B2"/>
    <w:rsid w:val="00C947AD"/>
    <w:rsid w:val="00C96227"/>
    <w:rsid w:val="00CA32BC"/>
    <w:rsid w:val="00CA7684"/>
    <w:rsid w:val="00CB6635"/>
    <w:rsid w:val="00CD2A10"/>
    <w:rsid w:val="00CD4C93"/>
    <w:rsid w:val="00CD708E"/>
    <w:rsid w:val="00CE40A8"/>
    <w:rsid w:val="00CE52CF"/>
    <w:rsid w:val="00CF0F47"/>
    <w:rsid w:val="00D2710D"/>
    <w:rsid w:val="00D36CDC"/>
    <w:rsid w:val="00D37092"/>
    <w:rsid w:val="00D4210C"/>
    <w:rsid w:val="00D57E02"/>
    <w:rsid w:val="00D7737C"/>
    <w:rsid w:val="00D778A6"/>
    <w:rsid w:val="00D8381D"/>
    <w:rsid w:val="00D83E56"/>
    <w:rsid w:val="00D8744D"/>
    <w:rsid w:val="00D9355C"/>
    <w:rsid w:val="00D9461E"/>
    <w:rsid w:val="00DA788D"/>
    <w:rsid w:val="00DC2908"/>
    <w:rsid w:val="00DD4FBE"/>
    <w:rsid w:val="00DD748E"/>
    <w:rsid w:val="00DE020C"/>
    <w:rsid w:val="00DE529B"/>
    <w:rsid w:val="00DF0367"/>
    <w:rsid w:val="00DF2FF1"/>
    <w:rsid w:val="00E02727"/>
    <w:rsid w:val="00E6759A"/>
    <w:rsid w:val="00E84AF8"/>
    <w:rsid w:val="00E92BA3"/>
    <w:rsid w:val="00E97AF9"/>
    <w:rsid w:val="00EA3170"/>
    <w:rsid w:val="00EB3982"/>
    <w:rsid w:val="00EC408F"/>
    <w:rsid w:val="00ED0345"/>
    <w:rsid w:val="00ED28BD"/>
    <w:rsid w:val="00F15D50"/>
    <w:rsid w:val="00F35317"/>
    <w:rsid w:val="00F449C6"/>
    <w:rsid w:val="00F451E9"/>
    <w:rsid w:val="00F61FBF"/>
    <w:rsid w:val="00F632EA"/>
    <w:rsid w:val="00F6757F"/>
    <w:rsid w:val="00F803B0"/>
    <w:rsid w:val="00F964CE"/>
    <w:rsid w:val="00FA492F"/>
    <w:rsid w:val="00FB31B4"/>
    <w:rsid w:val="00FB38EA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DA8C6"/>
  <w15:docId w15:val="{0E47410B-33DA-465D-A9D6-747D30FF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75F9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Heading9">
    <w:name w:val="heading 9"/>
    <w:aliases w:val="Požiadavka 9,h9,heading9"/>
    <w:basedOn w:val="LAW-nadpis"/>
    <w:next w:val="Normal"/>
    <w:link w:val="Heading9Char"/>
    <w:qFormat/>
    <w:rsid w:val="00397AF6"/>
    <w:pPr>
      <w:spacing w:before="240" w:after="60"/>
      <w:jc w:val="right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paragraph" w:styleId="Footer">
    <w:name w:val="footer"/>
    <w:basedOn w:val="Normal"/>
    <w:link w:val="FooterChar"/>
    <w:uiPriority w:val="99"/>
    <w:rsid w:val="006975F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5F9"/>
    <w:rPr>
      <w:rFonts w:ascii="Arial" w:eastAsia="Times New Roman" w:hAnsi="Arial" w:cs="Times New Roman"/>
      <w:sz w:val="20"/>
      <w:szCs w:val="24"/>
      <w:lang w:eastAsia="sk-SK"/>
    </w:rPr>
  </w:style>
  <w:style w:type="character" w:styleId="PageNumber">
    <w:name w:val="page number"/>
    <w:basedOn w:val="DefaultParagraphFont"/>
    <w:rsid w:val="006975F9"/>
  </w:style>
  <w:style w:type="paragraph" w:styleId="BodyText2">
    <w:name w:val="Body Text 2"/>
    <w:basedOn w:val="Normal"/>
    <w:link w:val="BodyText2Char"/>
    <w:rsid w:val="006975F9"/>
    <w:pPr>
      <w:spacing w:before="200"/>
      <w:jc w:val="both"/>
    </w:pPr>
    <w:rPr>
      <w:rFonts w:cs="Arial"/>
      <w:szCs w:val="22"/>
    </w:rPr>
  </w:style>
  <w:style w:type="character" w:customStyle="1" w:styleId="BodyText2Char">
    <w:name w:val="Body Text 2 Char"/>
    <w:basedOn w:val="DefaultParagraphFont"/>
    <w:link w:val="BodyText2"/>
    <w:rsid w:val="006975F9"/>
    <w:rPr>
      <w:rFonts w:ascii="Arial" w:eastAsia="Times New Roman" w:hAnsi="Arial" w:cs="Arial"/>
      <w:sz w:val="20"/>
      <w:lang w:eastAsia="sk-SK"/>
    </w:rPr>
  </w:style>
  <w:style w:type="paragraph" w:customStyle="1" w:styleId="Textbubliny1">
    <w:name w:val="Text bubliny1"/>
    <w:basedOn w:val="Normal"/>
    <w:semiHidden/>
    <w:rsid w:val="006975F9"/>
    <w:rPr>
      <w:rFonts w:ascii="Tahoma" w:hAnsi="Tahoma" w:cs="Tahoma"/>
      <w:sz w:val="16"/>
      <w:szCs w:val="16"/>
    </w:rPr>
  </w:style>
  <w:style w:type="paragraph" w:customStyle="1" w:styleId="Tabletext">
    <w:name w:val="Table text"/>
    <w:rsid w:val="006975F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18"/>
      <w:szCs w:val="20"/>
      <w:lang w:val="en-US"/>
    </w:rPr>
  </w:style>
  <w:style w:type="paragraph" w:styleId="Title">
    <w:name w:val="Title"/>
    <w:basedOn w:val="Normal"/>
    <w:link w:val="TitleChar"/>
    <w:qFormat/>
    <w:rsid w:val="006975F9"/>
    <w:pPr>
      <w:jc w:val="center"/>
    </w:pPr>
    <w:rPr>
      <w:rFonts w:cs="Tahoma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975F9"/>
    <w:rPr>
      <w:rFonts w:ascii="Arial" w:eastAsia="Times New Roman" w:hAnsi="Arial" w:cs="Tahoma"/>
      <w:b/>
      <w:sz w:val="24"/>
      <w:szCs w:val="20"/>
    </w:rPr>
  </w:style>
  <w:style w:type="paragraph" w:customStyle="1" w:styleId="H1">
    <w:name w:val="H1"/>
    <w:basedOn w:val="Normal"/>
    <w:rsid w:val="006975F9"/>
    <w:pPr>
      <w:numPr>
        <w:numId w:val="1"/>
      </w:numPr>
      <w:spacing w:before="240" w:after="120"/>
      <w:jc w:val="both"/>
    </w:pPr>
    <w:rPr>
      <w:b/>
      <w:sz w:val="22"/>
    </w:rPr>
  </w:style>
  <w:style w:type="character" w:customStyle="1" w:styleId="Heading9Char">
    <w:name w:val="Heading 9 Char"/>
    <w:aliases w:val="Požiadavka 9 Char,h9 Char,heading9 Char"/>
    <w:basedOn w:val="DefaultParagraphFont"/>
    <w:link w:val="Heading9"/>
    <w:rsid w:val="00397AF6"/>
    <w:rPr>
      <w:rFonts w:ascii="Tahoma" w:eastAsia="Times New Roman" w:hAnsi="Tahoma" w:cs="Arial"/>
      <w:b/>
      <w:bCs/>
      <w:sz w:val="20"/>
    </w:rPr>
  </w:style>
  <w:style w:type="paragraph" w:styleId="FootnoteText">
    <w:name w:val="footnote text"/>
    <w:basedOn w:val="Normal"/>
    <w:link w:val="FootnoteTextChar"/>
    <w:semiHidden/>
    <w:rsid w:val="00397AF6"/>
    <w:rPr>
      <w:szCs w:val="20"/>
      <w:lang w:eastAsia="cs-CZ"/>
    </w:rPr>
  </w:style>
  <w:style w:type="character" w:customStyle="1" w:styleId="FootnoteTextChar">
    <w:name w:val="Footnote Text Char"/>
    <w:basedOn w:val="DefaultParagraphFont"/>
    <w:link w:val="FootnoteText"/>
    <w:semiHidden/>
    <w:rsid w:val="00397AF6"/>
    <w:rPr>
      <w:rFonts w:ascii="Arial" w:eastAsia="Times New Roman" w:hAnsi="Arial" w:cs="Times New Roman"/>
      <w:sz w:val="20"/>
      <w:szCs w:val="20"/>
      <w:lang w:eastAsia="cs-CZ"/>
    </w:rPr>
  </w:style>
  <w:style w:type="character" w:styleId="FootnoteReference">
    <w:name w:val="footnote reference"/>
    <w:semiHidden/>
    <w:rsid w:val="00397AF6"/>
    <w:rPr>
      <w:vertAlign w:val="superscript"/>
    </w:rPr>
  </w:style>
  <w:style w:type="paragraph" w:customStyle="1" w:styleId="LAW-nadpis">
    <w:name w:val="LAW - nadpis"/>
    <w:basedOn w:val="Normal"/>
    <w:link w:val="LAW-nadpisChar"/>
    <w:rsid w:val="00397AF6"/>
    <w:pPr>
      <w:jc w:val="center"/>
    </w:pPr>
    <w:rPr>
      <w:rFonts w:ascii="Tahoma" w:hAnsi="Tahoma" w:cs="Tahoma"/>
      <w:b/>
      <w:bCs/>
      <w:szCs w:val="20"/>
      <w:lang w:eastAsia="en-US"/>
    </w:rPr>
  </w:style>
  <w:style w:type="paragraph" w:customStyle="1" w:styleId="LAW-clanok">
    <w:name w:val="LAW - clanok"/>
    <w:basedOn w:val="Normal"/>
    <w:rsid w:val="00397AF6"/>
    <w:pPr>
      <w:numPr>
        <w:numId w:val="6"/>
      </w:numPr>
      <w:spacing w:before="240" w:after="240"/>
      <w:jc w:val="center"/>
    </w:pPr>
    <w:rPr>
      <w:rFonts w:ascii="Tahoma" w:hAnsi="Tahoma" w:cs="Tahoma"/>
      <w:b/>
      <w:szCs w:val="20"/>
      <w:lang w:eastAsia="en-US"/>
    </w:rPr>
  </w:style>
  <w:style w:type="paragraph" w:customStyle="1" w:styleId="LAW-bod">
    <w:name w:val="LAW - bod"/>
    <w:basedOn w:val="Normal"/>
    <w:rsid w:val="00397AF6"/>
    <w:pPr>
      <w:numPr>
        <w:ilvl w:val="1"/>
        <w:numId w:val="6"/>
      </w:numPr>
      <w:spacing w:after="120"/>
      <w:jc w:val="both"/>
    </w:pPr>
    <w:rPr>
      <w:rFonts w:ascii="Tahoma" w:hAnsi="Tahoma" w:cs="Tahoma"/>
      <w:szCs w:val="20"/>
      <w:lang w:eastAsia="en-US"/>
    </w:rPr>
  </w:style>
  <w:style w:type="paragraph" w:customStyle="1" w:styleId="LAW-pismeno">
    <w:name w:val="LAW - pismeno"/>
    <w:basedOn w:val="Normal"/>
    <w:rsid w:val="00397AF6"/>
    <w:pPr>
      <w:numPr>
        <w:numId w:val="5"/>
      </w:numPr>
      <w:spacing w:after="120"/>
      <w:jc w:val="both"/>
    </w:pPr>
    <w:rPr>
      <w:rFonts w:ascii="Tahoma" w:hAnsi="Tahoma" w:cs="Tahoma"/>
      <w:szCs w:val="20"/>
      <w:lang w:eastAsia="en-US"/>
    </w:rPr>
  </w:style>
  <w:style w:type="character" w:customStyle="1" w:styleId="LAW-nadpisChar">
    <w:name w:val="LAW - nadpis Char"/>
    <w:link w:val="LAW-nadpis"/>
    <w:rsid w:val="00397AF6"/>
    <w:rPr>
      <w:rFonts w:ascii="Tahoma" w:eastAsia="Times New Roman" w:hAnsi="Tahoma" w:cs="Tahom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E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EB9"/>
    <w:rPr>
      <w:rFonts w:ascii="Tahoma" w:eastAsia="Times New Roman" w:hAnsi="Tahoma" w:cs="Tahoma"/>
      <w:sz w:val="16"/>
      <w:szCs w:val="16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340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FC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FC8"/>
    <w:rPr>
      <w:rFonts w:ascii="Arial" w:eastAsia="Times New Roman" w:hAnsi="Arial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FC8"/>
    <w:rPr>
      <w:rFonts w:ascii="Arial" w:eastAsia="Times New Roman" w:hAnsi="Arial" w:cs="Times New Roman"/>
      <w:b/>
      <w:bCs/>
      <w:sz w:val="20"/>
      <w:szCs w:val="20"/>
      <w:lang w:eastAsia="sk-SK"/>
    </w:rPr>
  </w:style>
  <w:style w:type="paragraph" w:styleId="ListParagraph">
    <w:name w:val="List Paragraph"/>
    <w:basedOn w:val="Normal"/>
    <w:uiPriority w:val="34"/>
    <w:qFormat/>
    <w:rsid w:val="0020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Metadata xmlns="6426F469-50FE-4F3D-A71D-24355BA373EE" xsi:nil="true"/>
    <xd_ProgID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23B9F3C1491C4143A8E42F212E800A87" ma:contentTypeVersion="" ma:contentTypeDescription="" ma:contentTypeScope="" ma:versionID="2ad4f196c777dfdbc5ca6abba56b95a1">
  <xsd:schema xmlns:xsd="http://www.w3.org/2001/XMLSchema" xmlns:xs="http://www.w3.org/2001/XMLSchema" xmlns:p="http://schemas.microsoft.com/office/2006/metadata/properties" xmlns:ns1="http://schemas.microsoft.com/sharepoint/v3" xmlns:ns3="6426F469-50FE-4F3D-A71D-24355BA373EE" targetNamespace="http://schemas.microsoft.com/office/2006/metadata/properties" ma:root="true" ma:fieldsID="afaa6b81e8b2111e0bdfba388eecc8ca" ns1:_="" ns3:_="">
    <xsd:import namespace="http://schemas.microsoft.com/sharepoint/v3"/>
    <xsd:import namespace="6426F469-50FE-4F3D-A71D-24355BA373EE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6F469-50FE-4F3D-A71D-24355BA373EE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6FFF3-3DBC-4F43-ACD3-C3817BDA4A2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26F469-50FE-4F3D-A71D-24355BA373EE"/>
  </ds:schemaRefs>
</ds:datastoreItem>
</file>

<file path=customXml/itemProps2.xml><?xml version="1.0" encoding="utf-8"?>
<ds:datastoreItem xmlns:ds="http://schemas.openxmlformats.org/officeDocument/2006/customXml" ds:itemID="{A7374679-B878-45D9-9DED-A8040FFBF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426F469-50FE-4F3D-A71D-24355BA37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5B38A-BB78-466B-957D-656E30CD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Exchange - Príloha 1 - SP v1.docx</vt:lpstr>
    </vt:vector>
  </TitlesOfParts>
  <Company>NARODNA BANKA SLOVENSKA</Company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- Príloha 1 - SP v1.docx</dc:title>
  <dc:creator>Zubekova</dc:creator>
  <cp:lastModifiedBy>Ing. Anna Zubeková</cp:lastModifiedBy>
  <cp:revision>5</cp:revision>
  <cp:lastPrinted>2019-01-15T10:08:00Z</cp:lastPrinted>
  <dcterms:created xsi:type="dcterms:W3CDTF">2019-02-05T08:49:00Z</dcterms:created>
  <dcterms:modified xsi:type="dcterms:W3CDTF">2019-02-05T09:42:00Z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0x010100F5CEA94C78EB42B7A3BD7D634CEE81BF0023B9F3C1491C4143A8E42F212E800A87</vt:lpwstr>
  </property>
</Properties>
</file>