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6770475B"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4B5625">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4C8E1EDD"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4B5625">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4B5625">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4B5625">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7A5AED48"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4B5625">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4B5625">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D914F57"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4B5625">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1DA0E2B5"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DE4B5C0"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54CD8DAF"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Obstaranie inovatívnej technológie a zvýšenie efektívnosti výrobného procesu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50523C85"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259E83B"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proofErr w:type="spellStart"/>
            <w:r w:rsidR="004B5625">
              <w:rPr>
                <w:rFonts w:ascii="Calibri" w:eastAsia="Times New Roman" w:hAnsi="Calibri" w:cs="Times New Roman"/>
                <w:color w:val="000000"/>
                <w:lang w:eastAsia="sk-SK"/>
              </w:rPr>
              <w:t>info@anytimesro.sk</w:t>
            </w:r>
            <w:proofErr w:type="spellEnd"/>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DCFA510"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Linka na čistenie žalúdkov</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413FAA2"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PHZ</w:t>
            </w:r>
            <w:proofErr w:type="spellEnd"/>
            <w:r w:rsidRPr="00EA401D">
              <w:rPr>
                <w:rFonts w:ascii="Calibri" w:eastAsia="Times New Roman" w:hAnsi="Calibri" w:cs="Times New Roman"/>
                <w:b/>
                <w:bCs/>
                <w:color w:val="000000"/>
                <w:sz w:val="24"/>
                <w:szCs w:val="24"/>
                <w:lang w:eastAsia="sk-SK"/>
              </w:rPr>
              <w:t xml:space="preserve">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315AF35C"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 xml:space="preserve">Linka na čistenie žalúdkov - </w:t>
            </w:r>
            <w:proofErr w:type="spellStart"/>
            <w:r w:rsidR="004B5625">
              <w:rPr>
                <w:rFonts w:ascii="Calibri" w:eastAsia="Times New Roman" w:hAnsi="Calibri" w:cs="Times New Roman"/>
                <w:color w:val="000000"/>
                <w:lang w:eastAsia="sk-SK"/>
              </w:rPr>
              <w:t>1ks</w:t>
            </w:r>
            <w:proofErr w:type="spellEnd"/>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8DA5421"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16 240,33</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7083943C"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Linka na čistenie žalúdkov</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19775809"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46C3A70E"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1C6E687"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4B5625">
              <w:rPr>
                <w:rFonts w:ascii="Calibri" w:eastAsia="Times New Roman" w:hAnsi="Calibri" w:cs="Times New Roman"/>
                <w:color w:val="5B9BD5"/>
                <w:sz w:val="24"/>
                <w:szCs w:val="24"/>
                <w:lang w:eastAsia="sk-SK"/>
              </w:rPr>
              <w:t>1.7.2022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 xml:space="preserve">Možnosť  predĺženia lehoty na predkladanie </w:t>
            </w:r>
            <w:proofErr w:type="spellStart"/>
            <w:r w:rsidRPr="00EA401D">
              <w:rPr>
                <w:rFonts w:ascii="Calibri" w:eastAsia="Times New Roman" w:hAnsi="Calibri" w:cs="Times New Roman"/>
                <w:b/>
                <w:bCs/>
                <w:color w:val="000000"/>
                <w:sz w:val="24"/>
                <w:szCs w:val="24"/>
                <w:lang w:eastAsia="sk-SK"/>
              </w:rPr>
              <w:t>ponúk</w:t>
            </w:r>
            <w:r>
              <w:rPr>
                <w:rFonts w:ascii="Calibri" w:eastAsia="Times New Roman" w:hAnsi="Calibri" w:cs="Times New Roman"/>
                <w:b/>
                <w:bCs/>
                <w:color w:val="000000"/>
                <w:sz w:val="24"/>
                <w:szCs w:val="24"/>
                <w:vertAlign w:val="superscript"/>
                <w:lang w:eastAsia="sk-SK"/>
              </w:rPr>
              <w:t>2</w:t>
            </w:r>
            <w:proofErr w:type="spellEnd"/>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w:t>
            </w:r>
            <w:proofErr w:type="spellStart"/>
            <w:r w:rsidRPr="002D3C39">
              <w:t>JOSEPHINE</w:t>
            </w:r>
            <w:proofErr w:type="spellEnd"/>
            <w:r w:rsidRPr="002D3C39">
              <w:t xml:space="preserv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8A1AD0F"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w:t>
            </w:r>
            <w:r>
              <w:lastRenderedPageBreak/>
              <w:t>hodnotili a neboli v procese vylúčení, zaslané oznámenie o výsledku obstarávania.</w:t>
            </w:r>
            <w:r w:rsidR="002776B2">
              <w:t xml:space="preserve"> </w:t>
            </w:r>
            <w:r>
              <w:t xml:space="preserve">Predbežný dátum </w:t>
            </w:r>
            <w:r w:rsidRPr="00F02B58">
              <w:t xml:space="preserve">vyhodnotenia ponúk: </w:t>
            </w:r>
            <w:r w:rsidR="009206AF">
              <w:fldChar w:fldCharType="begin"/>
            </w:r>
            <w:r w:rsidR="009206AF">
              <w:instrText xml:space="preserve"> DOCPROPERTY  DatumOtvaraniaAVyhodnoteniaPonuk  \* MERGEFORMAT </w:instrText>
            </w:r>
            <w:r w:rsidR="009206AF">
              <w:fldChar w:fldCharType="separate"/>
            </w:r>
            <w:r w:rsidR="004B5625">
              <w:t xml:space="preserve">1.7.2022 o 11:00 h </w:t>
            </w:r>
            <w:r w:rsidR="009206AF">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w:t>
            </w:r>
            <w:proofErr w:type="spellStart"/>
            <w:r w:rsidR="004F4532">
              <w:t>ÚVO</w:t>
            </w:r>
            <w:proofErr w:type="spellEnd"/>
            <w:r w:rsidR="004F4532">
              <w:t xml:space="preserve">; a/alebo </w:t>
            </w:r>
          </w:p>
          <w:p w14:paraId="5ED57A4E" w14:textId="77777777" w:rsidR="004F4532" w:rsidRDefault="004F4532" w:rsidP="004F4532">
            <w:r>
              <w:t xml:space="preserve">- </w:t>
            </w:r>
            <w:proofErr w:type="spellStart"/>
            <w:r>
              <w:t>Scan</w:t>
            </w:r>
            <w:proofErr w:type="spellEnd"/>
            <w:r>
              <w:t xml:space="preserve"> originálov príslušných výpisov z registra trestov </w:t>
            </w:r>
            <w:proofErr w:type="spellStart"/>
            <w:r>
              <w:t>FO</w:t>
            </w:r>
            <w:proofErr w:type="spellEnd"/>
            <w:r>
              <w:t xml:space="preserve">/PO nie staršie ako </w:t>
            </w:r>
            <w:r>
              <w:lastRenderedPageBreak/>
              <w:t xml:space="preserve">3 mesiace od vyhlásenia výzvy na predkladanie cenovej ponuky; a/alebo - </w:t>
            </w:r>
            <w:proofErr w:type="spellStart"/>
            <w:r>
              <w:t>Uvedím</w:t>
            </w:r>
            <w:proofErr w:type="spellEnd"/>
            <w:r>
              <w:t xml:space="preserve">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53DA8A69" w:rsidR="004F4532" w:rsidRDefault="004F4532" w:rsidP="004F4532">
            <w:r>
              <w:t>- Uved</w:t>
            </w:r>
            <w:r w:rsidR="009206AF">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t>č.3</w:t>
            </w:r>
            <w:proofErr w:type="spellEnd"/>
            <w:r w:rsidR="00932BC5">
              <w:t xml:space="preserve">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 xml:space="preserve">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w:t>
            </w:r>
            <w:proofErr w:type="spellStart"/>
            <w:r w:rsidRPr="007909A4">
              <w:t>ÚVO</w:t>
            </w:r>
            <w:proofErr w:type="spellEnd"/>
            <w:r w:rsidRPr="007909A4">
              <w:t xml:space="preserve">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w:t>
            </w:r>
            <w:r w:rsidRPr="007909A4">
              <w:lastRenderedPageBreak/>
              <w:t xml:space="preserve">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21"/>
        <w:gridCol w:w="3021"/>
      </w:tblGrid>
      <w:tr w:rsidR="002E0B88" w14:paraId="6337E3B8" w14:textId="77777777" w:rsidTr="004B5625">
        <w:tc>
          <w:tcPr>
            <w:tcW w:w="3261" w:type="dxa"/>
          </w:tcPr>
          <w:p w14:paraId="1E627AD3" w14:textId="1632073A"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4B5625">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4B5625">
              <w:rPr>
                <w:rFonts w:ascii="Calibri" w:eastAsia="Times New Roman" w:hAnsi="Calibri" w:cs="Times New Roman"/>
                <w:b/>
                <w:color w:val="000000"/>
                <w:sz w:val="24"/>
                <w:szCs w:val="24"/>
                <w:lang w:eastAsia="sk-SK"/>
              </w:rPr>
              <w:t>20.6.2022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4B5625">
        <w:tc>
          <w:tcPr>
            <w:tcW w:w="3261"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33C46472"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 xml:space="preserve">Linka na čistenie žalúdkov - </w:t>
      </w:r>
      <w:proofErr w:type="spellStart"/>
      <w:r w:rsidR="004B5625">
        <w:rPr>
          <w:rFonts w:ascii="Calibri" w:eastAsia="Times New Roman" w:hAnsi="Calibri" w:cs="Times New Roman"/>
          <w:color w:val="000000"/>
          <w:lang w:eastAsia="sk-SK"/>
        </w:rPr>
        <w:t>1ks</w:t>
      </w:r>
      <w:proofErr w:type="spellEnd"/>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25DE61A2"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4B5625">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proofErr w:type="spellStart"/>
      <w:r w:rsidR="00477D60" w:rsidRPr="00680402">
        <w:rPr>
          <w:rFonts w:ascii="Calibri" w:eastAsia="Times New Roman" w:hAnsi="Calibri" w:cs="Times New Roman"/>
          <w:color w:val="000000"/>
          <w:sz w:val="18"/>
          <w:szCs w:val="18"/>
          <w:lang w:eastAsia="sk-SK"/>
        </w:rPr>
        <w:t>ITMS2014</w:t>
      </w:r>
      <w:proofErr w:type="spellEnd"/>
      <w:r w:rsidR="00477D60" w:rsidRPr="00680402">
        <w:rPr>
          <w:rFonts w:ascii="Calibri" w:eastAsia="Times New Roman" w:hAnsi="Calibri" w:cs="Times New Roman"/>
          <w:color w:val="000000"/>
          <w:sz w:val="18"/>
          <w:szCs w:val="18"/>
          <w:lang w:eastAsia="sk-SK"/>
        </w:rPr>
        <w:t xml:space="preserve">+,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w:t>
    </w:r>
    <w:proofErr w:type="spellStart"/>
    <w:r>
      <w:rPr>
        <w:sz w:val="20"/>
        <w:szCs w:val="20"/>
      </w:rPr>
      <w:t>PPA</w:t>
    </w:r>
    <w:proofErr w:type="spellEnd"/>
    <w:r>
      <w:rPr>
        <w:sz w:val="20"/>
        <w:szCs w:val="20"/>
      </w:rPr>
      <w:t xml:space="preserve">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B5625"/>
    <w:rsid w:val="004D6EC8"/>
    <w:rsid w:val="004F0931"/>
    <w:rsid w:val="004F4532"/>
    <w:rsid w:val="004F4CE4"/>
    <w:rsid w:val="00553A5E"/>
    <w:rsid w:val="005D1CCD"/>
    <w:rsid w:val="00680402"/>
    <w:rsid w:val="006B1D04"/>
    <w:rsid w:val="006B4DC5"/>
    <w:rsid w:val="00701E25"/>
    <w:rsid w:val="007546C4"/>
    <w:rsid w:val="007D00D0"/>
    <w:rsid w:val="007F1CEE"/>
    <w:rsid w:val="007F3246"/>
    <w:rsid w:val="0083764D"/>
    <w:rsid w:val="008740BA"/>
    <w:rsid w:val="008A438C"/>
    <w:rsid w:val="008F14F3"/>
    <w:rsid w:val="008F18CC"/>
    <w:rsid w:val="009206AF"/>
    <w:rsid w:val="00932BC5"/>
    <w:rsid w:val="00957EB2"/>
    <w:rsid w:val="009C671A"/>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1280</Words>
  <Characters>7300</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18</cp:revision>
  <dcterms:created xsi:type="dcterms:W3CDTF">2022-05-24T23:33:00Z</dcterms:created>
  <dcterms:modified xsi:type="dcterms:W3CDTF">2022-06-20T08:22:00Z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Kubus\VO\Linka na cistenie zaludkov\VARIABLES_PPA_VO.xlsx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Linka na čistenie žalúdkov</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LP DVORACEK spol. s r.o. (IČO: 06126839, CZ)</vt:lpwstr>
  </property>
  <property fmtid="{D5CDD505-2E9C-101B-9397-08002B2CF9AE}" pid="28" name="PonukaUchadzac1">
    <vt:lpwstr>138 640,00</vt:lpwstr>
  </property>
  <property fmtid="{D5CDD505-2E9C-101B-9397-08002B2CF9AE}" pid="29" name="IDUdajeUchadzac2">
    <vt:lpwstr>AUREN s.r.o. (IČO: 31409571, SK)</vt:lpwstr>
  </property>
  <property fmtid="{D5CDD505-2E9C-101B-9397-08002B2CF9AE}" pid="30" name="PonukaUchadzac2">
    <vt:lpwstr>149 750,00</vt:lpwstr>
  </property>
  <property fmtid="{D5CDD505-2E9C-101B-9397-08002B2CF9AE}" pid="31" name="IDUdajeUchadzac3">
    <vt:lpwstr>Bismont s.r.o. (IČO: 45402582, SK)</vt:lpwstr>
  </property>
  <property fmtid="{D5CDD505-2E9C-101B-9397-08002B2CF9AE}" pid="32" name="PonukaUchadzac3">
    <vt:lpwstr>156 300,00</vt:lpwstr>
  </property>
  <property fmtid="{D5CDD505-2E9C-101B-9397-08002B2CF9AE}" pid="33" name="PHZbezDPH">
    <vt:lpwstr>16 240,33</vt:lpwstr>
  </property>
  <property fmtid="{D5CDD505-2E9C-101B-9397-08002B2CF9AE}" pid="34" name="PHZsDPH">
    <vt:lpwstr>19 488,40</vt:lpwstr>
  </property>
  <property fmtid="{D5CDD505-2E9C-101B-9397-08002B2CF9AE}" pid="35" name="PredmetZakazky1">
    <vt:lpwstr>Linka na čistenie žalúdkov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4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