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163A" w14:textId="646065E7" w:rsidR="0048440C" w:rsidRPr="0048440C" w:rsidRDefault="0048440C" w:rsidP="0048440C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Príloha č. 8 - Zoznam subdodávateľov</w:t>
      </w:r>
    </w:p>
    <w:p w14:paraId="157DDAE2" w14:textId="77777777" w:rsidR="0048440C" w:rsidRPr="0048440C" w:rsidRDefault="0048440C" w:rsidP="0048440C">
      <w:pPr>
        <w:rPr>
          <w:rFonts w:ascii="Times New Roman" w:hAnsi="Times New Roman" w:cs="Times New Roman"/>
          <w:b/>
          <w:bCs/>
          <w:sz w:val="24"/>
        </w:rPr>
      </w:pPr>
    </w:p>
    <w:p w14:paraId="29E471F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 xml:space="preserve">Údaje o všetkých známych subdodávateľoch </w:t>
      </w:r>
    </w:p>
    <w:p w14:paraId="3BF58BE4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>na predmet DOHODY</w:t>
      </w:r>
    </w:p>
    <w:p w14:paraId="56047E45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</w:p>
    <w:p w14:paraId="056D121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445C6502" w14:textId="51AF2390" w:rsidR="0048440C" w:rsidRPr="0048440C" w:rsidRDefault="0048440C" w:rsidP="0048440C">
      <w:pPr>
        <w:ind w:left="426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Predmet zmluvy: </w:t>
      </w:r>
      <w:r w:rsidR="000A55FC">
        <w:rPr>
          <w:rFonts w:ascii="Times New Roman" w:hAnsi="Times New Roman" w:cs="Times New Roman"/>
          <w:b/>
          <w:bCs/>
          <w:sz w:val="24"/>
        </w:rPr>
        <w:t>Obstaranie 3 ks univerzálneho podvozku kompatibilného s nadstavbami</w:t>
      </w:r>
    </w:p>
    <w:p w14:paraId="279BD758" w14:textId="77777777" w:rsidR="0048440C" w:rsidRPr="0048440C" w:rsidRDefault="0048440C" w:rsidP="0048440C">
      <w:pPr>
        <w:rPr>
          <w:rFonts w:ascii="Times New Roman" w:eastAsia="Calibri" w:hAnsi="Times New Roman" w:cs="Times New Roman"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  </w:t>
      </w:r>
    </w:p>
    <w:tbl>
      <w:tblPr>
        <w:tblW w:w="14229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80"/>
        <w:gridCol w:w="2552"/>
        <w:gridCol w:w="2835"/>
        <w:gridCol w:w="3096"/>
        <w:gridCol w:w="2769"/>
      </w:tblGrid>
      <w:tr w:rsidR="0048440C" w:rsidRPr="0048440C" w14:paraId="518F94AE" w14:textId="77777777" w:rsidTr="0048440C"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07BD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 xml:space="preserve">Por. č.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9D0C" w14:textId="76655316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Subdodávateľ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C8D3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1CF8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3985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47A4F1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Predmet subdodávky</w:t>
            </w:r>
          </w:p>
        </w:tc>
      </w:tr>
      <w:tr w:rsidR="0048440C" w:rsidRPr="0048440C" w14:paraId="68523B26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CF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1CD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EDB2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A91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D8FA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9F82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3287179D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FD3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1937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39B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FB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CF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70E94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CC26645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9F5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235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D76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89B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8FC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DD006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141E6FA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5B1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EB5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BFE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825F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54D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CD69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</w:tbl>
    <w:p w14:paraId="6846E999" w14:textId="77777777" w:rsidR="0048440C" w:rsidRPr="0048440C" w:rsidRDefault="0048440C" w:rsidP="0048440C">
      <w:pPr>
        <w:autoSpaceDE w:val="0"/>
        <w:autoSpaceDN w:val="0"/>
        <w:rPr>
          <w:rFonts w:ascii="Times New Roman" w:eastAsia="Calibri" w:hAnsi="Times New Roman" w:cs="Times New Roman"/>
          <w:sz w:val="24"/>
          <w:lang w:eastAsia="cs-CZ"/>
        </w:rPr>
      </w:pPr>
    </w:p>
    <w:p w14:paraId="591B889A" w14:textId="0A50EB6F" w:rsid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>V ........................ dňa ................................</w:t>
      </w:r>
    </w:p>
    <w:p w14:paraId="5D64C356" w14:textId="77777777" w:rsidR="0048440C" w:rsidRP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</w:p>
    <w:p w14:paraId="1916DADF" w14:textId="10545A82" w:rsidR="00F666F5" w:rsidRPr="0048440C" w:rsidRDefault="0048440C" w:rsidP="0048440C">
      <w:pPr>
        <w:rPr>
          <w:rFonts w:ascii="Times New Roman" w:hAnsi="Times New Roman" w:cs="Times New Roman"/>
          <w:sz w:val="24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</w:p>
    <w:sectPr w:rsidR="00F666F5" w:rsidRPr="0048440C" w:rsidSect="0048440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92514513">
    <w:abstractNumId w:val="2"/>
  </w:num>
  <w:num w:numId="2" w16cid:durableId="2096827499">
    <w:abstractNumId w:val="2"/>
  </w:num>
  <w:num w:numId="3" w16cid:durableId="2006084250">
    <w:abstractNumId w:val="2"/>
  </w:num>
  <w:num w:numId="4" w16cid:durableId="2023193588">
    <w:abstractNumId w:val="2"/>
  </w:num>
  <w:num w:numId="5" w16cid:durableId="1499076326">
    <w:abstractNumId w:val="0"/>
  </w:num>
  <w:num w:numId="6" w16cid:durableId="771512347">
    <w:abstractNumId w:val="2"/>
  </w:num>
  <w:num w:numId="7" w16cid:durableId="2116245002">
    <w:abstractNumId w:val="2"/>
  </w:num>
  <w:num w:numId="8" w16cid:durableId="1582061707">
    <w:abstractNumId w:val="2"/>
  </w:num>
  <w:num w:numId="9" w16cid:durableId="1250508473">
    <w:abstractNumId w:val="2"/>
  </w:num>
  <w:num w:numId="10" w16cid:durableId="1623222878">
    <w:abstractNumId w:val="1"/>
  </w:num>
  <w:num w:numId="11" w16cid:durableId="2012902652">
    <w:abstractNumId w:val="1"/>
  </w:num>
  <w:num w:numId="12" w16cid:durableId="1803421456">
    <w:abstractNumId w:val="1"/>
  </w:num>
  <w:num w:numId="13" w16cid:durableId="1328826670">
    <w:abstractNumId w:val="1"/>
  </w:num>
  <w:num w:numId="14" w16cid:durableId="1532718495">
    <w:abstractNumId w:val="1"/>
  </w:num>
  <w:num w:numId="15" w16cid:durableId="691303583">
    <w:abstractNumId w:val="0"/>
  </w:num>
  <w:num w:numId="16" w16cid:durableId="600914890">
    <w:abstractNumId w:val="2"/>
  </w:num>
  <w:num w:numId="17" w16cid:durableId="206452422">
    <w:abstractNumId w:val="2"/>
  </w:num>
  <w:num w:numId="18" w16cid:durableId="1142700651">
    <w:abstractNumId w:val="2"/>
  </w:num>
  <w:num w:numId="19" w16cid:durableId="163324581">
    <w:abstractNumId w:val="2"/>
  </w:num>
  <w:num w:numId="20" w16cid:durableId="622619651">
    <w:abstractNumId w:val="2"/>
  </w:num>
  <w:num w:numId="21" w16cid:durableId="1851599894">
    <w:abstractNumId w:val="2"/>
  </w:num>
  <w:num w:numId="22" w16cid:durableId="1077019334">
    <w:abstractNumId w:val="2"/>
  </w:num>
  <w:num w:numId="23" w16cid:durableId="1740595426">
    <w:abstractNumId w:val="2"/>
  </w:num>
  <w:num w:numId="24" w16cid:durableId="1153185341">
    <w:abstractNumId w:val="2"/>
  </w:num>
  <w:num w:numId="25" w16cid:durableId="917439645">
    <w:abstractNumId w:val="2"/>
  </w:num>
  <w:num w:numId="26" w16cid:durableId="78639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0C"/>
    <w:rsid w:val="000A55FC"/>
    <w:rsid w:val="002D64D6"/>
    <w:rsid w:val="00316A8F"/>
    <w:rsid w:val="0048440C"/>
    <w:rsid w:val="00603F2E"/>
    <w:rsid w:val="00765FEB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9F28"/>
  <w15:chartTrackingRefBased/>
  <w15:docId w15:val="{8CBE090F-EA14-4C6B-9B55-48A4F4B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440C"/>
    <w:pPr>
      <w:widowControl w:val="0"/>
      <w:suppressAutoHyphens/>
      <w:spacing w:before="120" w:after="120"/>
      <w:jc w:val="both"/>
    </w:pPr>
    <w:rPr>
      <w:rFonts w:ascii="Arial Narrow" w:eastAsia="SimSun" w:hAnsi="Arial Narrow" w:cs="Mangal"/>
      <w:color w:val="auto"/>
      <w:kern w:val="1"/>
      <w:sz w:val="21"/>
      <w:lang w:eastAsia="zh-CN" w:bidi="hi-IN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widowControl/>
      <w:numPr>
        <w:numId w:val="16"/>
      </w:numPr>
      <w:suppressAutoHyphens w:val="0"/>
      <w:spacing w:before="960" w:after="480"/>
      <w:ind w:left="431" w:hanging="431"/>
      <w:outlineLvl w:val="0"/>
    </w:pPr>
    <w:rPr>
      <w:rFonts w:ascii="Times New Roman" w:eastAsia="Times New Roman" w:hAnsi="Times New Roman" w:cs="Times New Roman"/>
      <w:b/>
      <w:color w:val="000000" w:themeColor="text1"/>
      <w:kern w:val="0"/>
      <w:sz w:val="32"/>
      <w:lang w:eastAsia="en-US" w:bidi="ar-SA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widowControl/>
      <w:numPr>
        <w:ilvl w:val="1"/>
        <w:numId w:val="26"/>
      </w:numPr>
      <w:suppressAutoHyphens w:val="0"/>
      <w:spacing w:before="240" w:after="360" w:line="259" w:lineRule="auto"/>
      <w:outlineLvl w:val="1"/>
    </w:pPr>
    <w:rPr>
      <w:rFonts w:ascii="Times New Roman" w:eastAsia="Times New Roman" w:hAnsi="Times New Roman" w:cs="Times New Roman"/>
      <w:b/>
      <w:color w:val="000000" w:themeColor="text1"/>
      <w:kern w:val="0"/>
      <w:sz w:val="26"/>
      <w:szCs w:val="26"/>
      <w:lang w:eastAsia="en-US" w:bidi="ar-SA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widowControl/>
      <w:numPr>
        <w:ilvl w:val="3"/>
        <w:numId w:val="26"/>
      </w:numPr>
      <w:suppressAutoHyphens w:val="0"/>
      <w:spacing w:before="40"/>
      <w:contextualSpacing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lang w:eastAsia="sk-SK" w:bidi="ar-SA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widowControl/>
      <w:numPr>
        <w:ilvl w:val="4"/>
        <w:numId w:val="14"/>
      </w:numPr>
      <w:suppressAutoHyphens w:val="0"/>
      <w:spacing w:before="40"/>
      <w:contextualSpacing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lang w:eastAsia="sk-SK" w:bidi="ar-SA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widowControl/>
      <w:numPr>
        <w:ilvl w:val="5"/>
        <w:numId w:val="14"/>
      </w:numPr>
      <w:suppressAutoHyphens w:val="0"/>
      <w:spacing w:before="40"/>
      <w:contextualSpacing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sk-SK" w:bidi="ar-SA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widowControl/>
      <w:numPr>
        <w:ilvl w:val="6"/>
        <w:numId w:val="14"/>
      </w:numPr>
      <w:suppressAutoHyphens w:val="0"/>
      <w:spacing w:before="4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eastAsia="sk-SK" w:bidi="ar-SA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widowControl/>
      <w:numPr>
        <w:ilvl w:val="7"/>
        <w:numId w:val="14"/>
      </w:numPr>
      <w:suppressAutoHyphens w:val="0"/>
      <w:spacing w:before="40"/>
      <w:contextualSpacing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eastAsia="sk-SK" w:bidi="ar-SA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widowControl/>
      <w:numPr>
        <w:ilvl w:val="8"/>
        <w:numId w:val="14"/>
      </w:numPr>
      <w:suppressAutoHyphens w:val="0"/>
      <w:spacing w:before="4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widowControl/>
      <w:tabs>
        <w:tab w:val="left" w:pos="660"/>
        <w:tab w:val="right" w:leader="dot" w:pos="9060"/>
      </w:tabs>
      <w:suppressAutoHyphens w:val="0"/>
      <w:spacing w:before="0" w:after="100"/>
      <w:ind w:left="198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widowControl/>
      <w:suppressAutoHyphens w:val="0"/>
      <w:spacing w:before="600" w:after="360"/>
    </w:pPr>
    <w:rPr>
      <w:rFonts w:ascii="Times New Roman" w:eastAsia="Calibri" w:hAnsi="Times New Roman" w:cs="Times New Roman"/>
      <w:b/>
      <w:color w:val="000000" w:themeColor="text1"/>
      <w:kern w:val="0"/>
      <w:sz w:val="32"/>
      <w:lang w:eastAsia="sk-SK" w:bidi="ar-SA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widowControl/>
      <w:numPr>
        <w:ilvl w:val="3"/>
        <w:numId w:val="15"/>
      </w:numPr>
      <w:tabs>
        <w:tab w:val="left" w:pos="993"/>
      </w:tabs>
      <w:suppressAutoHyphens w:val="0"/>
      <w:spacing w:before="0" w:line="288" w:lineRule="auto"/>
      <w:contextualSpacing/>
    </w:pPr>
    <w:rPr>
      <w:rFonts w:ascii="Arial" w:eastAsia="Calibri" w:hAnsi="Arial" w:cs="Times New Roman"/>
      <w:color w:val="000000" w:themeColor="text1"/>
      <w:kern w:val="0"/>
      <w:sz w:val="18"/>
      <w:lang w:eastAsia="sk-SK" w:bidi="ar-SA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widowControl/>
      <w:spacing w:before="0"/>
      <w:contextualSpacing/>
      <w:jc w:val="left"/>
    </w:pPr>
    <w:rPr>
      <w:rFonts w:ascii="Times New Roman" w:eastAsia="Times New Roman" w:hAnsi="Times New Roman" w:cs="Times New Roman"/>
      <w:color w:val="000000" w:themeColor="text1"/>
      <w:sz w:val="24"/>
      <w:lang w:eastAsia="ar-SA" w:bidi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widowControl/>
      <w:suppressAutoHyphens w:val="0"/>
      <w:spacing w:before="0"/>
      <w:contextualSpacing/>
    </w:pPr>
    <w:rPr>
      <w:rFonts w:ascii="Arial" w:eastAsia="Times New Roman" w:hAnsi="Arial" w:cs="Arial"/>
      <w:noProof/>
      <w:color w:val="000000" w:themeColor="text1"/>
      <w:kern w:val="0"/>
      <w:sz w:val="22"/>
      <w:lang w:eastAsia="cs-CZ" w:bidi="ar-SA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widowControl/>
      <w:suppressAutoHyphens w:val="0"/>
      <w:spacing w:before="0" w:after="160" w:line="259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2"/>
      <w:lang w:eastAsia="en-US" w:bidi="ar-SA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shd w:val="clear" w:color="auto" w:fill="FFFFFF"/>
      <w:suppressAutoHyphens w:val="0"/>
      <w:spacing w:before="1620" w:line="557" w:lineRule="exact"/>
      <w:ind w:hanging="600"/>
      <w:contextualSpacing/>
      <w:jc w:val="left"/>
    </w:pPr>
    <w:rPr>
      <w:rFonts w:ascii="Times New Roman" w:eastAsia="Calibri" w:hAnsi="Times New Roman" w:cs="Times New Roman"/>
      <w:i/>
      <w:iCs/>
      <w:color w:val="000000" w:themeColor="text1"/>
      <w:kern w:val="0"/>
      <w:sz w:val="22"/>
      <w:lang w:eastAsia="sk-SK" w:bidi="ar-SA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shd w:val="clear" w:color="auto" w:fill="FFFFFF"/>
      <w:suppressAutoHyphens w:val="0"/>
      <w:spacing w:after="400" w:line="552" w:lineRule="exact"/>
      <w:ind w:hanging="600"/>
      <w:contextualSpacing/>
      <w:jc w:val="center"/>
    </w:pPr>
    <w:rPr>
      <w:rFonts w:ascii="Times New Roman" w:eastAsia="Calibri" w:hAnsi="Times New Roman" w:cs="Times New Roman"/>
      <w:color w:val="000000" w:themeColor="text1"/>
      <w:kern w:val="0"/>
      <w:sz w:val="22"/>
      <w:lang w:eastAsia="sk-SK" w:bidi="ar-SA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shd w:val="clear" w:color="auto" w:fill="FFFFFF"/>
      <w:suppressAutoHyphens w:val="0"/>
      <w:spacing w:before="220" w:line="226" w:lineRule="exact"/>
      <w:ind w:hanging="360"/>
      <w:contextualSpacing/>
      <w:jc w:val="left"/>
      <w:outlineLvl w:val="0"/>
    </w:pPr>
    <w:rPr>
      <w:rFonts w:ascii="Arial" w:eastAsia="Times New Roman" w:hAnsi="Arial" w:cs="Arial"/>
      <w:b/>
      <w:bCs/>
      <w:color w:val="000000" w:themeColor="text1"/>
      <w:kern w:val="0"/>
      <w:sz w:val="24"/>
      <w:lang w:eastAsia="sk-SK" w:bidi="ar-SA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widowControl/>
      <w:tabs>
        <w:tab w:val="left" w:pos="1320"/>
        <w:tab w:val="right" w:leader="dot" w:pos="9060"/>
      </w:tabs>
      <w:suppressAutoHyphens w:val="0"/>
      <w:spacing w:before="0" w:after="100"/>
      <w:contextualSpacing/>
      <w:jc w:val="left"/>
    </w:pPr>
    <w:rPr>
      <w:rFonts w:ascii="Times New Roman" w:eastAsia="Calibri" w:hAnsi="Times New Roman" w:cs="Times New Roman"/>
      <w:b/>
      <w:noProof/>
      <w:color w:val="000000" w:themeColor="text1"/>
      <w:kern w:val="0"/>
      <w:sz w:val="24"/>
      <w:lang w:eastAsia="sk-SK" w:bidi="ar-SA"/>
    </w:rPr>
  </w:style>
  <w:style w:type="paragraph" w:styleId="Obsah3">
    <w:name w:val="toc 3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40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Obsah4">
    <w:name w:val="toc 4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widowControl/>
      <w:suppressAutoHyphens w:val="0"/>
      <w:spacing w:before="0" w:line="480" w:lineRule="auto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widowControl/>
      <w:suppressAutoHyphens w:val="0"/>
      <w:spacing w:before="0" w:line="480" w:lineRule="auto"/>
      <w:ind w:left="283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widowControl/>
      <w:suppressAutoHyphens w:val="0"/>
      <w:spacing w:before="100" w:beforeAutospacing="1" w:after="100" w:afterAutospacing="1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Segoe UI" w:eastAsia="Calibri" w:hAnsi="Segoe UI" w:cs="Times New Roman"/>
      <w:color w:val="000000" w:themeColor="text1"/>
      <w:kern w:val="0"/>
      <w:sz w:val="18"/>
      <w:lang w:eastAsia="sk-SK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widowControl/>
      <w:suppressAutoHyphens w:val="0"/>
      <w:spacing w:before="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Michal Garaj</cp:lastModifiedBy>
  <cp:revision>3</cp:revision>
  <dcterms:created xsi:type="dcterms:W3CDTF">2021-05-20T13:53:00Z</dcterms:created>
  <dcterms:modified xsi:type="dcterms:W3CDTF">2022-06-23T06:58:00Z</dcterms:modified>
</cp:coreProperties>
</file>