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F" w:rsidRDefault="00CA624F" w:rsidP="002C4EDD">
      <w:pPr>
        <w:pStyle w:val="Nadpis1"/>
      </w:pPr>
      <w:r w:rsidRPr="002C4EDD">
        <w:t>KRYCÍ LIST PONUKY</w:t>
      </w:r>
    </w:p>
    <w:p w:rsidR="002C4EDD" w:rsidRDefault="002C4EDD" w:rsidP="002C4EDD"/>
    <w:p w:rsidR="00715CE2" w:rsidRPr="00FE2041" w:rsidRDefault="00844854" w:rsidP="002C4EDD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</w:t>
      </w:r>
      <w:r w:rsidR="00CA624F" w:rsidRPr="00F062AF">
        <w:rPr>
          <w:b/>
          <w:snapToGrid w:val="0"/>
          <w:sz w:val="28"/>
          <w:szCs w:val="28"/>
        </w:rPr>
        <w:t xml:space="preserve">UCHÁDZAĆ: 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Pr="00715CE2">
              <w:rPr>
                <w:snapToGrid w:val="0"/>
              </w:rPr>
              <w:t>ázov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A</w:t>
            </w:r>
            <w:r w:rsidRPr="00715CE2">
              <w:rPr>
                <w:snapToGrid w:val="0"/>
              </w:rPr>
              <w:t>dresa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Š</w:t>
            </w:r>
            <w:r w:rsidRPr="00715CE2">
              <w:rPr>
                <w:snapToGrid w:val="0"/>
              </w:rPr>
              <w:t>tatutár (i)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IČO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DIČ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T</w:t>
            </w:r>
            <w:r w:rsidRPr="00715CE2">
              <w:rPr>
                <w:snapToGrid w:val="0"/>
              </w:rPr>
              <w:t>elefón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e-mail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</w:tbl>
    <w:p w:rsidR="00715CE2" w:rsidRDefault="00715CE2" w:rsidP="002C4EDD">
      <w:pPr>
        <w:rPr>
          <w:snapToGrid w:val="0"/>
          <w:lang w:val="en-US"/>
        </w:rPr>
      </w:pPr>
    </w:p>
    <w:p w:rsidR="00BA21EF" w:rsidRDefault="00BA21EF" w:rsidP="00D05CCE"/>
    <w:p w:rsidR="00167CD9" w:rsidRDefault="007F7795" w:rsidP="00D05CCE">
      <w:pPr>
        <w:pStyle w:val="Nadpis2"/>
      </w:pPr>
      <w:r>
        <w:t>Terasové sedenie v Beethovenovom parku</w:t>
      </w:r>
      <w:r w:rsidR="008A2A6A">
        <w:t xml:space="preserve"> – PD</w:t>
      </w:r>
    </w:p>
    <w:p w:rsidR="008A2A6A" w:rsidRPr="008A2A6A" w:rsidRDefault="008A2A6A" w:rsidP="008A2A6A"/>
    <w:p w:rsidR="00844854" w:rsidRPr="00844854" w:rsidRDefault="00844854" w:rsidP="00844854"/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 Geodetické zameranie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46"/>
        <w:gridCol w:w="1417"/>
        <w:gridCol w:w="709"/>
      </w:tblGrid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Názov položky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  <w:r w:rsidRPr="00844854">
              <w:rPr>
                <w:b/>
              </w:rPr>
              <w:t>Cena</w:t>
            </w:r>
          </w:p>
        </w:tc>
        <w:tc>
          <w:tcPr>
            <w:tcW w:w="709" w:type="dxa"/>
          </w:tcPr>
          <w:p w:rsidR="00844854" w:rsidRPr="00844854" w:rsidRDefault="00844854" w:rsidP="00844854">
            <w:pPr>
              <w:rPr>
                <w:b/>
              </w:rPr>
            </w:pP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t>Geodetické zameranie územia (GZ)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rPr>
                <w:rFonts w:cs="Times New Roman"/>
              </w:rPr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  <w:b/>
              </w:rPr>
            </w:pPr>
            <w:r w:rsidRPr="00844854">
              <w:rPr>
                <w:rFonts w:cs="Times New Roman"/>
                <w:b/>
              </w:rPr>
              <w:t>Cena GZ celkom s DPH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t>€</w:t>
            </w:r>
          </w:p>
        </w:tc>
      </w:tr>
    </w:tbl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Realizačný projekt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46"/>
        <w:gridCol w:w="1417"/>
        <w:gridCol w:w="709"/>
      </w:tblGrid>
      <w:tr w:rsidR="00712567" w:rsidRPr="00844854" w:rsidTr="00844854">
        <w:tc>
          <w:tcPr>
            <w:tcW w:w="567" w:type="dxa"/>
          </w:tcPr>
          <w:p w:rsidR="00712567" w:rsidRPr="00844854" w:rsidRDefault="00712567" w:rsidP="00844854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712567" w:rsidRPr="00844854" w:rsidRDefault="00712567" w:rsidP="00844854">
            <w:r>
              <w:t>Jednoduchý grafický koncept</w:t>
            </w:r>
          </w:p>
        </w:tc>
        <w:tc>
          <w:tcPr>
            <w:tcW w:w="1417" w:type="dxa"/>
          </w:tcPr>
          <w:p w:rsidR="00712567" w:rsidRPr="00844854" w:rsidRDefault="00712567" w:rsidP="00844854"/>
        </w:tc>
        <w:tc>
          <w:tcPr>
            <w:tcW w:w="709" w:type="dxa"/>
          </w:tcPr>
          <w:p w:rsidR="00712567" w:rsidRPr="00844854" w:rsidRDefault="00712567" w:rsidP="00844854">
            <w:r>
              <w:t>€</w:t>
            </w:r>
            <w:bookmarkStart w:id="0" w:name="_GoBack"/>
            <w:bookmarkEnd w:id="0"/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  <w:r w:rsidRPr="00844854">
              <w:t>2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Vizualizácie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  <w:r w:rsidRPr="00844854">
              <w:t>3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Časť architektúra/stavebné konštrukcie, detaily konštrukčného riešenia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Časť statika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Časť elektroinštalácie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Plán organizácie výstavby (POV)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Plán bezpečnosti a ochrany zdravia pri práci (BOZP)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Rozpočet s výkazom výmer – náklady stavby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9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Plán užívania verejnej práce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Cena RP spolu bez DPH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Cena RP celkom s DPH</w:t>
            </w:r>
            <w:r w:rsidRPr="00844854">
              <w:rPr>
                <w:b/>
              </w:rPr>
              <w:tab/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€</w:t>
            </w:r>
          </w:p>
        </w:tc>
      </w:tr>
    </w:tbl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Odborný autorský dohľad: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75"/>
        <w:gridCol w:w="1417"/>
        <w:gridCol w:w="709"/>
      </w:tblGrid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Cena OAD bez DPH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OAD celkom s DPH</w:t>
            </w:r>
            <w:r w:rsidRPr="00844854">
              <w:rPr>
                <w:b/>
              </w:rPr>
              <w:tab/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</w:tbl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 Dielo: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75"/>
        <w:gridCol w:w="1417"/>
        <w:gridCol w:w="709"/>
      </w:tblGrid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Cena Diela bez DPH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Cena diela celkom s DPH</w:t>
            </w:r>
            <w:r w:rsidRPr="00844854">
              <w:rPr>
                <w:b/>
              </w:rPr>
              <w:tab/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€</w:t>
            </w:r>
          </w:p>
        </w:tc>
      </w:tr>
    </w:tbl>
    <w:p w:rsidR="00FE2041" w:rsidRPr="00E44D13" w:rsidRDefault="00FE2041" w:rsidP="002C4EDD">
      <w:pPr>
        <w:rPr>
          <w:b/>
          <w:sz w:val="22"/>
        </w:rPr>
      </w:pPr>
    </w:p>
    <w:p w:rsidR="00F062AF" w:rsidRPr="00E44D13" w:rsidRDefault="00844854" w:rsidP="002C4EDD">
      <w:pPr>
        <w:rPr>
          <w:b/>
          <w:sz w:val="22"/>
        </w:rPr>
      </w:pPr>
      <w:r>
        <w:rPr>
          <w:b/>
          <w:sz w:val="22"/>
        </w:rPr>
        <w:t xml:space="preserve">    </w:t>
      </w:r>
      <w:r w:rsidR="00E979BF">
        <w:rPr>
          <w:b/>
          <w:sz w:val="22"/>
        </w:rPr>
        <w:t>Termín</w:t>
      </w:r>
      <w:r w:rsidR="00F062AF" w:rsidRPr="00E44D13">
        <w:rPr>
          <w:b/>
          <w:sz w:val="22"/>
        </w:rPr>
        <w:t>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6"/>
        <w:gridCol w:w="7513"/>
      </w:tblGrid>
      <w:tr w:rsidR="00F062AF" w:rsidTr="00844854">
        <w:tc>
          <w:tcPr>
            <w:tcW w:w="2126" w:type="dxa"/>
          </w:tcPr>
          <w:p w:rsidR="00F062AF" w:rsidRPr="005E2753" w:rsidRDefault="00F062AF" w:rsidP="007C2C7C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V týždňoch</w:t>
            </w:r>
          </w:p>
        </w:tc>
        <w:tc>
          <w:tcPr>
            <w:tcW w:w="7513" w:type="dxa"/>
          </w:tcPr>
          <w:p w:rsidR="00F062AF" w:rsidRPr="000E1049" w:rsidRDefault="000E1049" w:rsidP="007C2C7C">
            <w:pPr>
              <w:rPr>
                <w:sz w:val="22"/>
                <w:szCs w:val="22"/>
              </w:rPr>
            </w:pPr>
            <w:r w:rsidRPr="000E1049">
              <w:rPr>
                <w:sz w:val="22"/>
                <w:szCs w:val="22"/>
              </w:rPr>
              <w:t>....................od účinnosti zmluvy</w:t>
            </w:r>
          </w:p>
        </w:tc>
      </w:tr>
    </w:tbl>
    <w:p w:rsidR="00572986" w:rsidRDefault="00572986" w:rsidP="002C4EDD">
      <w:pPr>
        <w:rPr>
          <w:snapToGrid w:val="0"/>
        </w:rPr>
      </w:pPr>
    </w:p>
    <w:p w:rsidR="00F40A61" w:rsidRDefault="00F40A61" w:rsidP="002C4EDD">
      <w:pPr>
        <w:rPr>
          <w:snapToGrid w:val="0"/>
        </w:rPr>
      </w:pPr>
    </w:p>
    <w:p w:rsidR="00B61375" w:rsidRDefault="00B61375" w:rsidP="002C4EDD">
      <w:pPr>
        <w:rPr>
          <w:snapToGrid w:val="0"/>
        </w:rPr>
      </w:pPr>
    </w:p>
    <w:p w:rsidR="00B61375" w:rsidRDefault="00B61375" w:rsidP="002C4EDD">
      <w:pPr>
        <w:rPr>
          <w:snapToGrid w:val="0"/>
        </w:rPr>
      </w:pPr>
    </w:p>
    <w:p w:rsidR="00B61375" w:rsidRDefault="00B61375" w:rsidP="002C4EDD">
      <w:pPr>
        <w:rPr>
          <w:snapToGrid w:val="0"/>
        </w:rPr>
      </w:pPr>
      <w:r>
        <w:rPr>
          <w:snapToGrid w:val="0"/>
        </w:rPr>
        <w:t>Dátum:</w:t>
      </w:r>
      <w:r>
        <w:rPr>
          <w:snapToGrid w:val="0"/>
        </w:rPr>
        <w:tab/>
        <w:t>....................................</w:t>
      </w:r>
    </w:p>
    <w:p w:rsidR="00B61375" w:rsidRDefault="00B61375" w:rsidP="002C4EDD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B61375" w:rsidRDefault="00B61375" w:rsidP="002C4EDD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.....................................................</w:t>
      </w:r>
    </w:p>
    <w:p w:rsidR="00BC2153" w:rsidRDefault="00B61375" w:rsidP="00B61375">
      <w:pPr>
        <w:ind w:left="6372" w:firstLine="708"/>
        <w:rPr>
          <w:snapToGrid w:val="0"/>
        </w:rPr>
      </w:pPr>
      <w:r>
        <w:rPr>
          <w:snapToGrid w:val="0"/>
        </w:rPr>
        <w:t>Pečiatka a podpis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AB5BB7" w:rsidRDefault="00AB5BB7" w:rsidP="002C4EDD">
      <w:pPr>
        <w:rPr>
          <w:snapToGrid w:val="0"/>
        </w:rPr>
      </w:pPr>
    </w:p>
    <w:sectPr w:rsidR="00AB5BB7" w:rsidSect="00D05CCE">
      <w:footerReference w:type="default" r:id="rId9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E94" w:rsidRDefault="005D3E94" w:rsidP="008E7D91">
      <w:r>
        <w:separator/>
      </w:r>
    </w:p>
  </w:endnote>
  <w:endnote w:type="continuationSeparator" w:id="0">
    <w:p w:rsidR="005D3E94" w:rsidRDefault="005D3E94" w:rsidP="008E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91" w:rsidRDefault="008E7D91" w:rsidP="008E7D91">
    <w:pPr>
      <w:pStyle w:val="Pta"/>
      <w:jc w:val="center"/>
    </w:pP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PAGE </w:instrText>
    </w:r>
    <w:r w:rsidRPr="00C173E2">
      <w:rPr>
        <w:rStyle w:val="slostrany"/>
        <w:rFonts w:asciiTheme="minorHAnsi" w:hAnsiTheme="minorHAnsi"/>
      </w:rPr>
      <w:fldChar w:fldCharType="separate"/>
    </w:r>
    <w:r w:rsidR="00712567">
      <w:rPr>
        <w:rStyle w:val="slostrany"/>
        <w:rFonts w:asciiTheme="minorHAnsi" w:hAnsiTheme="minorHAnsi"/>
        <w:noProof/>
      </w:rPr>
      <w:t>1</w:t>
    </w:r>
    <w:r w:rsidRPr="00C173E2">
      <w:rPr>
        <w:rStyle w:val="slostrany"/>
        <w:rFonts w:asciiTheme="minorHAnsi" w:hAnsiTheme="minorHAnsi"/>
      </w:rPr>
      <w:fldChar w:fldCharType="end"/>
    </w:r>
    <w:r w:rsidRPr="00C173E2">
      <w:rPr>
        <w:rStyle w:val="slostrany"/>
        <w:rFonts w:asciiTheme="minorHAnsi" w:hAnsiTheme="minorHAnsi"/>
      </w:rPr>
      <w:t xml:space="preserve"> z </w:t>
    </w: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NUMPAGES </w:instrText>
    </w:r>
    <w:r w:rsidRPr="00C173E2">
      <w:rPr>
        <w:rStyle w:val="slostrany"/>
        <w:rFonts w:asciiTheme="minorHAnsi" w:hAnsiTheme="minorHAnsi"/>
      </w:rPr>
      <w:fldChar w:fldCharType="separate"/>
    </w:r>
    <w:r w:rsidR="00712567">
      <w:rPr>
        <w:rStyle w:val="slostrany"/>
        <w:rFonts w:asciiTheme="minorHAnsi" w:hAnsiTheme="minorHAnsi"/>
        <w:noProof/>
      </w:rPr>
      <w:t>1</w:t>
    </w:r>
    <w:r w:rsidRPr="00C173E2">
      <w:rPr>
        <w:rStyle w:val="slostrany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E94" w:rsidRDefault="005D3E94" w:rsidP="008E7D91">
      <w:r>
        <w:separator/>
      </w:r>
    </w:p>
  </w:footnote>
  <w:footnote w:type="continuationSeparator" w:id="0">
    <w:p w:rsidR="005D3E94" w:rsidRDefault="005D3E94" w:rsidP="008E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13186"/>
    <w:multiLevelType w:val="hybridMultilevel"/>
    <w:tmpl w:val="53767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6BC"/>
    <w:multiLevelType w:val="hybridMultilevel"/>
    <w:tmpl w:val="2056C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4D2D"/>
    <w:multiLevelType w:val="hybridMultilevel"/>
    <w:tmpl w:val="F2D21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1E5F"/>
    <w:multiLevelType w:val="hybridMultilevel"/>
    <w:tmpl w:val="B3DA2F36"/>
    <w:lvl w:ilvl="0" w:tplc="3C4C82F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93BF3"/>
    <w:multiLevelType w:val="hybridMultilevel"/>
    <w:tmpl w:val="ED822328"/>
    <w:lvl w:ilvl="0" w:tplc="1F2ACEE0">
      <w:numFmt w:val="bullet"/>
      <w:pStyle w:val="Odsekzoznamu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1B50F9"/>
    <w:multiLevelType w:val="hybridMultilevel"/>
    <w:tmpl w:val="EE283AFE"/>
    <w:lvl w:ilvl="0" w:tplc="041B000F">
      <w:start w:val="1"/>
      <w:numFmt w:val="decimal"/>
      <w:lvlText w:val="%1."/>
      <w:lvlJc w:val="left"/>
      <w:pPr>
        <w:ind w:left="3683" w:hanging="705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1"/>
    <w:rsid w:val="0001778F"/>
    <w:rsid w:val="00035F24"/>
    <w:rsid w:val="00051301"/>
    <w:rsid w:val="000C27A2"/>
    <w:rsid w:val="000E1049"/>
    <w:rsid w:val="00115530"/>
    <w:rsid w:val="00130E64"/>
    <w:rsid w:val="00167CD9"/>
    <w:rsid w:val="00172BDC"/>
    <w:rsid w:val="00177407"/>
    <w:rsid w:val="001C02D3"/>
    <w:rsid w:val="001D1E5B"/>
    <w:rsid w:val="001D412D"/>
    <w:rsid w:val="001D4D7D"/>
    <w:rsid w:val="001D6FE1"/>
    <w:rsid w:val="001F1881"/>
    <w:rsid w:val="002327C0"/>
    <w:rsid w:val="00236FC9"/>
    <w:rsid w:val="002568E8"/>
    <w:rsid w:val="0026632C"/>
    <w:rsid w:val="002B6F63"/>
    <w:rsid w:val="002C4EDD"/>
    <w:rsid w:val="002D6C63"/>
    <w:rsid w:val="0034454A"/>
    <w:rsid w:val="003A5FC3"/>
    <w:rsid w:val="003E5262"/>
    <w:rsid w:val="004226B0"/>
    <w:rsid w:val="00456D0C"/>
    <w:rsid w:val="004613C4"/>
    <w:rsid w:val="00473CE0"/>
    <w:rsid w:val="00485B18"/>
    <w:rsid w:val="004E3485"/>
    <w:rsid w:val="00505094"/>
    <w:rsid w:val="00510FF9"/>
    <w:rsid w:val="0054330C"/>
    <w:rsid w:val="005438E3"/>
    <w:rsid w:val="00571BF1"/>
    <w:rsid w:val="00572986"/>
    <w:rsid w:val="00582CDF"/>
    <w:rsid w:val="005A274E"/>
    <w:rsid w:val="005D3E94"/>
    <w:rsid w:val="005E2753"/>
    <w:rsid w:val="006013B8"/>
    <w:rsid w:val="00630571"/>
    <w:rsid w:val="00646EB7"/>
    <w:rsid w:val="006C3E30"/>
    <w:rsid w:val="006D69FB"/>
    <w:rsid w:val="00712567"/>
    <w:rsid w:val="00715CE2"/>
    <w:rsid w:val="00732470"/>
    <w:rsid w:val="00762BBA"/>
    <w:rsid w:val="007B22F1"/>
    <w:rsid w:val="007C4387"/>
    <w:rsid w:val="007D7C08"/>
    <w:rsid w:val="007F7795"/>
    <w:rsid w:val="00844854"/>
    <w:rsid w:val="008564E6"/>
    <w:rsid w:val="00874614"/>
    <w:rsid w:val="00897299"/>
    <w:rsid w:val="008A2A6A"/>
    <w:rsid w:val="008E4F38"/>
    <w:rsid w:val="008E7D91"/>
    <w:rsid w:val="008F7D25"/>
    <w:rsid w:val="009934F3"/>
    <w:rsid w:val="009F1857"/>
    <w:rsid w:val="00A01C45"/>
    <w:rsid w:val="00A8767A"/>
    <w:rsid w:val="00AB5BB7"/>
    <w:rsid w:val="00B61375"/>
    <w:rsid w:val="00B804F2"/>
    <w:rsid w:val="00BA21EF"/>
    <w:rsid w:val="00BB7861"/>
    <w:rsid w:val="00BC1036"/>
    <w:rsid w:val="00BC2153"/>
    <w:rsid w:val="00BF73A3"/>
    <w:rsid w:val="00CA5E50"/>
    <w:rsid w:val="00CA624F"/>
    <w:rsid w:val="00CB1617"/>
    <w:rsid w:val="00CB2301"/>
    <w:rsid w:val="00CD56F3"/>
    <w:rsid w:val="00CE306B"/>
    <w:rsid w:val="00D05CCE"/>
    <w:rsid w:val="00D3195E"/>
    <w:rsid w:val="00D43693"/>
    <w:rsid w:val="00D5082A"/>
    <w:rsid w:val="00E05B1D"/>
    <w:rsid w:val="00E33D81"/>
    <w:rsid w:val="00E44D13"/>
    <w:rsid w:val="00E52ED6"/>
    <w:rsid w:val="00E63B21"/>
    <w:rsid w:val="00E979BF"/>
    <w:rsid w:val="00EB698A"/>
    <w:rsid w:val="00F062AF"/>
    <w:rsid w:val="00F40A61"/>
    <w:rsid w:val="00F800B9"/>
    <w:rsid w:val="00F87AE7"/>
    <w:rsid w:val="00FB5AE9"/>
    <w:rsid w:val="00FE2041"/>
    <w:rsid w:val="00FF1963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  <w:style w:type="table" w:customStyle="1" w:styleId="Mriekatabuky1">
    <w:name w:val="Mriežka tabuľky1"/>
    <w:basedOn w:val="Normlnatabuka"/>
    <w:next w:val="Mriekatabuky"/>
    <w:uiPriority w:val="59"/>
    <w:rsid w:val="0084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  <w:style w:type="table" w:customStyle="1" w:styleId="Mriekatabuky1">
    <w:name w:val="Mriežka tabuľky1"/>
    <w:basedOn w:val="Normlnatabuka"/>
    <w:next w:val="Mriekatabuky"/>
    <w:uiPriority w:val="59"/>
    <w:rsid w:val="0084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F80E-739E-4830-9961-CAAA31A3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andrea.hudcovicova</cp:lastModifiedBy>
  <cp:revision>2</cp:revision>
  <cp:lastPrinted>2017-09-21T05:49:00Z</cp:lastPrinted>
  <dcterms:created xsi:type="dcterms:W3CDTF">2017-12-11T08:23:00Z</dcterms:created>
  <dcterms:modified xsi:type="dcterms:W3CDTF">2017-12-11T08:23:00Z</dcterms:modified>
</cp:coreProperties>
</file>