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485" w14:textId="69B37DE7" w:rsidR="001C6BA0" w:rsidRDefault="001C6BA0" w:rsidP="003042DE">
      <w:pPr>
        <w:ind w:left="-567"/>
        <w:rPr>
          <w:rFonts w:ascii="Calibri" w:eastAsia="Calibri" w:hAnsi="Calibri" w:cs="Times New Roman"/>
          <w:b/>
        </w:rPr>
      </w:pPr>
      <w:bookmarkStart w:id="0" w:name="_Hlk97643214"/>
      <w:r>
        <w:rPr>
          <w:rFonts w:ascii="Calibri" w:eastAsia="Calibri" w:hAnsi="Calibri" w:cs="Times New Roman"/>
          <w:b/>
        </w:rPr>
        <w:t xml:space="preserve">Názov zákazky: </w:t>
      </w:r>
      <w:r w:rsidR="00713184">
        <w:rPr>
          <w:rFonts w:ascii="Calibri" w:eastAsia="Calibri" w:hAnsi="Calibri" w:cs="Times New Roman"/>
          <w:b/>
        </w:rPr>
        <w:t>„</w:t>
      </w:r>
      <w:r w:rsidR="00713184" w:rsidRPr="00713184">
        <w:rPr>
          <w:rFonts w:ascii="Calibri" w:eastAsia="Calibri" w:hAnsi="Calibri" w:cs="Times New Roman"/>
          <w:b/>
        </w:rPr>
        <w:t>Investícia do digitalizácie v spracovaní údajov pri monitorovaní vstupnej suroviny a modernizácia baliacej techniky</w:t>
      </w:r>
      <w:r w:rsidR="00713184">
        <w:rPr>
          <w:rFonts w:ascii="Calibri" w:eastAsia="Calibri" w:hAnsi="Calibri" w:cs="Times New Roman"/>
          <w:b/>
        </w:rPr>
        <w:t>.“</w:t>
      </w:r>
    </w:p>
    <w:p w14:paraId="171EF1A1" w14:textId="5C1CE91D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  <w:bookmarkEnd w:id="0"/>
      <w:r w:rsidR="006648A8">
        <w:rPr>
          <w:rFonts w:ascii="Calibri" w:eastAsia="Calibri" w:hAnsi="Calibri" w:cs="Times New Roman"/>
          <w:b/>
        </w:rPr>
        <w:t xml:space="preserve"> </w:t>
      </w:r>
    </w:p>
    <w:p w14:paraId="19287A98" w14:textId="77777777" w:rsidR="003042DE" w:rsidRPr="003042DE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40F3C92C" w14:textId="4BC46391" w:rsidR="003042DE" w:rsidRDefault="003042DE" w:rsidP="002B4AD6">
      <w:pPr>
        <w:spacing w:after="0"/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 w:rsidR="00713184" w:rsidRPr="00713184">
        <w:rPr>
          <w:rFonts w:ascii="Calibri" w:eastAsia="Calibri" w:hAnsi="Calibri" w:cs="Times New Roman"/>
        </w:rPr>
        <w:t xml:space="preserve">12 mesiacov </w:t>
      </w:r>
      <w:bookmarkStart w:id="1" w:name="_Hlk106875500"/>
      <w:r w:rsidR="001A2BA4" w:rsidRPr="001A2BA4">
        <w:rPr>
          <w:rFonts w:ascii="Calibri" w:eastAsia="Calibri" w:hAnsi="Calibri" w:cs="Times New Roman"/>
        </w:rPr>
        <w:t>odo dňa doručenia záväznej objednávky na vykonanie Diela Zhotoviteľovi</w:t>
      </w:r>
      <w:bookmarkEnd w:id="1"/>
    </w:p>
    <w:p w14:paraId="61E79966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6"/>
        <w:gridCol w:w="1351"/>
        <w:gridCol w:w="15"/>
        <w:gridCol w:w="1323"/>
        <w:gridCol w:w="1382"/>
      </w:tblGrid>
      <w:tr w:rsidR="003042DE" w:rsidRPr="00984AED" w14:paraId="1198E532" w14:textId="77777777" w:rsidTr="00984AED">
        <w:trPr>
          <w:trHeight w:val="613"/>
        </w:trPr>
        <w:tc>
          <w:tcPr>
            <w:tcW w:w="6135" w:type="dxa"/>
            <w:gridSpan w:val="2"/>
            <w:shd w:val="clear" w:color="auto" w:fill="A8D08D"/>
            <w:vAlign w:val="center"/>
          </w:tcPr>
          <w:p w14:paraId="6379806A" w14:textId="175BCF6A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Logický celok č.1 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956B37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  <w:b/>
              </w:rPr>
              <w:t xml:space="preserve">Snímanie teploty v obilných silách s </w:t>
            </w:r>
            <w:proofErr w:type="spellStart"/>
            <w:r w:rsidR="00713184" w:rsidRPr="00984AED">
              <w:rPr>
                <w:rFonts w:cstheme="minorHAnsi"/>
                <w:b/>
              </w:rPr>
              <w:t>hardwareovou</w:t>
            </w:r>
            <w:proofErr w:type="spellEnd"/>
            <w:r w:rsidR="00713184" w:rsidRPr="00984AED">
              <w:rPr>
                <w:rFonts w:cstheme="minorHAnsi"/>
                <w:b/>
              </w:rPr>
              <w:t xml:space="preserve"> a </w:t>
            </w:r>
            <w:proofErr w:type="spellStart"/>
            <w:r w:rsidR="00713184" w:rsidRPr="00984AED">
              <w:rPr>
                <w:rFonts w:cstheme="minorHAnsi"/>
                <w:b/>
              </w:rPr>
              <w:t>softwareovou</w:t>
            </w:r>
            <w:proofErr w:type="spellEnd"/>
            <w:r w:rsidR="00713184" w:rsidRPr="00984AED">
              <w:rPr>
                <w:rFonts w:cstheme="minorHAnsi"/>
                <w:b/>
              </w:rPr>
              <w:t xml:space="preserve"> podporou pri vážení vstupnej suroviny</w:t>
            </w:r>
          </w:p>
        </w:tc>
        <w:tc>
          <w:tcPr>
            <w:tcW w:w="1366" w:type="dxa"/>
            <w:gridSpan w:val="2"/>
            <w:shd w:val="clear" w:color="auto" w:fill="A8D08D"/>
            <w:vAlign w:val="center"/>
          </w:tcPr>
          <w:p w14:paraId="47403DC5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323" w:type="dxa"/>
            <w:shd w:val="clear" w:color="auto" w:fill="A8D08D"/>
            <w:vAlign w:val="center"/>
          </w:tcPr>
          <w:p w14:paraId="068E918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82" w:type="dxa"/>
            <w:shd w:val="clear" w:color="auto" w:fill="A8D08D"/>
          </w:tcPr>
          <w:p w14:paraId="26727FA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9D7500" w:rsidRPr="00984AED" w14:paraId="6BEC2175" w14:textId="77777777" w:rsidTr="00984AE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319D5E5F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D3A269E" w14:textId="77777777" w:rsidR="009D7500" w:rsidRPr="00984AED" w:rsidRDefault="009D7500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3AE87FDF" w14:textId="61B8E2B4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siloteplomery</w:t>
            </w:r>
            <w:proofErr w:type="spellEnd"/>
            <w:r w:rsidRPr="00984AED">
              <w:rPr>
                <w:rFonts w:eastAsia="Calibri" w:cstheme="minorHAnsi"/>
              </w:rPr>
              <w:t xml:space="preserve"> s </w:t>
            </w:r>
            <w:proofErr w:type="spellStart"/>
            <w:r w:rsidRPr="00984AED">
              <w:rPr>
                <w:rFonts w:eastAsia="Calibri" w:cstheme="minorHAnsi"/>
              </w:rPr>
              <w:t>čidlami</w:t>
            </w:r>
            <w:proofErr w:type="spellEnd"/>
            <w:r w:rsidRPr="00984AED">
              <w:rPr>
                <w:rFonts w:eastAsia="Calibri" w:cstheme="minorHAnsi"/>
              </w:rPr>
              <w:t xml:space="preserve"> minimálne v 5 úrovniach: 7 kusov pre 7 kusov obilných síl</w:t>
            </w:r>
          </w:p>
        </w:tc>
        <w:tc>
          <w:tcPr>
            <w:tcW w:w="1366" w:type="dxa"/>
            <w:gridSpan w:val="2"/>
            <w:vAlign w:val="center"/>
          </w:tcPr>
          <w:p w14:paraId="047E6D40" w14:textId="15A1229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7</w:t>
            </w:r>
          </w:p>
        </w:tc>
        <w:tc>
          <w:tcPr>
            <w:tcW w:w="1323" w:type="dxa"/>
            <w:vAlign w:val="center"/>
          </w:tcPr>
          <w:p w14:paraId="0131DE8F" w14:textId="26CAAC7E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7133D12A" w14:textId="42FF0C14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7B57F32E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5CCC6BC8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294FAF40" w14:textId="55F02FA9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odporové snímače teploty: 7 kusov pre 7 kusov obilných síl</w:t>
            </w:r>
          </w:p>
        </w:tc>
        <w:tc>
          <w:tcPr>
            <w:tcW w:w="1366" w:type="dxa"/>
            <w:gridSpan w:val="2"/>
            <w:vAlign w:val="center"/>
          </w:tcPr>
          <w:p w14:paraId="7102EAB0" w14:textId="1F2D77DC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7</w:t>
            </w:r>
          </w:p>
        </w:tc>
        <w:tc>
          <w:tcPr>
            <w:tcW w:w="1323" w:type="dxa"/>
            <w:vAlign w:val="center"/>
          </w:tcPr>
          <w:p w14:paraId="17F243DF" w14:textId="1AE137D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44228513" w14:textId="456618D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4B757521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78191E46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76AB594A" w14:textId="0C32D805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stolový počítač s LCD monitorom</w:t>
            </w:r>
          </w:p>
        </w:tc>
        <w:tc>
          <w:tcPr>
            <w:tcW w:w="1366" w:type="dxa"/>
            <w:gridSpan w:val="2"/>
            <w:vAlign w:val="center"/>
          </w:tcPr>
          <w:p w14:paraId="268D6172" w14:textId="4B29D7A4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18E02C1B" w14:textId="58276F25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6B08CB8B" w14:textId="09BF7B96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184148C3" w14:textId="77777777" w:rsidTr="00984AED">
        <w:trPr>
          <w:trHeight w:val="389"/>
        </w:trPr>
        <w:tc>
          <w:tcPr>
            <w:tcW w:w="1409" w:type="dxa"/>
            <w:vMerge/>
          </w:tcPr>
          <w:p w14:paraId="741B4089" w14:textId="77777777" w:rsidR="009D7500" w:rsidRPr="00984AED" w:rsidRDefault="009D7500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487C7E5" w14:textId="75D43127" w:rsidR="009D7500" w:rsidRPr="00984AED" w:rsidRDefault="00713184" w:rsidP="00984AED">
            <w:p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software pre snímanie teploty v silách</w:t>
            </w:r>
          </w:p>
        </w:tc>
        <w:tc>
          <w:tcPr>
            <w:tcW w:w="1366" w:type="dxa"/>
            <w:gridSpan w:val="2"/>
            <w:vAlign w:val="center"/>
          </w:tcPr>
          <w:p w14:paraId="780C8D68" w14:textId="22C7DC16" w:rsidR="009D7500" w:rsidRPr="00984AED" w:rsidRDefault="00713184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499BA3B" w14:textId="61CE8CAA" w:rsidR="009D7500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688A2F31" w14:textId="5080EC42" w:rsidR="009D7500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CA144C1" w14:textId="77777777" w:rsidTr="00984AED">
        <w:trPr>
          <w:trHeight w:val="359"/>
        </w:trPr>
        <w:tc>
          <w:tcPr>
            <w:tcW w:w="1409" w:type="dxa"/>
            <w:vMerge/>
          </w:tcPr>
          <w:p w14:paraId="1B913224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C3D45A1" w14:textId="3352155B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software pre záznam váženia vstupnej suroviny</w:t>
            </w:r>
          </w:p>
        </w:tc>
        <w:tc>
          <w:tcPr>
            <w:tcW w:w="1366" w:type="dxa"/>
            <w:gridSpan w:val="2"/>
            <w:vAlign w:val="center"/>
          </w:tcPr>
          <w:p w14:paraId="45A4EDF5" w14:textId="42B280ED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634999E2" w14:textId="5508D94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19A150B1" w14:textId="4F84D9E0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197E0056" w14:textId="77777777" w:rsidTr="00984AED">
        <w:trPr>
          <w:trHeight w:val="344"/>
        </w:trPr>
        <w:tc>
          <w:tcPr>
            <w:tcW w:w="1409" w:type="dxa"/>
            <w:vMerge w:val="restart"/>
          </w:tcPr>
          <w:p w14:paraId="241B8FB5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6" w:type="dxa"/>
            <w:vAlign w:val="center"/>
          </w:tcPr>
          <w:p w14:paraId="5064EB78" w14:textId="5B42D595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elektroinštalačný materiál a komunikačné zariadenia na prenos dát</w:t>
            </w:r>
          </w:p>
        </w:tc>
        <w:tc>
          <w:tcPr>
            <w:tcW w:w="1366" w:type="dxa"/>
            <w:gridSpan w:val="2"/>
            <w:vAlign w:val="center"/>
          </w:tcPr>
          <w:p w14:paraId="4AAA36D5" w14:textId="49FA6B5C" w:rsidR="00D03715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7F0653DB" w14:textId="26F58F60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30CBE787" w14:textId="358A1F61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EB1F32C" w14:textId="77777777" w:rsidTr="00984AED">
        <w:trPr>
          <w:trHeight w:val="344"/>
        </w:trPr>
        <w:tc>
          <w:tcPr>
            <w:tcW w:w="1409" w:type="dxa"/>
            <w:vMerge/>
          </w:tcPr>
          <w:p w14:paraId="4A5B90DC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35D1310C" w14:textId="5C3EAA66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 údržbu v slovenskom alebo českom jazyku, prehlásenia o zhode</w:t>
            </w:r>
          </w:p>
        </w:tc>
        <w:tc>
          <w:tcPr>
            <w:tcW w:w="1366" w:type="dxa"/>
            <w:gridSpan w:val="2"/>
            <w:vAlign w:val="center"/>
          </w:tcPr>
          <w:p w14:paraId="35536D21" w14:textId="0EE2AD59" w:rsidR="00D03715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5C8E67AC" w14:textId="2920F265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5E2C25C6" w14:textId="6FFFD5F8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73EF263D" w14:textId="77777777" w:rsidTr="00984AE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11DF9200" w14:textId="77777777" w:rsidR="00D03715" w:rsidRPr="00984AED" w:rsidRDefault="00D03715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48F0CAAA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589BAC3B" w14:textId="393C1365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9" w:type="dxa"/>
            <w:gridSpan w:val="3"/>
          </w:tcPr>
          <w:p w14:paraId="672B306B" w14:textId="77777777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7EED62AB" w14:textId="10824C93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6F30490" w14:textId="77777777" w:rsidTr="00984AED">
        <w:trPr>
          <w:trHeight w:val="464"/>
        </w:trPr>
        <w:tc>
          <w:tcPr>
            <w:tcW w:w="1409" w:type="dxa"/>
            <w:vMerge/>
          </w:tcPr>
          <w:p w14:paraId="389AF68F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2BF1A44B" w14:textId="22016BA5" w:rsidR="00D03715" w:rsidRPr="00C8495B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Montáž</w:t>
            </w:r>
            <w:r w:rsidR="00D03715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9" w:type="dxa"/>
            <w:gridSpan w:val="3"/>
          </w:tcPr>
          <w:p w14:paraId="70388AA3" w14:textId="77777777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442B94AA" w14:textId="71C063E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45F0343C" w14:textId="77777777" w:rsidTr="00984AED">
        <w:trPr>
          <w:trHeight w:val="464"/>
        </w:trPr>
        <w:tc>
          <w:tcPr>
            <w:tcW w:w="1409" w:type="dxa"/>
            <w:vMerge/>
          </w:tcPr>
          <w:p w14:paraId="3CA2FEF5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541BC19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9" w:type="dxa"/>
            <w:gridSpan w:val="3"/>
          </w:tcPr>
          <w:p w14:paraId="47DD92DE" w14:textId="77777777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A583B86" w14:textId="50B7D982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22DC33B0" w14:textId="77777777" w:rsidTr="00984AED">
        <w:trPr>
          <w:trHeight w:val="464"/>
        </w:trPr>
        <w:tc>
          <w:tcPr>
            <w:tcW w:w="1409" w:type="dxa"/>
            <w:vMerge/>
          </w:tcPr>
          <w:p w14:paraId="2B10B04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3A46418B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9" w:type="dxa"/>
            <w:gridSpan w:val="3"/>
          </w:tcPr>
          <w:p w14:paraId="344D5779" w14:textId="77777777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6219EF7" w14:textId="3820395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DB8BCE4" w14:textId="77777777" w:rsidTr="00984AED">
        <w:trPr>
          <w:trHeight w:val="685"/>
        </w:trPr>
        <w:tc>
          <w:tcPr>
            <w:tcW w:w="1409" w:type="dxa"/>
            <w:vMerge/>
          </w:tcPr>
          <w:p w14:paraId="74B7A52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4446B3B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351" w:type="dxa"/>
          </w:tcPr>
          <w:p w14:paraId="41BE8441" w14:textId="5E24228B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338" w:type="dxa"/>
            <w:gridSpan w:val="2"/>
          </w:tcPr>
          <w:p w14:paraId="6768328A" w14:textId="09C6085C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82" w:type="dxa"/>
          </w:tcPr>
          <w:p w14:paraId="2367BC8A" w14:textId="067F7B2C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133370F7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B528E99" w14:textId="48E96D97" w:rsidR="001E1B43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3E1E0D8D" w14:textId="21FAAFF1" w:rsidR="001C6BA0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39807F6" w14:textId="77777777" w:rsidR="001C6BA0" w:rsidRPr="001C6BA0" w:rsidRDefault="001C6BA0" w:rsidP="001C6BA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293C8299" w14:textId="77777777" w:rsidR="001C6BA0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9DE5FB3" w14:textId="77777777" w:rsidR="001E1B43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B49CDB" w14:textId="77777777" w:rsidR="00E743EA" w:rsidRPr="00984AED" w:rsidRDefault="00184DBE" w:rsidP="00E743EA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984AED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p w14:paraId="2063F2B2" w14:textId="0A3095CF" w:rsidR="001E1B43" w:rsidRDefault="001E1B43" w:rsidP="001E1B43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</w:t>
      </w:r>
      <w:r w:rsidR="001C6BA0">
        <w:rPr>
          <w:rFonts w:ascii="Calibri" w:eastAsia="Calibri" w:hAnsi="Calibri" w:cs="Times New Roman"/>
        </w:rPr>
        <w:t xml:space="preserve"> (minimálne do 3</w:t>
      </w:r>
      <w:r w:rsidR="00B22A00">
        <w:rPr>
          <w:rFonts w:ascii="Calibri" w:eastAsia="Calibri" w:hAnsi="Calibri" w:cs="Times New Roman"/>
        </w:rPr>
        <w:t>1</w:t>
      </w:r>
      <w:r w:rsidR="001C6BA0">
        <w:rPr>
          <w:rFonts w:ascii="Calibri" w:eastAsia="Calibri" w:hAnsi="Calibri" w:cs="Times New Roman"/>
        </w:rPr>
        <w:t>.</w:t>
      </w:r>
      <w:r w:rsidR="00B22A00">
        <w:rPr>
          <w:rFonts w:ascii="Calibri" w:eastAsia="Calibri" w:hAnsi="Calibri" w:cs="Times New Roman"/>
        </w:rPr>
        <w:t>12</w:t>
      </w:r>
      <w:r w:rsidR="001C6BA0">
        <w:rPr>
          <w:rFonts w:ascii="Calibri" w:eastAsia="Calibri" w:hAnsi="Calibri" w:cs="Times New Roman"/>
        </w:rPr>
        <w:t>.2022)</w:t>
      </w:r>
      <w:r w:rsidRPr="001E1B43">
        <w:rPr>
          <w:rFonts w:ascii="Calibri" w:eastAsia="Calibri" w:hAnsi="Calibri" w:cs="Times New Roman"/>
        </w:rPr>
        <w:t>:</w:t>
      </w:r>
      <w:r w:rsidR="001C6BA0">
        <w:rPr>
          <w:rFonts w:ascii="Calibri" w:eastAsia="Calibri" w:hAnsi="Calibri" w:cs="Times New Roman"/>
        </w:rPr>
        <w:t xml:space="preserve"> </w:t>
      </w:r>
      <w:r w:rsidR="001C6BA0" w:rsidRPr="001C6BA0">
        <w:rPr>
          <w:rFonts w:ascii="Calibri" w:eastAsia="Calibri" w:hAnsi="Calibri" w:cs="Times New Roman"/>
          <w:color w:val="FF0000"/>
        </w:rPr>
        <w:t>doplní uchádzač</w:t>
      </w:r>
    </w:p>
    <w:p w14:paraId="53946BAE" w14:textId="680B1B4A" w:rsidR="00952877" w:rsidRDefault="00184DB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  <w:r w:rsidR="00952877">
        <w:rPr>
          <w:rFonts w:ascii="Calibri" w:eastAsia="Calibri" w:hAnsi="Calibri" w:cs="Times New Roman"/>
        </w:rPr>
        <w:br w:type="page"/>
      </w:r>
    </w:p>
    <w:p w14:paraId="6D6D19EF" w14:textId="77777777" w:rsidR="00952877" w:rsidRPr="00952877" w:rsidRDefault="00952877" w:rsidP="00952877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lastRenderedPageBreak/>
        <w:t>Názov zákazky: „Investícia do digitalizácie v spracovaní údajov pri monitorovaní vstupnej suroviny a modernizácia baliacej techniky.“</w:t>
      </w:r>
    </w:p>
    <w:p w14:paraId="06E02E68" w14:textId="0D88DC70" w:rsidR="00952877" w:rsidRDefault="00952877" w:rsidP="00952877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</w:p>
    <w:p w14:paraId="7609086E" w14:textId="5D1EEFBE" w:rsidR="00952877" w:rsidRPr="003042DE" w:rsidRDefault="00952877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b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2664033E" w14:textId="2139F30A" w:rsidR="00952877" w:rsidRDefault="00952877" w:rsidP="002B4AD6">
      <w:pPr>
        <w:spacing w:after="0"/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 w:rsidRPr="00713184">
        <w:rPr>
          <w:rFonts w:ascii="Calibri" w:eastAsia="Calibri" w:hAnsi="Calibri" w:cs="Times New Roman"/>
        </w:rPr>
        <w:t xml:space="preserve">12 mesiacov </w:t>
      </w:r>
      <w:r w:rsidR="001A2BA4" w:rsidRPr="001A2BA4">
        <w:rPr>
          <w:rFonts w:ascii="Calibri" w:eastAsia="Calibri" w:hAnsi="Calibri" w:cs="Times New Roman"/>
        </w:rPr>
        <w:t>odo dňa doručenia záväznej objednávky na vykonanie Diela Zhotoviteľovi</w:t>
      </w:r>
    </w:p>
    <w:p w14:paraId="233DD962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1"/>
        <w:gridCol w:w="1545"/>
        <w:gridCol w:w="1136"/>
        <w:gridCol w:w="1395"/>
      </w:tblGrid>
      <w:tr w:rsidR="00305926" w:rsidRPr="00984AED" w14:paraId="3B16C6B0" w14:textId="77777777" w:rsidTr="001378FD">
        <w:trPr>
          <w:trHeight w:val="613"/>
        </w:trPr>
        <w:tc>
          <w:tcPr>
            <w:tcW w:w="6130" w:type="dxa"/>
            <w:gridSpan w:val="2"/>
            <w:shd w:val="clear" w:color="auto" w:fill="A8D08D"/>
            <w:vAlign w:val="center"/>
          </w:tcPr>
          <w:p w14:paraId="65DD35E4" w14:textId="40536281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Logický celok č.2 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Pr="00984AED">
              <w:rPr>
                <w:rFonts w:cstheme="minorHAnsi"/>
              </w:rPr>
              <w:t xml:space="preserve">  </w:t>
            </w:r>
            <w:r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Pr="00984AED">
              <w:rPr>
                <w:rFonts w:cstheme="minorHAnsi"/>
                <w:b/>
                <w:i/>
              </w:rPr>
              <w:t xml:space="preserve">Baliaci stroj pre balenie produktov do papierových </w:t>
            </w:r>
            <w:proofErr w:type="spellStart"/>
            <w:r w:rsidRPr="00984AED">
              <w:rPr>
                <w:rFonts w:cstheme="minorHAnsi"/>
                <w:b/>
                <w:i/>
              </w:rPr>
              <w:t>sáčkov</w:t>
            </w:r>
            <w:proofErr w:type="spellEnd"/>
            <w:r w:rsidRPr="00984AED">
              <w:rPr>
                <w:rFonts w:cstheme="minorHAnsi"/>
                <w:b/>
                <w:i/>
              </w:rPr>
              <w:t xml:space="preserve"> a zariadenie na skupinové balenie</w:t>
            </w:r>
          </w:p>
        </w:tc>
        <w:tc>
          <w:tcPr>
            <w:tcW w:w="1545" w:type="dxa"/>
            <w:shd w:val="clear" w:color="auto" w:fill="A8D08D"/>
            <w:vAlign w:val="center"/>
          </w:tcPr>
          <w:p w14:paraId="726959E5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136" w:type="dxa"/>
            <w:shd w:val="clear" w:color="auto" w:fill="A8D08D"/>
            <w:vAlign w:val="center"/>
          </w:tcPr>
          <w:p w14:paraId="4EAA9FE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95" w:type="dxa"/>
            <w:shd w:val="clear" w:color="auto" w:fill="A8D08D"/>
          </w:tcPr>
          <w:p w14:paraId="02C42D9E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2F5CE2" w:rsidRPr="00984AED" w14:paraId="02E52248" w14:textId="77777777" w:rsidTr="001378F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73D121EE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390FB00E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9E1E806" w14:textId="023ED7C3" w:rsidR="002F5CE2" w:rsidRPr="00984AED" w:rsidRDefault="002F5CE2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automatický baliaci stroj pre balenie produktov do papierových </w:t>
            </w:r>
            <w:proofErr w:type="spellStart"/>
            <w:r w:rsidRPr="00984AED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</w:p>
        </w:tc>
        <w:tc>
          <w:tcPr>
            <w:tcW w:w="1545" w:type="dxa"/>
            <w:vAlign w:val="center"/>
          </w:tcPr>
          <w:p w14:paraId="5A8EE6F9" w14:textId="45725D29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373FD286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267C2005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7A9027C8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2B60DC0E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55AF28D" w14:textId="77777777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balený produkt – obilné vločky (sypký materiál)</w:t>
            </w:r>
          </w:p>
          <w:p w14:paraId="3DE6CBE5" w14:textId="01B74E65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45" w:type="dxa"/>
            <w:vAlign w:val="center"/>
          </w:tcPr>
          <w:p w14:paraId="5A28F39F" w14:textId="25A4CAFB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016F606" w14:textId="3E0BD2BB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3BE92729" w14:textId="3768F0F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44605797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07532656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BF25C54" w14:textId="1708F5DC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pre rozmer papierových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90 x 65 x 275 mm</w:t>
            </w:r>
          </w:p>
        </w:tc>
        <w:tc>
          <w:tcPr>
            <w:tcW w:w="1545" w:type="dxa"/>
            <w:vAlign w:val="center"/>
          </w:tcPr>
          <w:p w14:paraId="3BCCC700" w14:textId="3DBC73B2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9FB2597" w14:textId="01AF3C2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2DDDC7B" w14:textId="6FB6384F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4E1EFE6A" w14:textId="77777777" w:rsidTr="001378FD">
        <w:trPr>
          <w:trHeight w:val="389"/>
        </w:trPr>
        <w:tc>
          <w:tcPr>
            <w:tcW w:w="1409" w:type="dxa"/>
            <w:vMerge/>
          </w:tcPr>
          <w:p w14:paraId="3F0D0DE7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2DB2CC8" w14:textId="1CB0E96C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výkon stroja v rozsahu</w:t>
            </w:r>
          </w:p>
        </w:tc>
        <w:tc>
          <w:tcPr>
            <w:tcW w:w="1545" w:type="dxa"/>
            <w:vAlign w:val="center"/>
          </w:tcPr>
          <w:p w14:paraId="5D51FB00" w14:textId="6FF2C20A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30 - 40</w:t>
            </w:r>
          </w:p>
        </w:tc>
        <w:tc>
          <w:tcPr>
            <w:tcW w:w="1136" w:type="dxa"/>
            <w:vAlign w:val="center"/>
          </w:tcPr>
          <w:p w14:paraId="2D172311" w14:textId="79ECACA1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/ min.</w:t>
            </w:r>
          </w:p>
        </w:tc>
        <w:tc>
          <w:tcPr>
            <w:tcW w:w="1395" w:type="dxa"/>
            <w:vAlign w:val="center"/>
          </w:tcPr>
          <w:p w14:paraId="6BA90483" w14:textId="46F6BE1C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5A6A95AD" w14:textId="77777777" w:rsidTr="001378FD">
        <w:trPr>
          <w:trHeight w:val="359"/>
        </w:trPr>
        <w:tc>
          <w:tcPr>
            <w:tcW w:w="1409" w:type="dxa"/>
            <w:vMerge/>
          </w:tcPr>
          <w:p w14:paraId="161306D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2FA5A3E" w14:textId="57AB10D1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objemový dávkovač pre požadovaný výkon stroja</w:t>
            </w:r>
          </w:p>
        </w:tc>
        <w:tc>
          <w:tcPr>
            <w:tcW w:w="1545" w:type="dxa"/>
            <w:vAlign w:val="center"/>
          </w:tcPr>
          <w:p w14:paraId="0964EB32" w14:textId="51565E92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F9F9B93" w14:textId="7976EC9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920625F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5D7109EB" w14:textId="77777777" w:rsidTr="001378FD">
        <w:trPr>
          <w:trHeight w:val="344"/>
        </w:trPr>
        <w:tc>
          <w:tcPr>
            <w:tcW w:w="1409" w:type="dxa"/>
            <w:vMerge/>
          </w:tcPr>
          <w:p w14:paraId="45FCEC6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3063477" w14:textId="4F1F4645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hmotnosť baleného produktu 500 g a 600 g,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>odchýlka +/- 2%</w:t>
            </w:r>
          </w:p>
        </w:tc>
        <w:tc>
          <w:tcPr>
            <w:tcW w:w="1545" w:type="dxa"/>
            <w:vAlign w:val="center"/>
          </w:tcPr>
          <w:p w14:paraId="7017752C" w14:textId="75B9C8CD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EF6FED0" w14:textId="73594E64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49A45B4" w14:textId="44213E26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02825584" w14:textId="77777777" w:rsidTr="001378FD">
        <w:trPr>
          <w:trHeight w:val="344"/>
        </w:trPr>
        <w:tc>
          <w:tcPr>
            <w:tcW w:w="1409" w:type="dxa"/>
            <w:vMerge/>
          </w:tcPr>
          <w:p w14:paraId="54965C34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275C1CF2" w14:textId="498CBFED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zmeny veľkosti balenia v danom rozsahu hmotnosti baleného produktu</w:t>
            </w:r>
          </w:p>
        </w:tc>
        <w:tc>
          <w:tcPr>
            <w:tcW w:w="1545" w:type="dxa"/>
            <w:vAlign w:val="center"/>
          </w:tcPr>
          <w:p w14:paraId="13CF3287" w14:textId="6D4BDAD5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ED22AE1" w14:textId="121704DC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FC3B84E" w14:textId="1822198E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6B8582C9" w14:textId="77777777" w:rsidTr="001378FD">
        <w:trPr>
          <w:trHeight w:val="344"/>
        </w:trPr>
        <w:tc>
          <w:tcPr>
            <w:tcW w:w="1409" w:type="dxa"/>
            <w:vMerge/>
          </w:tcPr>
          <w:p w14:paraId="5D175FE0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64C5F3AF" w14:textId="38B8D3EE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lepenie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lepidlom typu „hot </w:t>
            </w:r>
            <w:proofErr w:type="spellStart"/>
            <w:r w:rsidRPr="00984AED">
              <w:rPr>
                <w:rFonts w:eastAsia="Calibri" w:cstheme="minorHAnsi"/>
              </w:rPr>
              <w:t>melt</w:t>
            </w:r>
            <w:proofErr w:type="spellEnd"/>
            <w:r w:rsidRPr="00984AED">
              <w:rPr>
                <w:rFonts w:eastAsia="Calibri" w:cstheme="minorHAnsi"/>
              </w:rPr>
              <w:t>“ alebo ekvivalentné</w:t>
            </w:r>
          </w:p>
        </w:tc>
        <w:tc>
          <w:tcPr>
            <w:tcW w:w="1545" w:type="dxa"/>
            <w:vAlign w:val="center"/>
          </w:tcPr>
          <w:p w14:paraId="19227338" w14:textId="411EB1E3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9AADB5F" w14:textId="519B302C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0AAEB5EA" w14:textId="4993F89A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360CABD" w14:textId="77777777" w:rsidTr="001378FD">
        <w:trPr>
          <w:trHeight w:val="344"/>
        </w:trPr>
        <w:tc>
          <w:tcPr>
            <w:tcW w:w="1409" w:type="dxa"/>
            <w:vMerge/>
          </w:tcPr>
          <w:p w14:paraId="7BF73C5F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6D40351" w14:textId="1EF46CE8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3B45FBEE" w14:textId="0AAFBFDB" w:rsidR="002F5CE2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Max. </w:t>
            </w:r>
            <w:r w:rsidR="002F5CE2" w:rsidRPr="00984AED">
              <w:rPr>
                <w:rFonts w:eastAsia="Calibri" w:cstheme="minorHAnsi"/>
              </w:rPr>
              <w:t xml:space="preserve">5 600 x 2 500 x </w:t>
            </w:r>
          </w:p>
          <w:p w14:paraId="1E902F8B" w14:textId="11566AA5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4 100</w:t>
            </w:r>
          </w:p>
        </w:tc>
        <w:tc>
          <w:tcPr>
            <w:tcW w:w="1136" w:type="dxa"/>
            <w:vAlign w:val="center"/>
          </w:tcPr>
          <w:p w14:paraId="1C7C974E" w14:textId="794FF5BF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72C53A77" w14:textId="4F88A738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2F5CE2" w:rsidRPr="00984AED" w14:paraId="1767333C" w14:textId="77777777" w:rsidTr="001378FD">
        <w:trPr>
          <w:trHeight w:val="344"/>
        </w:trPr>
        <w:tc>
          <w:tcPr>
            <w:tcW w:w="1409" w:type="dxa"/>
            <w:vMerge/>
          </w:tcPr>
          <w:p w14:paraId="034E708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33FC9E6" w14:textId="2C84FA6D" w:rsidR="002F5CE2" w:rsidRPr="00984AED" w:rsidRDefault="002F5CE2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>stroj na skupinové balenie do fólie</w:t>
            </w:r>
          </w:p>
        </w:tc>
        <w:tc>
          <w:tcPr>
            <w:tcW w:w="1545" w:type="dxa"/>
            <w:vAlign w:val="center"/>
          </w:tcPr>
          <w:p w14:paraId="71317B1C" w14:textId="04CBF9E6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124CCA00" w14:textId="1EC1B6BE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26EE19F9" w14:textId="5068B7A6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62C51DCC" w14:textId="77777777" w:rsidTr="001378FD">
        <w:trPr>
          <w:trHeight w:val="344"/>
        </w:trPr>
        <w:tc>
          <w:tcPr>
            <w:tcW w:w="1409" w:type="dxa"/>
            <w:vMerge/>
          </w:tcPr>
          <w:p w14:paraId="6D254D1A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4B0BC326" w14:textId="2CC206E1" w:rsidR="002F5CE2" w:rsidRPr="00984AED" w:rsidRDefault="002F5CE2" w:rsidP="00984AED">
            <w:pPr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2F5CE2">
              <w:rPr>
                <w:rFonts w:eastAsia="Calibri" w:cstheme="minorHAnsi"/>
              </w:rPr>
              <w:t xml:space="preserve">formovač balíkov: 2 x 5 </w:t>
            </w:r>
            <w:proofErr w:type="spellStart"/>
            <w:r w:rsidRPr="002F5CE2">
              <w:rPr>
                <w:rFonts w:eastAsia="Calibri" w:cstheme="minorHAnsi"/>
              </w:rPr>
              <w:t>sáčkov</w:t>
            </w:r>
            <w:proofErr w:type="spellEnd"/>
          </w:p>
        </w:tc>
        <w:tc>
          <w:tcPr>
            <w:tcW w:w="1545" w:type="dxa"/>
            <w:vAlign w:val="center"/>
          </w:tcPr>
          <w:p w14:paraId="1D4A6771" w14:textId="2C88D1FF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A6F1D56" w14:textId="17ECE354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3C54A6E" w14:textId="75D9D02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2CC95AC" w14:textId="77777777" w:rsidTr="001378FD">
        <w:trPr>
          <w:trHeight w:val="344"/>
        </w:trPr>
        <w:tc>
          <w:tcPr>
            <w:tcW w:w="1409" w:type="dxa"/>
            <w:vMerge/>
          </w:tcPr>
          <w:p w14:paraId="3F151205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26612DC6" w14:textId="76199D53" w:rsidR="002F5CE2" w:rsidRPr="00C8495B" w:rsidRDefault="002F5CE2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-</w:t>
            </w:r>
            <w:r w:rsidRPr="00C8495B">
              <w:rPr>
                <w:rFonts w:eastAsia="Calibri" w:cstheme="minorHAnsi"/>
              </w:rPr>
              <w:tab/>
              <w:t xml:space="preserve">výkon stroja : v závislosti </w:t>
            </w:r>
            <w:r w:rsidR="007C192E" w:rsidRPr="00C8495B">
              <w:rPr>
                <w:rFonts w:eastAsia="Calibri" w:cstheme="minorHAnsi"/>
              </w:rPr>
              <w:t xml:space="preserve">od </w:t>
            </w:r>
            <w:r w:rsidRPr="00C8495B">
              <w:rPr>
                <w:rFonts w:eastAsia="Calibri" w:cstheme="minorHAnsi"/>
              </w:rPr>
              <w:t xml:space="preserve">rozsahu výkonu stroja pre jednotlivé </w:t>
            </w:r>
            <w:proofErr w:type="spellStart"/>
            <w:r w:rsidRPr="00C8495B">
              <w:rPr>
                <w:rFonts w:eastAsia="Calibri" w:cstheme="minorHAnsi"/>
              </w:rPr>
              <w:t>sáčky</w:t>
            </w:r>
            <w:proofErr w:type="spellEnd"/>
          </w:p>
        </w:tc>
        <w:tc>
          <w:tcPr>
            <w:tcW w:w="1545" w:type="dxa"/>
            <w:vAlign w:val="center"/>
          </w:tcPr>
          <w:p w14:paraId="7925C43E" w14:textId="6A0AE5A4" w:rsidR="002F5CE2" w:rsidRPr="00C8495B" w:rsidRDefault="0004217E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8E66B05" w14:textId="3F18A4B6" w:rsidR="002F5CE2" w:rsidRPr="00C8495B" w:rsidRDefault="0004217E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  <w:color w:val="FF0000"/>
              </w:rPr>
              <w:t>-</w:t>
            </w:r>
          </w:p>
        </w:tc>
        <w:tc>
          <w:tcPr>
            <w:tcW w:w="1395" w:type="dxa"/>
            <w:vAlign w:val="center"/>
          </w:tcPr>
          <w:p w14:paraId="7AA47940" w14:textId="42D15C0D" w:rsidR="002F5CE2" w:rsidRPr="00C8495B" w:rsidRDefault="0004217E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0DE12A1A" w14:textId="77777777" w:rsidTr="001378FD">
        <w:trPr>
          <w:trHeight w:val="344"/>
        </w:trPr>
        <w:tc>
          <w:tcPr>
            <w:tcW w:w="1409" w:type="dxa"/>
            <w:vMerge/>
          </w:tcPr>
          <w:p w14:paraId="4E50FAE1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3B558B7" w14:textId="0BC77F65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vyhrievací (</w:t>
            </w:r>
            <w:proofErr w:type="spellStart"/>
            <w:r w:rsidRPr="00984AED">
              <w:rPr>
                <w:rFonts w:eastAsia="Calibri" w:cstheme="minorHAnsi"/>
              </w:rPr>
              <w:t>zmršťovací</w:t>
            </w:r>
            <w:proofErr w:type="spellEnd"/>
            <w:r w:rsidRPr="00984AED">
              <w:rPr>
                <w:rFonts w:eastAsia="Calibri" w:cstheme="minorHAnsi"/>
              </w:rPr>
              <w:t>) tunel pre sformované balíky</w:t>
            </w:r>
          </w:p>
        </w:tc>
        <w:tc>
          <w:tcPr>
            <w:tcW w:w="1545" w:type="dxa"/>
            <w:vAlign w:val="center"/>
          </w:tcPr>
          <w:p w14:paraId="2F192931" w14:textId="1847D012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34E05EE" w14:textId="16061351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3466018" w14:textId="021FB69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2B4FBDDF" w14:textId="77777777" w:rsidTr="001378FD">
        <w:trPr>
          <w:trHeight w:val="344"/>
        </w:trPr>
        <w:tc>
          <w:tcPr>
            <w:tcW w:w="1409" w:type="dxa"/>
            <w:vMerge/>
          </w:tcPr>
          <w:p w14:paraId="1B3EFFBA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AE55225" w14:textId="5BA29CA8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valčeková dráha alebo ekvivalentný dopravník na výstupe</w:t>
            </w:r>
          </w:p>
        </w:tc>
        <w:tc>
          <w:tcPr>
            <w:tcW w:w="1545" w:type="dxa"/>
            <w:vAlign w:val="center"/>
          </w:tcPr>
          <w:p w14:paraId="2A8D2B89" w14:textId="5E18C1DE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4CBF54C" w14:textId="76D242AD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F8E25E0" w14:textId="7B54EFAA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4E1F0A2" w14:textId="77777777" w:rsidTr="001378FD">
        <w:trPr>
          <w:trHeight w:val="344"/>
        </w:trPr>
        <w:tc>
          <w:tcPr>
            <w:tcW w:w="1409" w:type="dxa"/>
            <w:vMerge/>
          </w:tcPr>
          <w:p w14:paraId="77D9FA72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0069F016" w14:textId="1C10E8AF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chladiace zariadenie pre balíky na výstupe</w:t>
            </w:r>
          </w:p>
        </w:tc>
        <w:tc>
          <w:tcPr>
            <w:tcW w:w="1545" w:type="dxa"/>
            <w:vAlign w:val="center"/>
          </w:tcPr>
          <w:p w14:paraId="7B2C3B74" w14:textId="3948F0F2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6AF1CB93" w14:textId="3E503A59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591BA6FC" w14:textId="26DB3848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46295CB3" w14:textId="77777777" w:rsidTr="001378FD">
        <w:trPr>
          <w:trHeight w:val="344"/>
        </w:trPr>
        <w:tc>
          <w:tcPr>
            <w:tcW w:w="1409" w:type="dxa"/>
            <w:vMerge/>
          </w:tcPr>
          <w:p w14:paraId="16E17A23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63174A7C" w14:textId="264359BA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0F91529D" w14:textId="4DC49310" w:rsidR="00C034D8" w:rsidRPr="00984AED" w:rsidRDefault="00C034D8" w:rsidP="0004217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Max. </w:t>
            </w:r>
            <w:r w:rsidR="0004217E" w:rsidRPr="00C8495B">
              <w:rPr>
                <w:rFonts w:eastAsia="Calibri" w:cstheme="minorHAnsi"/>
              </w:rPr>
              <w:t>6.000 x 2.500 x 4.1</w:t>
            </w:r>
            <w:r w:rsidRPr="00C8495B">
              <w:rPr>
                <w:rFonts w:eastAsia="Calibri" w:cstheme="minorHAnsi"/>
              </w:rPr>
              <w:t>00</w:t>
            </w:r>
          </w:p>
        </w:tc>
        <w:tc>
          <w:tcPr>
            <w:tcW w:w="1136" w:type="dxa"/>
            <w:vAlign w:val="center"/>
          </w:tcPr>
          <w:p w14:paraId="551B0329" w14:textId="5DDEF1B9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08552998" w14:textId="4CEC3673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952877" w:rsidRPr="00984AED" w14:paraId="4FF3D862" w14:textId="77777777" w:rsidTr="001378FD">
        <w:trPr>
          <w:trHeight w:val="344"/>
        </w:trPr>
        <w:tc>
          <w:tcPr>
            <w:tcW w:w="1409" w:type="dxa"/>
            <w:vMerge w:val="restart"/>
          </w:tcPr>
          <w:p w14:paraId="4D96A00E" w14:textId="77777777" w:rsidR="00952877" w:rsidRPr="00984AED" w:rsidRDefault="0095287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1" w:type="dxa"/>
            <w:vAlign w:val="center"/>
          </w:tcPr>
          <w:p w14:paraId="2687183F" w14:textId="6D6DE98F" w:rsidR="00952877" w:rsidRPr="00984AED" w:rsidRDefault="00C034D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technologický zásobník pre balený produkt</w:t>
            </w:r>
          </w:p>
        </w:tc>
        <w:tc>
          <w:tcPr>
            <w:tcW w:w="1545" w:type="dxa"/>
            <w:vAlign w:val="center"/>
          </w:tcPr>
          <w:p w14:paraId="27B9F697" w14:textId="77777777" w:rsidR="00952877" w:rsidRPr="00984AED" w:rsidRDefault="0095287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435C032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3D1B00A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54432D1D" w14:textId="77777777" w:rsidTr="001378FD">
        <w:trPr>
          <w:trHeight w:val="344"/>
        </w:trPr>
        <w:tc>
          <w:tcPr>
            <w:tcW w:w="1409" w:type="dxa"/>
            <w:vMerge/>
          </w:tcPr>
          <w:p w14:paraId="28101959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CA92C4C" w14:textId="1B1DFCE6" w:rsidR="00C034D8" w:rsidRPr="00984AED" w:rsidRDefault="00C034D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elektrické zariadenia, snímače hladiny materiálu</w:t>
            </w:r>
          </w:p>
        </w:tc>
        <w:tc>
          <w:tcPr>
            <w:tcW w:w="1545" w:type="dxa"/>
            <w:vAlign w:val="center"/>
          </w:tcPr>
          <w:p w14:paraId="51152597" w14:textId="6214FE4D" w:rsidR="00C034D8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35004B9" w14:textId="5A6CB1FA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FD1F225" w14:textId="16F4B424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55E933B7" w14:textId="77777777" w:rsidTr="001378FD">
        <w:trPr>
          <w:trHeight w:val="344"/>
        </w:trPr>
        <w:tc>
          <w:tcPr>
            <w:tcW w:w="1409" w:type="dxa"/>
            <w:vMerge/>
          </w:tcPr>
          <w:p w14:paraId="4EBDDC8A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64C26C67" w14:textId="7CA8FDD2" w:rsidR="00C034D8" w:rsidRPr="00984AED" w:rsidRDefault="000D4C1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kontrolné zariadenie  s </w:t>
            </w:r>
            <w:r w:rsidR="00C034D8" w:rsidRPr="00C8495B">
              <w:rPr>
                <w:rFonts w:eastAsia="Calibri" w:cstheme="minorHAnsi"/>
              </w:rPr>
              <w:t>komunikačný</w:t>
            </w:r>
            <w:r w:rsidRPr="00C8495B">
              <w:rPr>
                <w:rFonts w:eastAsia="Calibri" w:cstheme="minorHAnsi"/>
              </w:rPr>
              <w:t>m</w:t>
            </w:r>
            <w:r w:rsidR="00C034D8" w:rsidRPr="00C8495B">
              <w:rPr>
                <w:rFonts w:eastAsia="Calibri" w:cstheme="minorHAnsi"/>
              </w:rPr>
              <w:t xml:space="preserve"> terminál</w:t>
            </w:r>
            <w:r w:rsidRPr="00C8495B">
              <w:rPr>
                <w:rFonts w:eastAsia="Calibri" w:cstheme="minorHAnsi"/>
              </w:rPr>
              <w:t>om</w:t>
            </w:r>
          </w:p>
        </w:tc>
        <w:tc>
          <w:tcPr>
            <w:tcW w:w="1545" w:type="dxa"/>
            <w:vAlign w:val="center"/>
          </w:tcPr>
          <w:p w14:paraId="11C59632" w14:textId="44AF8745" w:rsidR="00C034D8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641FA96B" w14:textId="1CE532C4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DB362FC" w14:textId="1FD954BC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6B6C0CA5" w14:textId="77777777" w:rsidTr="001378FD">
        <w:trPr>
          <w:trHeight w:val="344"/>
        </w:trPr>
        <w:tc>
          <w:tcPr>
            <w:tcW w:w="1409" w:type="dxa"/>
            <w:vMerge/>
          </w:tcPr>
          <w:p w14:paraId="58C114C5" w14:textId="77777777" w:rsidR="00952877" w:rsidRPr="00984AED" w:rsidRDefault="0095287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246BC5C" w14:textId="77777777" w:rsidR="00952877" w:rsidRPr="00984AED" w:rsidRDefault="00952877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 údržbu v slovenskom alebo českom jazyku, prehlásenia o zhode</w:t>
            </w:r>
          </w:p>
        </w:tc>
        <w:tc>
          <w:tcPr>
            <w:tcW w:w="1545" w:type="dxa"/>
            <w:vAlign w:val="center"/>
          </w:tcPr>
          <w:p w14:paraId="6EB4D363" w14:textId="77777777" w:rsidR="00952877" w:rsidRPr="00984AED" w:rsidRDefault="0095287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A1E5F2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A34173A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84AED" w:rsidRPr="00984AED" w14:paraId="09BFB33A" w14:textId="77777777" w:rsidTr="001378F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2B2E0A75" w14:textId="77777777" w:rsidR="00952877" w:rsidRPr="00984AED" w:rsidRDefault="00952877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2053EF5E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4F1299DA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1" w:type="dxa"/>
            <w:gridSpan w:val="2"/>
          </w:tcPr>
          <w:p w14:paraId="17A51C96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3446588C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5AB1F32A" w14:textId="77777777" w:rsidTr="001378FD">
        <w:trPr>
          <w:trHeight w:val="464"/>
        </w:trPr>
        <w:tc>
          <w:tcPr>
            <w:tcW w:w="1409" w:type="dxa"/>
            <w:vMerge/>
          </w:tcPr>
          <w:p w14:paraId="7B4F4135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A858B3C" w14:textId="57B6F5DC" w:rsidR="00952877" w:rsidRPr="00984AED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Montáž </w:t>
            </w:r>
            <w:r w:rsidR="00952877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1" w:type="dxa"/>
            <w:gridSpan w:val="2"/>
          </w:tcPr>
          <w:p w14:paraId="603B55BC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5F54FE7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6494E497" w14:textId="77777777" w:rsidTr="001378FD">
        <w:trPr>
          <w:trHeight w:val="464"/>
        </w:trPr>
        <w:tc>
          <w:tcPr>
            <w:tcW w:w="1409" w:type="dxa"/>
            <w:vMerge/>
          </w:tcPr>
          <w:p w14:paraId="77CA8259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EF78658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1" w:type="dxa"/>
            <w:gridSpan w:val="2"/>
          </w:tcPr>
          <w:p w14:paraId="68E9BB1A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69BBCC2E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0A06DB02" w14:textId="77777777" w:rsidTr="001378FD">
        <w:trPr>
          <w:trHeight w:val="464"/>
        </w:trPr>
        <w:tc>
          <w:tcPr>
            <w:tcW w:w="1409" w:type="dxa"/>
            <w:vMerge/>
          </w:tcPr>
          <w:p w14:paraId="3F125391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3D1CABEE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1" w:type="dxa"/>
            <w:gridSpan w:val="2"/>
          </w:tcPr>
          <w:p w14:paraId="0FFCA387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6A1A3241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0792213F" w14:textId="77777777" w:rsidTr="001378FD">
        <w:trPr>
          <w:trHeight w:val="685"/>
        </w:trPr>
        <w:tc>
          <w:tcPr>
            <w:tcW w:w="1409" w:type="dxa"/>
            <w:vMerge/>
          </w:tcPr>
          <w:p w14:paraId="440C84B6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F4C21AB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545" w:type="dxa"/>
          </w:tcPr>
          <w:p w14:paraId="16B47803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136" w:type="dxa"/>
          </w:tcPr>
          <w:p w14:paraId="246CCB3B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95" w:type="dxa"/>
          </w:tcPr>
          <w:p w14:paraId="7CBD5C7D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0C122EDA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309C272E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7197DC36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9E7EEEA" w14:textId="77777777" w:rsidR="00952877" w:rsidRPr="001C6BA0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01C5650C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CC22F44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09BF623" w14:textId="47BF0EBA" w:rsidR="00952877" w:rsidRPr="00E743EA" w:rsidRDefault="00952877" w:rsidP="00952877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E743EA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 meno podpisujúcej osoby</w:t>
      </w:r>
    </w:p>
    <w:p w14:paraId="4A3E4A30" w14:textId="2B569181" w:rsidR="00952877" w:rsidRDefault="00952877" w:rsidP="00952877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 (minimálne do 3</w:t>
      </w:r>
      <w:r w:rsidR="00B22A00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.</w:t>
      </w:r>
      <w:r w:rsidR="00B22A00">
        <w:rPr>
          <w:rFonts w:ascii="Calibri" w:eastAsia="Calibri" w:hAnsi="Calibri" w:cs="Times New Roman"/>
        </w:rPr>
        <w:t>12</w:t>
      </w:r>
      <w:r>
        <w:rPr>
          <w:rFonts w:ascii="Calibri" w:eastAsia="Calibri" w:hAnsi="Calibri" w:cs="Times New Roman"/>
        </w:rPr>
        <w:t>.2022)</w:t>
      </w:r>
      <w:r w:rsidRPr="001E1B43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1C6BA0">
        <w:rPr>
          <w:rFonts w:ascii="Calibri" w:eastAsia="Calibri" w:hAnsi="Calibri" w:cs="Times New Roman"/>
          <w:color w:val="FF0000"/>
        </w:rPr>
        <w:t>doplní uchádzač</w:t>
      </w:r>
    </w:p>
    <w:p w14:paraId="52B0E7D8" w14:textId="77777777" w:rsidR="00952877" w:rsidRPr="00797B80" w:rsidRDefault="00952877" w:rsidP="0095287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468BE488" w14:textId="7C51074D" w:rsidR="00C034D8" w:rsidRDefault="00C034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1C31D9B" w14:textId="77777777" w:rsidR="00C034D8" w:rsidRPr="00952877" w:rsidRDefault="00C034D8" w:rsidP="00C034D8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lastRenderedPageBreak/>
        <w:t>Názov zákazky: „Investícia do digitalizácie v spracovaní údajov pri monitorovaní vstupnej suroviny a modernizácia baliacej techniky.“</w:t>
      </w:r>
    </w:p>
    <w:p w14:paraId="6553B234" w14:textId="77777777" w:rsidR="00C034D8" w:rsidRDefault="00C034D8" w:rsidP="00C034D8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</w:p>
    <w:p w14:paraId="56E85F36" w14:textId="40287B0E" w:rsidR="00C034D8" w:rsidRPr="003042DE" w:rsidRDefault="00C034D8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c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3D626CA5" w14:textId="5EC24F81" w:rsidR="00C034D8" w:rsidRDefault="00C034D8" w:rsidP="002B4AD6">
      <w:pPr>
        <w:spacing w:after="0"/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 w:rsidRPr="00713184">
        <w:rPr>
          <w:rFonts w:ascii="Calibri" w:eastAsia="Calibri" w:hAnsi="Calibri" w:cs="Times New Roman"/>
        </w:rPr>
        <w:t xml:space="preserve">12 mesiacov </w:t>
      </w:r>
      <w:r w:rsidR="001A2BA4" w:rsidRPr="001A2BA4">
        <w:rPr>
          <w:rFonts w:ascii="Calibri" w:eastAsia="Calibri" w:hAnsi="Calibri" w:cs="Times New Roman"/>
        </w:rPr>
        <w:t>odo dňa doručenia záväznej objednávky na vykonanie Diela Zhotoviteľovi</w:t>
      </w:r>
    </w:p>
    <w:p w14:paraId="71E77D7F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1"/>
        <w:gridCol w:w="1545"/>
        <w:gridCol w:w="1136"/>
        <w:gridCol w:w="1395"/>
      </w:tblGrid>
      <w:tr w:rsidR="00C034D8" w:rsidRPr="00984AED" w14:paraId="7D48B291" w14:textId="77777777" w:rsidTr="001378FD">
        <w:trPr>
          <w:trHeight w:val="613"/>
        </w:trPr>
        <w:tc>
          <w:tcPr>
            <w:tcW w:w="6130" w:type="dxa"/>
            <w:gridSpan w:val="2"/>
            <w:shd w:val="clear" w:color="auto" w:fill="A8D08D"/>
            <w:vAlign w:val="center"/>
          </w:tcPr>
          <w:p w14:paraId="03EEC9DD" w14:textId="25056DC8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Logický celok č.</w:t>
            </w:r>
            <w:r w:rsidR="00060983">
              <w:rPr>
                <w:rFonts w:eastAsia="Calibri" w:cstheme="minorHAnsi"/>
                <w:b/>
              </w:rPr>
              <w:t xml:space="preserve"> 3</w:t>
            </w:r>
            <w:r w:rsidRPr="00984AED">
              <w:rPr>
                <w:rFonts w:eastAsia="Calibri" w:cstheme="minorHAnsi"/>
                <w:b/>
              </w:rPr>
              <w:t xml:space="preserve">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Pr="00984AED">
              <w:rPr>
                <w:rFonts w:cstheme="minorHAnsi"/>
              </w:rPr>
              <w:t xml:space="preserve">  </w:t>
            </w:r>
            <w:r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="00E21AB6"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="00E21AB6" w:rsidRPr="00984AED">
              <w:rPr>
                <w:rFonts w:cstheme="minorHAnsi"/>
                <w:b/>
                <w:i/>
              </w:rPr>
              <w:t>Baliaci stroj pre balenie produktov do fólie</w:t>
            </w:r>
          </w:p>
        </w:tc>
        <w:tc>
          <w:tcPr>
            <w:tcW w:w="1545" w:type="dxa"/>
            <w:shd w:val="clear" w:color="auto" w:fill="A8D08D"/>
            <w:vAlign w:val="center"/>
          </w:tcPr>
          <w:p w14:paraId="7AC2E78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136" w:type="dxa"/>
            <w:shd w:val="clear" w:color="auto" w:fill="A8D08D"/>
            <w:vAlign w:val="center"/>
          </w:tcPr>
          <w:p w14:paraId="2239AB8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95" w:type="dxa"/>
            <w:shd w:val="clear" w:color="auto" w:fill="A8D08D"/>
          </w:tcPr>
          <w:p w14:paraId="1976CAA4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C034D8" w:rsidRPr="00984AED" w14:paraId="573E69B2" w14:textId="77777777" w:rsidTr="001378F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68F75F55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511270D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E14227F" w14:textId="2E0D719E" w:rsidR="00C034D8" w:rsidRPr="00984AED" w:rsidRDefault="00E21AB6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baliaci stroj pre balenie produktov s tvorbou </w:t>
            </w:r>
            <w:proofErr w:type="spellStart"/>
            <w:r w:rsidRPr="00984AED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 do fólie</w:t>
            </w:r>
          </w:p>
        </w:tc>
        <w:tc>
          <w:tcPr>
            <w:tcW w:w="1545" w:type="dxa"/>
            <w:vAlign w:val="center"/>
          </w:tcPr>
          <w:p w14:paraId="557C36E1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1952404A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0379159A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C034D8" w:rsidRPr="00984AED" w14:paraId="42528DF5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1069A6B6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50EF929" w14:textId="5174AD1D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balený produkt – obilné vločky (sypký materiál)</w:t>
            </w:r>
          </w:p>
        </w:tc>
        <w:tc>
          <w:tcPr>
            <w:tcW w:w="1545" w:type="dxa"/>
            <w:vAlign w:val="center"/>
          </w:tcPr>
          <w:p w14:paraId="4A795024" w14:textId="63F4991C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B046266" w14:textId="39A2C20E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23FBD6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44AF61DB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741CD2E8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0D4057F" w14:textId="74D0E7C0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výkon stroja</w:t>
            </w:r>
          </w:p>
        </w:tc>
        <w:tc>
          <w:tcPr>
            <w:tcW w:w="1545" w:type="dxa"/>
            <w:vAlign w:val="center"/>
          </w:tcPr>
          <w:p w14:paraId="30E38C50" w14:textId="11954BCA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35-50</w:t>
            </w:r>
          </w:p>
        </w:tc>
        <w:tc>
          <w:tcPr>
            <w:tcW w:w="1136" w:type="dxa"/>
            <w:vAlign w:val="center"/>
          </w:tcPr>
          <w:p w14:paraId="248AB53A" w14:textId="7F78EB97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/ min.</w:t>
            </w:r>
          </w:p>
        </w:tc>
        <w:tc>
          <w:tcPr>
            <w:tcW w:w="1395" w:type="dxa"/>
            <w:vAlign w:val="center"/>
          </w:tcPr>
          <w:p w14:paraId="78573594" w14:textId="54C8606F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E21AB6" w:rsidRPr="00984AED" w14:paraId="0EC70370" w14:textId="77777777" w:rsidTr="001378FD">
        <w:trPr>
          <w:trHeight w:val="389"/>
        </w:trPr>
        <w:tc>
          <w:tcPr>
            <w:tcW w:w="1409" w:type="dxa"/>
            <w:vMerge/>
          </w:tcPr>
          <w:p w14:paraId="1749E867" w14:textId="77777777" w:rsidR="00E21AB6" w:rsidRPr="00984AED" w:rsidRDefault="00E21AB6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096562BB" w14:textId="426ACF4A" w:rsidR="00E21AB6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spôsob zvárania fólie pre tvorbu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– tepelné</w:t>
            </w:r>
          </w:p>
        </w:tc>
        <w:tc>
          <w:tcPr>
            <w:tcW w:w="1545" w:type="dxa"/>
            <w:vAlign w:val="center"/>
          </w:tcPr>
          <w:p w14:paraId="118952F7" w14:textId="0789EFDB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C407597" w14:textId="51C34A19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FEC13F9" w14:textId="7CC16146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75CE9C2A" w14:textId="77777777" w:rsidTr="001378FD">
        <w:trPr>
          <w:trHeight w:val="359"/>
        </w:trPr>
        <w:tc>
          <w:tcPr>
            <w:tcW w:w="1409" w:type="dxa"/>
            <w:vMerge/>
          </w:tcPr>
          <w:p w14:paraId="03DB9A36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AB7B7C7" w14:textId="6A029E74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hmotnosť baleného produktu  v rozsahu</w:t>
            </w:r>
          </w:p>
        </w:tc>
        <w:tc>
          <w:tcPr>
            <w:tcW w:w="1545" w:type="dxa"/>
            <w:vAlign w:val="center"/>
          </w:tcPr>
          <w:p w14:paraId="1511FC93" w14:textId="3F865BE8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350-500</w:t>
            </w:r>
          </w:p>
        </w:tc>
        <w:tc>
          <w:tcPr>
            <w:tcW w:w="1136" w:type="dxa"/>
            <w:vAlign w:val="center"/>
          </w:tcPr>
          <w:p w14:paraId="6E135E7A" w14:textId="2BF4D717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g</w:t>
            </w:r>
          </w:p>
        </w:tc>
        <w:tc>
          <w:tcPr>
            <w:tcW w:w="1395" w:type="dxa"/>
            <w:vAlign w:val="center"/>
          </w:tcPr>
          <w:p w14:paraId="781C6EAB" w14:textId="7F6AAA64" w:rsidR="00C034D8" w:rsidRPr="00984AED" w:rsidRDefault="001124E5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139BCCAD" w14:textId="77777777" w:rsidTr="001378FD">
        <w:trPr>
          <w:trHeight w:val="344"/>
        </w:trPr>
        <w:tc>
          <w:tcPr>
            <w:tcW w:w="1409" w:type="dxa"/>
            <w:vMerge/>
          </w:tcPr>
          <w:p w14:paraId="1249F5D1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3A67FE76" w14:textId="6722A1CA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zmeny veľkosti balenia v danom rozsahu hmotnosti baleného produktu</w:t>
            </w:r>
          </w:p>
        </w:tc>
        <w:tc>
          <w:tcPr>
            <w:tcW w:w="1545" w:type="dxa"/>
            <w:vAlign w:val="center"/>
          </w:tcPr>
          <w:p w14:paraId="4299BCCC" w14:textId="640D8A18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1EECC656" w14:textId="7677984D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C819E1E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0AAD1857" w14:textId="77777777" w:rsidTr="001378FD">
        <w:trPr>
          <w:trHeight w:val="344"/>
        </w:trPr>
        <w:tc>
          <w:tcPr>
            <w:tcW w:w="1409" w:type="dxa"/>
            <w:vMerge/>
          </w:tcPr>
          <w:p w14:paraId="5B07D25A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61DA7CD" w14:textId="2013A32B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možnosť zmeny obalových typov balenia </w:t>
            </w:r>
            <w:proofErr w:type="spellStart"/>
            <w:r w:rsidRPr="00984AED">
              <w:rPr>
                <w:rFonts w:eastAsia="Calibri" w:cstheme="minorHAnsi"/>
              </w:rPr>
              <w:t>sáčku</w:t>
            </w:r>
            <w:proofErr w:type="spellEnd"/>
            <w:r w:rsidRPr="00984AED">
              <w:rPr>
                <w:rFonts w:eastAsia="Calibri" w:cstheme="minorHAnsi"/>
              </w:rPr>
              <w:t xml:space="preserve"> (min. plochý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, stojaci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 –skladané dno)</w:t>
            </w:r>
          </w:p>
        </w:tc>
        <w:tc>
          <w:tcPr>
            <w:tcW w:w="1545" w:type="dxa"/>
            <w:vAlign w:val="center"/>
          </w:tcPr>
          <w:p w14:paraId="4ABB4CE5" w14:textId="7E020D4E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E81DCD7" w14:textId="2FC576A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701C9F2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68F8E79F" w14:textId="77777777" w:rsidTr="001378FD">
        <w:trPr>
          <w:trHeight w:val="344"/>
        </w:trPr>
        <w:tc>
          <w:tcPr>
            <w:tcW w:w="1409" w:type="dxa"/>
            <w:vMerge/>
          </w:tcPr>
          <w:p w14:paraId="2D8B89C3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D30D49B" w14:textId="61956D20" w:rsidR="00C034D8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35592530" w14:textId="253CE969" w:rsidR="00C034D8" w:rsidRPr="00984AED" w:rsidRDefault="00201701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2.500</w:t>
            </w:r>
            <w:r w:rsidR="002B6C83" w:rsidRPr="00984AED">
              <w:rPr>
                <w:rFonts w:eastAsia="Calibri" w:cstheme="minorHAnsi"/>
              </w:rPr>
              <w:t xml:space="preserve"> x 2.300 x 4.100</w:t>
            </w:r>
          </w:p>
        </w:tc>
        <w:tc>
          <w:tcPr>
            <w:tcW w:w="1136" w:type="dxa"/>
            <w:vAlign w:val="center"/>
          </w:tcPr>
          <w:p w14:paraId="37F464FA" w14:textId="4D90D109" w:rsidR="00C034D8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35D289B0" w14:textId="756B1F84" w:rsidR="00C034D8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2B6C83" w:rsidRPr="00984AED" w14:paraId="5FBFB5F1" w14:textId="77777777" w:rsidTr="001378FD">
        <w:trPr>
          <w:trHeight w:val="344"/>
        </w:trPr>
        <w:tc>
          <w:tcPr>
            <w:tcW w:w="1409" w:type="dxa"/>
            <w:vMerge w:val="restart"/>
          </w:tcPr>
          <w:p w14:paraId="2F8839B9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1" w:type="dxa"/>
            <w:vAlign w:val="center"/>
          </w:tcPr>
          <w:p w14:paraId="181B297A" w14:textId="42C94256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objemový dávkovač</w:t>
            </w:r>
          </w:p>
        </w:tc>
        <w:tc>
          <w:tcPr>
            <w:tcW w:w="1545" w:type="dxa"/>
            <w:vAlign w:val="center"/>
          </w:tcPr>
          <w:p w14:paraId="6512FACB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42C36E8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4F43311B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06816142" w14:textId="77777777" w:rsidTr="001378FD">
        <w:trPr>
          <w:trHeight w:val="344"/>
        </w:trPr>
        <w:tc>
          <w:tcPr>
            <w:tcW w:w="1409" w:type="dxa"/>
            <w:vMerge/>
          </w:tcPr>
          <w:p w14:paraId="58B3D649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6309267" w14:textId="2ABA5D11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termo</w:t>
            </w:r>
            <w:proofErr w:type="spellEnd"/>
            <w:r w:rsidRPr="00984AED">
              <w:rPr>
                <w:rFonts w:eastAsia="Calibri" w:cstheme="minorHAnsi"/>
              </w:rPr>
              <w:t>-transferová tlačiareň</w:t>
            </w:r>
          </w:p>
        </w:tc>
        <w:tc>
          <w:tcPr>
            <w:tcW w:w="1545" w:type="dxa"/>
            <w:vAlign w:val="center"/>
          </w:tcPr>
          <w:p w14:paraId="106D31C4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81AF675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4D6DC091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377B2365" w14:textId="77777777" w:rsidTr="001378FD">
        <w:trPr>
          <w:trHeight w:val="344"/>
        </w:trPr>
        <w:tc>
          <w:tcPr>
            <w:tcW w:w="1409" w:type="dxa"/>
            <w:vMerge/>
          </w:tcPr>
          <w:p w14:paraId="2C7CC7A4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4A03ADED" w14:textId="5CF078F3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zariadenie pre úpravu rôznych typov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(min. plochý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, stojaci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 -skladané dno)</w:t>
            </w:r>
          </w:p>
        </w:tc>
        <w:tc>
          <w:tcPr>
            <w:tcW w:w="1545" w:type="dxa"/>
            <w:vAlign w:val="center"/>
          </w:tcPr>
          <w:p w14:paraId="0A3444A7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123A6F32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6C8914D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4CAAD2DD" w14:textId="77777777" w:rsidTr="001378FD">
        <w:trPr>
          <w:trHeight w:val="344"/>
        </w:trPr>
        <w:tc>
          <w:tcPr>
            <w:tcW w:w="1409" w:type="dxa"/>
            <w:vMerge/>
          </w:tcPr>
          <w:p w14:paraId="0A09AD2A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3044E512" w14:textId="750EECF1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elektrické zariadenia, snímače hladiny materiálu</w:t>
            </w:r>
          </w:p>
        </w:tc>
        <w:tc>
          <w:tcPr>
            <w:tcW w:w="1545" w:type="dxa"/>
            <w:vAlign w:val="center"/>
          </w:tcPr>
          <w:p w14:paraId="5E14C1F2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D615C05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B14165C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55C3D947" w14:textId="77777777" w:rsidTr="001378FD">
        <w:trPr>
          <w:trHeight w:val="344"/>
        </w:trPr>
        <w:tc>
          <w:tcPr>
            <w:tcW w:w="1409" w:type="dxa"/>
            <w:vMerge/>
          </w:tcPr>
          <w:p w14:paraId="56519C01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3DAA95C" w14:textId="0C5C8664" w:rsidR="002B6C83" w:rsidRPr="00984AED" w:rsidRDefault="001124E5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kontrolné zariadenie s </w:t>
            </w:r>
            <w:r w:rsidR="002B6C83" w:rsidRPr="00C8495B">
              <w:rPr>
                <w:rFonts w:eastAsia="Calibri" w:cstheme="minorHAnsi"/>
              </w:rPr>
              <w:t>komunikačný</w:t>
            </w:r>
            <w:r w:rsidRPr="00C8495B">
              <w:rPr>
                <w:rFonts w:eastAsia="Calibri" w:cstheme="minorHAnsi"/>
              </w:rPr>
              <w:t>m</w:t>
            </w:r>
            <w:r w:rsidR="002B6C83" w:rsidRPr="00C8495B">
              <w:rPr>
                <w:rFonts w:eastAsia="Calibri" w:cstheme="minorHAnsi"/>
              </w:rPr>
              <w:t xml:space="preserve"> terminál</w:t>
            </w:r>
            <w:r w:rsidRPr="00C8495B">
              <w:rPr>
                <w:rFonts w:eastAsia="Calibri" w:cstheme="minorHAnsi"/>
              </w:rPr>
              <w:t>om</w:t>
            </w:r>
          </w:p>
        </w:tc>
        <w:tc>
          <w:tcPr>
            <w:tcW w:w="1545" w:type="dxa"/>
            <w:vAlign w:val="center"/>
          </w:tcPr>
          <w:p w14:paraId="469FDD7A" w14:textId="6C0F2DB6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E006DDA" w14:textId="1D597EE1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18350E8" w14:textId="0D65369D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85FA7" w:rsidRPr="00984AED" w14:paraId="34ACDF11" w14:textId="77777777" w:rsidTr="001378FD">
        <w:trPr>
          <w:trHeight w:val="344"/>
        </w:trPr>
        <w:tc>
          <w:tcPr>
            <w:tcW w:w="1409" w:type="dxa"/>
            <w:vMerge/>
          </w:tcPr>
          <w:p w14:paraId="3EE4F290" w14:textId="77777777" w:rsidR="00E85FA7" w:rsidRPr="00984AED" w:rsidRDefault="00E85FA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703A51C8" w14:textId="70DF66AA" w:rsidR="00E85FA7" w:rsidRPr="00984AED" w:rsidRDefault="00E85FA7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 údržbu v slovenskom alebo českom jazyku, prehlásenia o zhode</w:t>
            </w:r>
          </w:p>
        </w:tc>
        <w:tc>
          <w:tcPr>
            <w:tcW w:w="1545" w:type="dxa"/>
            <w:vAlign w:val="center"/>
          </w:tcPr>
          <w:p w14:paraId="08604CD6" w14:textId="316666AA" w:rsidR="00E85FA7" w:rsidRPr="00984AED" w:rsidRDefault="00E85FA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17065DC" w14:textId="407D5C21" w:rsidR="00E85FA7" w:rsidRPr="00984AED" w:rsidRDefault="00E85FA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0000AB00" w14:textId="244425B2" w:rsidR="00E85FA7" w:rsidRPr="00984AED" w:rsidRDefault="00E85FA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84AED" w:rsidRPr="00984AED" w14:paraId="076160F3" w14:textId="77777777" w:rsidTr="001378F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50684379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4AF154F8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7558A08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lastRenderedPageBreak/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1" w:type="dxa"/>
            <w:gridSpan w:val="2"/>
          </w:tcPr>
          <w:p w14:paraId="179D29E1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035C4F78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26FA3A80" w14:textId="77777777" w:rsidTr="00C8495B">
        <w:trPr>
          <w:trHeight w:val="464"/>
        </w:trPr>
        <w:tc>
          <w:tcPr>
            <w:tcW w:w="1409" w:type="dxa"/>
            <w:vMerge/>
          </w:tcPr>
          <w:p w14:paraId="1926F9C4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shd w:val="clear" w:color="auto" w:fill="auto"/>
          </w:tcPr>
          <w:p w14:paraId="074884E9" w14:textId="3FDA31B9" w:rsidR="00C034D8" w:rsidRPr="00984AED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Montáž</w:t>
            </w:r>
            <w:r w:rsidR="00C034D8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1" w:type="dxa"/>
            <w:gridSpan w:val="2"/>
          </w:tcPr>
          <w:p w14:paraId="041F94AC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4A973C89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6D33B255" w14:textId="77777777" w:rsidTr="001378FD">
        <w:trPr>
          <w:trHeight w:val="464"/>
        </w:trPr>
        <w:tc>
          <w:tcPr>
            <w:tcW w:w="1409" w:type="dxa"/>
            <w:vMerge/>
          </w:tcPr>
          <w:p w14:paraId="68A2F519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4EA1AD8D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1" w:type="dxa"/>
            <w:gridSpan w:val="2"/>
          </w:tcPr>
          <w:p w14:paraId="2B8BE286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307E0287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33407AD8" w14:textId="77777777" w:rsidTr="001378FD">
        <w:trPr>
          <w:trHeight w:val="464"/>
        </w:trPr>
        <w:tc>
          <w:tcPr>
            <w:tcW w:w="1409" w:type="dxa"/>
            <w:vMerge/>
          </w:tcPr>
          <w:p w14:paraId="734D570B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79113E0C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1" w:type="dxa"/>
            <w:gridSpan w:val="2"/>
          </w:tcPr>
          <w:p w14:paraId="258658B5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2E05E575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1A0F7956" w14:textId="77777777" w:rsidTr="001378FD">
        <w:trPr>
          <w:trHeight w:val="685"/>
        </w:trPr>
        <w:tc>
          <w:tcPr>
            <w:tcW w:w="1409" w:type="dxa"/>
            <w:vMerge/>
          </w:tcPr>
          <w:p w14:paraId="4BB572EE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0B06F2B9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545" w:type="dxa"/>
          </w:tcPr>
          <w:p w14:paraId="249A6A04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136" w:type="dxa"/>
          </w:tcPr>
          <w:p w14:paraId="52E1E7E1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95" w:type="dxa"/>
          </w:tcPr>
          <w:p w14:paraId="3F898711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5EAE89C5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8E826E0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2D285730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FA590EB" w14:textId="77777777" w:rsidR="00C034D8" w:rsidRPr="001C6BA0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0DB58853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83BA2DC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2E38911" w14:textId="372E403E" w:rsidR="00C034D8" w:rsidRPr="00984AED" w:rsidRDefault="00C034D8" w:rsidP="00C034D8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984A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bookmarkStart w:id="2" w:name="_Hlk97645585"/>
      <w:r w:rsidR="00984AED" w:rsidRPr="00984AED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bookmarkEnd w:id="2"/>
    <w:p w14:paraId="1E0E4564" w14:textId="5E427BAC" w:rsidR="00C034D8" w:rsidRDefault="00C034D8" w:rsidP="00C034D8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 (minimálne do 3</w:t>
      </w:r>
      <w:r w:rsidR="00B22A00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.</w:t>
      </w:r>
      <w:r w:rsidR="00B22A00">
        <w:rPr>
          <w:rFonts w:ascii="Calibri" w:eastAsia="Calibri" w:hAnsi="Calibri" w:cs="Times New Roman"/>
        </w:rPr>
        <w:t>12</w:t>
      </w:r>
      <w:r>
        <w:rPr>
          <w:rFonts w:ascii="Calibri" w:eastAsia="Calibri" w:hAnsi="Calibri" w:cs="Times New Roman"/>
        </w:rPr>
        <w:t>.2022)</w:t>
      </w:r>
      <w:r w:rsidRPr="001E1B43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1C6BA0">
        <w:rPr>
          <w:rFonts w:ascii="Calibri" w:eastAsia="Calibri" w:hAnsi="Calibri" w:cs="Times New Roman"/>
          <w:color w:val="FF0000"/>
        </w:rPr>
        <w:t>doplní uchádzač</w:t>
      </w:r>
    </w:p>
    <w:p w14:paraId="2488DCAE" w14:textId="77777777" w:rsidR="00C034D8" w:rsidRPr="00797B80" w:rsidRDefault="00C034D8" w:rsidP="00C034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3186C066" w14:textId="77777777" w:rsidR="00C034D8" w:rsidRPr="00797B80" w:rsidRDefault="00C034D8" w:rsidP="00C034D8">
      <w:pPr>
        <w:rPr>
          <w:rFonts w:ascii="Calibri" w:eastAsia="Calibri" w:hAnsi="Calibri" w:cs="Times New Roman"/>
        </w:rPr>
      </w:pPr>
    </w:p>
    <w:p w14:paraId="4B91FD92" w14:textId="77777777" w:rsidR="00952877" w:rsidRPr="00797B80" w:rsidRDefault="00952877" w:rsidP="00797B80">
      <w:pPr>
        <w:rPr>
          <w:rFonts w:ascii="Calibri" w:eastAsia="Calibri" w:hAnsi="Calibri" w:cs="Times New Roman"/>
        </w:rPr>
      </w:pPr>
    </w:p>
    <w:sectPr w:rsidR="00952877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BC37" w14:textId="77777777" w:rsidR="0089398D" w:rsidRDefault="0089398D" w:rsidP="00E9182D">
      <w:pPr>
        <w:spacing w:after="0" w:line="240" w:lineRule="auto"/>
      </w:pPr>
      <w:r>
        <w:separator/>
      </w:r>
    </w:p>
  </w:endnote>
  <w:endnote w:type="continuationSeparator" w:id="0">
    <w:p w14:paraId="12F7D727" w14:textId="77777777" w:rsidR="0089398D" w:rsidRDefault="0089398D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0FDB73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6B62A729" w14:textId="77777777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3CEAC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3629" w14:textId="77777777" w:rsidR="0089398D" w:rsidRDefault="0089398D" w:rsidP="00E9182D">
      <w:pPr>
        <w:spacing w:after="0" w:line="240" w:lineRule="auto"/>
      </w:pPr>
      <w:r>
        <w:separator/>
      </w:r>
    </w:p>
  </w:footnote>
  <w:footnote w:type="continuationSeparator" w:id="0">
    <w:p w14:paraId="382FB231" w14:textId="77777777" w:rsidR="0089398D" w:rsidRDefault="0089398D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A2D8" w14:textId="211887C5" w:rsidR="00CF6164" w:rsidRPr="001C6BA0" w:rsidRDefault="001C6BA0" w:rsidP="001C6BA0">
    <w:pPr>
      <w:pStyle w:val="Hlavika"/>
      <w:pBdr>
        <w:bottom w:val="single" w:sz="4" w:space="1" w:color="auto"/>
      </w:pBdr>
    </w:pPr>
    <w:r w:rsidRPr="001C6BA0">
      <w:t>MLYN ŠTÚROVO, a.s.</w:t>
    </w:r>
    <w:r>
      <w:t xml:space="preserve">, </w:t>
    </w:r>
    <w:r w:rsidRPr="001C6BA0">
      <w:t>Hlavná 76 935 62 Pohronský Ruskov</w:t>
    </w:r>
    <w:r>
      <w:t xml:space="preserve">, IČO </w:t>
    </w:r>
    <w:r w:rsidRPr="001C6BA0">
      <w:t>35761555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B0E01"/>
    <w:multiLevelType w:val="hybridMultilevel"/>
    <w:tmpl w:val="F3023948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4154"/>
    <w:multiLevelType w:val="hybridMultilevel"/>
    <w:tmpl w:val="A5C4EE68"/>
    <w:lvl w:ilvl="0" w:tplc="79EC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05277">
    <w:abstractNumId w:val="0"/>
  </w:num>
  <w:num w:numId="2" w16cid:durableId="1064332333">
    <w:abstractNumId w:val="3"/>
  </w:num>
  <w:num w:numId="3" w16cid:durableId="1997604915">
    <w:abstractNumId w:val="2"/>
  </w:num>
  <w:num w:numId="4" w16cid:durableId="99537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E"/>
    <w:rsid w:val="00013971"/>
    <w:rsid w:val="00036098"/>
    <w:rsid w:val="0004217E"/>
    <w:rsid w:val="00057DB1"/>
    <w:rsid w:val="00060983"/>
    <w:rsid w:val="000B653F"/>
    <w:rsid w:val="000D4C18"/>
    <w:rsid w:val="000F3AB7"/>
    <w:rsid w:val="001124D2"/>
    <w:rsid w:val="001124E5"/>
    <w:rsid w:val="001378FD"/>
    <w:rsid w:val="0014323E"/>
    <w:rsid w:val="00184DBE"/>
    <w:rsid w:val="001A2BA4"/>
    <w:rsid w:val="001C6BA0"/>
    <w:rsid w:val="001E1B43"/>
    <w:rsid w:val="00201701"/>
    <w:rsid w:val="00211588"/>
    <w:rsid w:val="002235E4"/>
    <w:rsid w:val="0024084C"/>
    <w:rsid w:val="00255A89"/>
    <w:rsid w:val="00270C51"/>
    <w:rsid w:val="002B4AD6"/>
    <w:rsid w:val="002B6C83"/>
    <w:rsid w:val="002C4E2C"/>
    <w:rsid w:val="002D6222"/>
    <w:rsid w:val="002F5043"/>
    <w:rsid w:val="002F5CE2"/>
    <w:rsid w:val="003042DE"/>
    <w:rsid w:val="00305926"/>
    <w:rsid w:val="00334029"/>
    <w:rsid w:val="00366DEB"/>
    <w:rsid w:val="003916BF"/>
    <w:rsid w:val="003B6063"/>
    <w:rsid w:val="003E07FE"/>
    <w:rsid w:val="00456608"/>
    <w:rsid w:val="00472A2E"/>
    <w:rsid w:val="004926F8"/>
    <w:rsid w:val="004E14AA"/>
    <w:rsid w:val="004F05B1"/>
    <w:rsid w:val="00514F60"/>
    <w:rsid w:val="00520761"/>
    <w:rsid w:val="00574329"/>
    <w:rsid w:val="005827E1"/>
    <w:rsid w:val="005D5F61"/>
    <w:rsid w:val="005F57A8"/>
    <w:rsid w:val="0064606A"/>
    <w:rsid w:val="00662ECA"/>
    <w:rsid w:val="00663AC1"/>
    <w:rsid w:val="006648A8"/>
    <w:rsid w:val="00683B65"/>
    <w:rsid w:val="00692676"/>
    <w:rsid w:val="006E37AC"/>
    <w:rsid w:val="006F6BDC"/>
    <w:rsid w:val="00710B2F"/>
    <w:rsid w:val="00713184"/>
    <w:rsid w:val="00736D56"/>
    <w:rsid w:val="00772F42"/>
    <w:rsid w:val="00797B80"/>
    <w:rsid w:val="007A672A"/>
    <w:rsid w:val="007C192E"/>
    <w:rsid w:val="00816EF7"/>
    <w:rsid w:val="008504E0"/>
    <w:rsid w:val="00852E49"/>
    <w:rsid w:val="0089398D"/>
    <w:rsid w:val="008C5749"/>
    <w:rsid w:val="008D396E"/>
    <w:rsid w:val="00910A29"/>
    <w:rsid w:val="00945946"/>
    <w:rsid w:val="00952877"/>
    <w:rsid w:val="00956B37"/>
    <w:rsid w:val="00957F0F"/>
    <w:rsid w:val="00963D49"/>
    <w:rsid w:val="00964DEF"/>
    <w:rsid w:val="00984AED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20F8C"/>
    <w:rsid w:val="00B22A00"/>
    <w:rsid w:val="00B27E1C"/>
    <w:rsid w:val="00B33DA7"/>
    <w:rsid w:val="00B70DA9"/>
    <w:rsid w:val="00B745AA"/>
    <w:rsid w:val="00B842FB"/>
    <w:rsid w:val="00BF5537"/>
    <w:rsid w:val="00C034D8"/>
    <w:rsid w:val="00C249E0"/>
    <w:rsid w:val="00C31F22"/>
    <w:rsid w:val="00C50EE6"/>
    <w:rsid w:val="00C8495B"/>
    <w:rsid w:val="00CF6164"/>
    <w:rsid w:val="00CF6F08"/>
    <w:rsid w:val="00D03715"/>
    <w:rsid w:val="00D333EF"/>
    <w:rsid w:val="00D4588A"/>
    <w:rsid w:val="00D8700A"/>
    <w:rsid w:val="00DB11B4"/>
    <w:rsid w:val="00DC06C1"/>
    <w:rsid w:val="00DF3ED3"/>
    <w:rsid w:val="00E0576D"/>
    <w:rsid w:val="00E21AB6"/>
    <w:rsid w:val="00E34376"/>
    <w:rsid w:val="00E44230"/>
    <w:rsid w:val="00E50DA0"/>
    <w:rsid w:val="00E743EA"/>
    <w:rsid w:val="00E74DFD"/>
    <w:rsid w:val="00E85FA7"/>
    <w:rsid w:val="00E9182D"/>
    <w:rsid w:val="00EE3030"/>
    <w:rsid w:val="00F57883"/>
    <w:rsid w:val="00F85DB6"/>
    <w:rsid w:val="00FD3A4A"/>
    <w:rsid w:val="00FE0F44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4619"/>
  <w15:docId w15:val="{5C60D73C-1347-4289-B03D-82CEA95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3EA"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Odsekzoznamu">
    <w:name w:val="List Paragraph"/>
    <w:basedOn w:val="Normlny"/>
    <w:uiPriority w:val="34"/>
    <w:qFormat/>
    <w:rsid w:val="0030592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139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3</cp:revision>
  <cp:lastPrinted>2017-01-11T14:00:00Z</cp:lastPrinted>
  <dcterms:created xsi:type="dcterms:W3CDTF">2022-06-23T09:12:00Z</dcterms:created>
  <dcterms:modified xsi:type="dcterms:W3CDTF">2022-06-23T09:18:00Z</dcterms:modified>
</cp:coreProperties>
</file>