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1D" w:rsidRDefault="00E3731D">
      <w:pPr>
        <w:tabs>
          <w:tab w:val="left" w:pos="2856"/>
        </w:tabs>
        <w:jc w:val="center"/>
        <w:rPr>
          <w:rFonts w:ascii="Times New Roman" w:hAnsi="Times New Roman" w:cs="Times New Roman"/>
        </w:rPr>
      </w:pPr>
    </w:p>
    <w:p w:rsidR="00E3731D" w:rsidRDefault="0094084D">
      <w:pPr>
        <w:tabs>
          <w:tab w:val="left" w:pos="2856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VÝZVA NA PREDLOŽENIE CENOVEJ PONUKY</w:t>
      </w:r>
    </w:p>
    <w:p w:rsidR="00E3731D" w:rsidRDefault="0094084D">
      <w:pPr>
        <w:tabs>
          <w:tab w:val="left" w:pos="285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zákazku z nízkou hodnotou podľa ustanovenia § 117 zák. č. 343/2015 Z. z. o verejnom obstarávaní a o zmene a doplnení niektorých zákonov (ďalej len „ZVO“) </w:t>
      </w:r>
    </w:p>
    <w:p w:rsidR="00E3731D" w:rsidRDefault="0094084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column">
                  <wp:posOffset>-889000</wp:posOffset>
                </wp:positionH>
                <wp:positionV relativeFrom="page">
                  <wp:posOffset>5346700</wp:posOffset>
                </wp:positionV>
                <wp:extent cx="179705" cy="0"/>
                <wp:effectExtent l="9525" t="9525" r="9525" b="95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70pt,421pt" to="-5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" o:allowincell="f" strokecolor="#969696">
                <w10:wrap anchory="page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Mestská časť </w:t>
      </w:r>
      <w:proofErr w:type="spellStart"/>
      <w:r>
        <w:rPr>
          <w:rFonts w:ascii="Times New Roman" w:hAnsi="Times New Roman" w:cs="Times New Roman"/>
        </w:rPr>
        <w:t>Bratislava-Petržalka</w:t>
      </w:r>
      <w:proofErr w:type="spellEnd"/>
      <w:r>
        <w:rPr>
          <w:rFonts w:ascii="Times New Roman" w:hAnsi="Times New Roman" w:cs="Times New Roman"/>
        </w:rPr>
        <w:t xml:space="preserve"> v súlade so ZVO týmto vyzýva na predloženie cenovej ponuky na zákazku verejného obstarávania.</w:t>
      </w: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>Identifikácia verejného obstarávateľa :</w:t>
      </w:r>
    </w:p>
    <w:p w:rsidR="00E3731D" w:rsidRDefault="00E3731D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Názov : </w:t>
      </w:r>
      <w:r>
        <w:rPr>
          <w:rFonts w:ascii="Times New Roman" w:hAnsi="Times New Roman" w:cs="Times New Roman"/>
          <w:b/>
        </w:rPr>
        <w:t xml:space="preserve">Mestská časť </w:t>
      </w:r>
      <w:proofErr w:type="spellStart"/>
      <w:r>
        <w:rPr>
          <w:rFonts w:ascii="Times New Roman" w:hAnsi="Times New Roman" w:cs="Times New Roman"/>
          <w:b/>
        </w:rPr>
        <w:t>Bratislava-Petržalka</w:t>
      </w:r>
      <w:proofErr w:type="spellEnd"/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Sídlo: </w:t>
      </w:r>
      <w:proofErr w:type="spellStart"/>
      <w:r>
        <w:rPr>
          <w:rFonts w:ascii="Times New Roman" w:hAnsi="Times New Roman" w:cs="Times New Roman"/>
        </w:rPr>
        <w:t>Kutlíkova</w:t>
      </w:r>
      <w:proofErr w:type="spellEnd"/>
      <w:r>
        <w:rPr>
          <w:rFonts w:ascii="Times New Roman" w:hAnsi="Times New Roman" w:cs="Times New Roman"/>
        </w:rPr>
        <w:t xml:space="preserve"> 17, 852 12 Bratislava</w:t>
      </w:r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IČO 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00 603 201</w:t>
      </w:r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Zastúpenie</w:t>
      </w:r>
      <w:r>
        <w:rPr>
          <w:rFonts w:ascii="Times New Roman" w:hAnsi="Times New Roman" w:cs="Times New Roman"/>
        </w:rPr>
        <w:t xml:space="preserve"> Ing. Ján Hrčka</w:t>
      </w:r>
      <w:r>
        <w:rPr>
          <w:rFonts w:ascii="Times New Roman" w:eastAsia="Times New Roman" w:hAnsi="Times New Roman" w:cs="Times New Roman"/>
          <w:color w:val="000000"/>
        </w:rPr>
        <w:t xml:space="preserve">, starosta </w:t>
      </w:r>
    </w:p>
    <w:p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Kontaktná osoba pre predmetnú zákazku: </w:t>
      </w:r>
    </w:p>
    <w:p w:rsidR="00E3731D" w:rsidRDefault="000F506A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Mgr. Michaela Matúšková, 0947 487 182, </w:t>
      </w:r>
      <w:hyperlink r:id="rId8" w:history="1">
        <w:r w:rsidRPr="00330855">
          <w:rPr>
            <w:rStyle w:val="Hypertextovprepojenie"/>
            <w:rFonts w:ascii="Times New Roman" w:eastAsia="Times New Roman" w:hAnsi="Times New Roman" w:cs="Times New Roman"/>
          </w:rPr>
          <w:t>michaela.matuskova@petrzalka.sk</w:t>
        </w:r>
      </w:hyperlink>
    </w:p>
    <w:p w:rsidR="00E3731D" w:rsidRDefault="0094084D">
      <w:pPr>
        <w:pStyle w:val="Zkladntext1"/>
        <w:spacing w:after="0"/>
        <w:ind w:left="270"/>
        <w:jc w:val="both"/>
        <w:rPr>
          <w:rFonts w:eastAsia="Calibri"/>
          <w:b/>
          <w:color w:val="002060"/>
        </w:rPr>
      </w:pPr>
      <w:r>
        <w:rPr>
          <w:rFonts w:eastAsia="Calibri"/>
          <w:b/>
          <w:color w:val="002060"/>
        </w:rPr>
        <w:t xml:space="preserve">  </w:t>
      </w:r>
    </w:p>
    <w:p w:rsidR="00E3731D" w:rsidRDefault="00520932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0" w:name="bookmark69"/>
      <w:bookmarkStart w:id="1" w:name="bookmark70"/>
      <w:bookmarkStart w:id="2" w:name="bookmark72"/>
      <w:bookmarkEnd w:id="0"/>
      <w:bookmarkEnd w:id="1"/>
      <w:bookmarkEnd w:id="2"/>
      <w:r>
        <w:rPr>
          <w:rFonts w:ascii="Times New Roman" w:eastAsia="Times New Roman" w:hAnsi="Times New Roman" w:cs="Times New Roman"/>
          <w:b/>
          <w:color w:val="002060"/>
        </w:rPr>
        <w:t xml:space="preserve">Názov zákazky: </w:t>
      </w:r>
      <w:r w:rsidR="0079435B">
        <w:rPr>
          <w:rFonts w:ascii="Times New Roman" w:eastAsia="Times New Roman" w:hAnsi="Times New Roman" w:cs="Times New Roman"/>
          <w:b/>
          <w:bCs/>
          <w:lang w:eastAsia="sk-SK" w:bidi="sk-SK"/>
        </w:rPr>
        <w:t>P</w:t>
      </w:r>
      <w:r w:rsidR="00860890">
        <w:rPr>
          <w:rFonts w:ascii="Times New Roman" w:eastAsia="Times New Roman" w:hAnsi="Times New Roman" w:cs="Times New Roman"/>
          <w:b/>
          <w:bCs/>
          <w:lang w:eastAsia="sk-SK" w:bidi="sk-SK"/>
        </w:rPr>
        <w:t>latobné kiosky</w:t>
      </w:r>
      <w:r w:rsidR="00370F77">
        <w:rPr>
          <w:rFonts w:ascii="Times New Roman" w:eastAsia="Times New Roman" w:hAnsi="Times New Roman" w:cs="Times New Roman"/>
          <w:b/>
          <w:bCs/>
          <w:lang w:eastAsia="sk-SK" w:bidi="sk-SK"/>
        </w:rPr>
        <w:t xml:space="preserve"> 3 ks</w:t>
      </w:r>
    </w:p>
    <w:p w:rsidR="00E3731D" w:rsidRDefault="00E3731D">
      <w:pPr>
        <w:pStyle w:val="Odsekzoznamu"/>
        <w:spacing w:after="0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E3731D" w:rsidRDefault="0094084D">
      <w:pPr>
        <w:pStyle w:val="Zkladntext1"/>
        <w:numPr>
          <w:ilvl w:val="0"/>
          <w:numId w:val="3"/>
        </w:numPr>
        <w:spacing w:after="0"/>
        <w:ind w:left="360" w:hanging="360"/>
        <w:jc w:val="both"/>
      </w:pPr>
      <w:r>
        <w:rPr>
          <w:rFonts w:eastAsia="Calibri"/>
          <w:b/>
          <w:color w:val="002060"/>
        </w:rPr>
        <w:t xml:space="preserve"> CPV kódy Zatriedenie predmetu zákazky</w:t>
      </w:r>
      <w:r>
        <w:rPr>
          <w:b/>
          <w:bCs/>
        </w:rPr>
        <w:t xml:space="preserve"> </w:t>
      </w:r>
      <w:r>
        <w:t>podľa spoločného slovníka obstarávania:</w:t>
      </w:r>
    </w:p>
    <w:p w:rsidR="00AF4220" w:rsidRDefault="000A0DCA" w:rsidP="0079435B">
      <w:pPr>
        <w:pStyle w:val="Zkladntext1"/>
        <w:tabs>
          <w:tab w:val="left" w:pos="993"/>
        </w:tabs>
        <w:spacing w:after="0"/>
        <w:ind w:left="426"/>
        <w:jc w:val="both"/>
      </w:pPr>
      <w:r>
        <w:t xml:space="preserve">Hlavný predmet obstarávania: </w:t>
      </w:r>
      <w:r w:rsidR="00351033">
        <w:t xml:space="preserve"> </w:t>
      </w:r>
    </w:p>
    <w:p w:rsidR="007107C8" w:rsidRDefault="007107C8" w:rsidP="0079435B">
      <w:pPr>
        <w:pStyle w:val="Zkladntext1"/>
        <w:tabs>
          <w:tab w:val="left" w:pos="993"/>
        </w:tabs>
        <w:spacing w:after="0"/>
        <w:ind w:left="426"/>
        <w:jc w:val="both"/>
      </w:pPr>
      <w:r>
        <w:t>51110000-6 Inštalácia elektrických zariadení</w:t>
      </w:r>
    </w:p>
    <w:p w:rsidR="007107C8" w:rsidRDefault="007107C8" w:rsidP="0079435B">
      <w:pPr>
        <w:pStyle w:val="Zkladntext1"/>
        <w:tabs>
          <w:tab w:val="left" w:pos="993"/>
        </w:tabs>
        <w:spacing w:after="0"/>
        <w:ind w:left="426"/>
        <w:jc w:val="both"/>
      </w:pPr>
      <w:r>
        <w:t>48151000-1 Systémy riadené počítačom</w:t>
      </w:r>
    </w:p>
    <w:p w:rsidR="007107C8" w:rsidRDefault="007107C8" w:rsidP="0079435B">
      <w:pPr>
        <w:pStyle w:val="Zkladntext1"/>
        <w:tabs>
          <w:tab w:val="left" w:pos="993"/>
        </w:tabs>
        <w:spacing w:after="0"/>
        <w:ind w:left="426"/>
        <w:jc w:val="both"/>
      </w:pPr>
      <w:r>
        <w:t>31000000-6 Elektrické stroje, prístroje, zariadenia a spotrebný tovar;</w:t>
      </w:r>
      <w:r w:rsidR="005614CF">
        <w:t xml:space="preserve"> </w:t>
      </w:r>
      <w:r>
        <w:t>osvetlenie</w:t>
      </w:r>
    </w:p>
    <w:p w:rsidR="00AF4220" w:rsidRPr="00CE5F51" w:rsidRDefault="00AF4220" w:rsidP="000A0DCA">
      <w:pPr>
        <w:pStyle w:val="Zkladntext1"/>
        <w:tabs>
          <w:tab w:val="left" w:pos="993"/>
        </w:tabs>
        <w:spacing w:after="0"/>
        <w:ind w:left="426"/>
        <w:jc w:val="both"/>
      </w:pPr>
    </w:p>
    <w:p w:rsidR="00E3731D" w:rsidRDefault="00E3731D">
      <w:pPr>
        <w:pStyle w:val="Zkladntext1"/>
        <w:spacing w:after="0"/>
        <w:ind w:firstLine="1"/>
        <w:rPr>
          <w:highlight w:val="yellow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Lehota a miesto na predkladanie cenových ponúk:</w:t>
      </w:r>
    </w:p>
    <w:p w:rsidR="00E3731D" w:rsidRDefault="0094084D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Elektronickú ponuku uchádzači vložia vyplnením ponukového formulára a vložení požadovaných dokladov a dokumentov v systéme JOSEPHINE umiestnenom na webovej adrese </w:t>
      </w:r>
      <w:hyperlink r:id="rId9" w:history="1">
        <w:r w:rsidRPr="00CE5F51">
          <w:rPr>
            <w:rStyle w:val="Hypertextovprepojenie"/>
            <w:rFonts w:ascii="Times New Roman" w:hAnsi="Times New Roman" w:cs="Times New Roman"/>
          </w:rPr>
          <w:t>https://josephine.proebiz.com/sk.</w:t>
        </w:r>
      </w:hyperlink>
      <w:r>
        <w:rPr>
          <w:rFonts w:ascii="Times New Roman" w:hAnsi="Times New Roman" w:cs="Times New Roman"/>
        </w:rPr>
        <w:t xml:space="preserve"> v lehote </w:t>
      </w:r>
      <w:r>
        <w:rPr>
          <w:rFonts w:ascii="Times New Roman" w:hAnsi="Times New Roman" w:cs="Times New Roman"/>
          <w:b/>
          <w:bCs/>
        </w:rPr>
        <w:t xml:space="preserve">najneskôr do </w:t>
      </w:r>
      <w:r w:rsidR="00A934A1">
        <w:rPr>
          <w:rFonts w:ascii="Times New Roman" w:hAnsi="Times New Roman" w:cs="Times New Roman"/>
          <w:b/>
          <w:bCs/>
        </w:rPr>
        <w:t>11.7.2022</w:t>
      </w:r>
      <w:r>
        <w:rPr>
          <w:rFonts w:ascii="Times New Roman" w:hAnsi="Times New Roman" w:cs="Times New Roman"/>
          <w:b/>
          <w:bCs/>
        </w:rPr>
        <w:t xml:space="preserve"> do </w:t>
      </w:r>
      <w:r w:rsidR="00BC7D60">
        <w:rPr>
          <w:rFonts w:ascii="Times New Roman" w:hAnsi="Times New Roman" w:cs="Times New Roman"/>
          <w:b/>
          <w:bCs/>
        </w:rPr>
        <w:t>10:00</w:t>
      </w:r>
      <w:r>
        <w:rPr>
          <w:rFonts w:ascii="Times New Roman" w:hAnsi="Times New Roman" w:cs="Times New Roman"/>
          <w:b/>
          <w:bCs/>
        </w:rPr>
        <w:t xml:space="preserve"> hod. </w:t>
      </w:r>
      <w:r>
        <w:rPr>
          <w:rFonts w:ascii="Times New Roman" w:hAnsi="Times New Roman" w:cs="Times New Roman"/>
          <w:color w:val="000000"/>
        </w:rPr>
        <w:t>Ponuky doručené po lehote na predkladanie ponúk nebudú akceptované a nebudú predmetom vyhod</w:t>
      </w:r>
      <w:r>
        <w:rPr>
          <w:rFonts w:ascii="Times New Roman" w:hAnsi="Times New Roman" w:cs="Times New Roman"/>
          <w:color w:val="000000"/>
        </w:rPr>
        <w:softHyphen/>
        <w:t>nocovania.</w:t>
      </w: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 Miesto dodania predmetu zákazky</w:t>
      </w:r>
      <w:r>
        <w:rPr>
          <w:rFonts w:ascii="Times New Roman" w:hAnsi="Times New Roman" w:cs="Times New Roman"/>
          <w:color w:val="002060"/>
        </w:rPr>
        <w:t xml:space="preserve"> : </w:t>
      </w:r>
    </w:p>
    <w:p w:rsidR="00E3731D" w:rsidRDefault="00A934A1" w:rsidP="00C61940">
      <w:p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Kutlíková</w:t>
      </w:r>
      <w:proofErr w:type="spellEnd"/>
      <w:r>
        <w:rPr>
          <w:rFonts w:ascii="Times New Roman" w:hAnsi="Times New Roman" w:cs="Times New Roman"/>
        </w:rPr>
        <w:t xml:space="preserve"> 17, Bratislava</w:t>
      </w:r>
    </w:p>
    <w:p w:rsidR="00E3731D" w:rsidRDefault="00E3731D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 Čas trvania zákazky:</w:t>
      </w:r>
    </w:p>
    <w:p w:rsidR="00E3731D" w:rsidRDefault="00A934A1">
      <w:pPr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týždňov od objednávky</w:t>
      </w:r>
    </w:p>
    <w:p w:rsidR="00E3731D" w:rsidRDefault="00E3731D">
      <w:pPr>
        <w:spacing w:after="0"/>
        <w:contextualSpacing/>
        <w:jc w:val="both"/>
        <w:rPr>
          <w:rFonts w:ascii="Times New Roman" w:hAnsi="Times New Roman" w:cs="Times New Roman"/>
          <w:color w:val="002060"/>
        </w:rPr>
      </w:pPr>
    </w:p>
    <w:p w:rsidR="00E3731D" w:rsidRPr="00090D9B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2060"/>
        </w:rPr>
        <w:t>Predpokladaná hodnota zákazky/</w:t>
      </w:r>
      <w:r w:rsidR="000E6D1A">
        <w:rPr>
          <w:rFonts w:ascii="Times New Roman" w:hAnsi="Times New Roman" w:cs="Times New Roman"/>
          <w:b/>
          <w:color w:val="002060"/>
        </w:rPr>
        <w:t xml:space="preserve">množstvo/rozsah plnenia: </w:t>
      </w:r>
      <w:r w:rsidR="00A934A1">
        <w:rPr>
          <w:rFonts w:ascii="Times New Roman" w:hAnsi="Times New Roman" w:cs="Times New Roman"/>
        </w:rPr>
        <w:t>36.000 EUR bez DPH</w:t>
      </w:r>
    </w:p>
    <w:p w:rsidR="00E3731D" w:rsidRDefault="00E3731D">
      <w:pPr>
        <w:spacing w:after="0"/>
        <w:contextualSpacing/>
        <w:jc w:val="both"/>
        <w:rPr>
          <w:rFonts w:ascii="Times New Roman" w:hAnsi="Times New Roman" w:cs="Times New Roman"/>
          <w:b/>
          <w:color w:val="002060"/>
        </w:rPr>
      </w:pPr>
    </w:p>
    <w:p w:rsidR="00E3731D" w:rsidRPr="007C0C91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>Predmet zákazky:</w:t>
      </w:r>
    </w:p>
    <w:p w:rsidR="007C0C91" w:rsidRDefault="007C0C91" w:rsidP="007C0C91">
      <w:pPr>
        <w:pStyle w:val="Zkladntext1"/>
        <w:spacing w:after="260" w:line="252" w:lineRule="auto"/>
        <w:ind w:left="360"/>
      </w:pPr>
      <w:r>
        <w:rPr>
          <w:color w:val="000000"/>
          <w:lang w:eastAsia="sk-SK" w:bidi="sk-SK"/>
        </w:rPr>
        <w:t xml:space="preserve">Platobný systém zložený z troch interiérových kioskov slúži na zabezpečenie prijímania platieb poplatkov od občanov. Informačný systém mestskej časti bude napojený na platobný systém cez API alebo priamym prístupom do databázy kioskov. V celkovej cene je zahrnutá aj 24 mesačná záruka a minimálne telefonická podpora v pracovných dňoch v čase od 8:00 -17:00 s </w:t>
      </w:r>
      <w:proofErr w:type="spellStart"/>
      <w:r>
        <w:rPr>
          <w:color w:val="000000"/>
          <w:lang w:eastAsia="sk-SK" w:bidi="sk-SK"/>
        </w:rPr>
        <w:t>profilaktikou</w:t>
      </w:r>
      <w:proofErr w:type="spellEnd"/>
      <w:r>
        <w:rPr>
          <w:color w:val="000000"/>
          <w:lang w:eastAsia="sk-SK" w:bidi="sk-SK"/>
        </w:rPr>
        <w:t xml:space="preserve"> l</w:t>
      </w:r>
      <w:r w:rsidR="003A0AF0">
        <w:rPr>
          <w:color w:val="000000"/>
          <w:lang w:eastAsia="sk-SK" w:bidi="sk-SK"/>
        </w:rPr>
        <w:t xml:space="preserve"> </w:t>
      </w:r>
      <w:r>
        <w:rPr>
          <w:color w:val="000000"/>
          <w:lang w:eastAsia="sk-SK" w:bidi="sk-SK"/>
        </w:rPr>
        <w:t>x do roka.</w:t>
      </w:r>
    </w:p>
    <w:p w:rsidR="007C0C91" w:rsidRDefault="007C0C91" w:rsidP="007C0C91">
      <w:pPr>
        <w:pStyle w:val="Zkladntext1"/>
        <w:ind w:left="720"/>
      </w:pPr>
      <w:proofErr w:type="spellStart"/>
      <w:r>
        <w:rPr>
          <w:b/>
          <w:bCs/>
          <w:color w:val="000000"/>
          <w:lang w:eastAsia="sk-SK" w:bidi="sk-SK"/>
        </w:rPr>
        <w:lastRenderedPageBreak/>
        <w:t>lks</w:t>
      </w:r>
      <w:proofErr w:type="spellEnd"/>
      <w:r>
        <w:rPr>
          <w:b/>
          <w:bCs/>
          <w:color w:val="000000"/>
          <w:lang w:eastAsia="sk-SK" w:bidi="sk-SK"/>
        </w:rPr>
        <w:t xml:space="preserve"> </w:t>
      </w:r>
      <w:proofErr w:type="spellStart"/>
      <w:r>
        <w:rPr>
          <w:b/>
          <w:bCs/>
          <w:color w:val="000000"/>
          <w:lang w:eastAsia="sk-SK" w:bidi="sk-SK"/>
        </w:rPr>
        <w:t>samostojaci</w:t>
      </w:r>
      <w:proofErr w:type="spellEnd"/>
      <w:r>
        <w:rPr>
          <w:b/>
          <w:bCs/>
          <w:color w:val="000000"/>
          <w:lang w:eastAsia="sk-SK" w:bidi="sk-SK"/>
        </w:rPr>
        <w:t xml:space="preserve"> interiérový platobný kiosk:</w:t>
      </w:r>
    </w:p>
    <w:p w:rsidR="007C0C91" w:rsidRDefault="007C0C91" w:rsidP="007C0C91">
      <w:pPr>
        <w:pStyle w:val="Zkladntext1"/>
        <w:ind w:left="720"/>
      </w:pPr>
      <w:r>
        <w:rPr>
          <w:color w:val="000000"/>
          <w:lang w:eastAsia="sk-SK" w:bidi="sk-SK"/>
        </w:rPr>
        <w:t>Kiosk musí obsahovať nasledovné:</w:t>
      </w:r>
    </w:p>
    <w:p w:rsidR="007C0C91" w:rsidRDefault="007C0C91" w:rsidP="007C0C91">
      <w:pPr>
        <w:pStyle w:val="Zkladntext1"/>
        <w:numPr>
          <w:ilvl w:val="0"/>
          <w:numId w:val="17"/>
        </w:numPr>
        <w:tabs>
          <w:tab w:val="left" w:pos="342"/>
        </w:tabs>
        <w:spacing w:after="0" w:line="254" w:lineRule="auto"/>
        <w:ind w:left="720"/>
      </w:pPr>
      <w:r>
        <w:rPr>
          <w:color w:val="000000"/>
          <w:lang w:eastAsia="sk-SK" w:bidi="sk-SK"/>
        </w:rPr>
        <w:t>prijímač všetkých nominálnych hodnôt mincí,</w:t>
      </w:r>
    </w:p>
    <w:p w:rsidR="007C0C91" w:rsidRDefault="007C0C91" w:rsidP="007C0C91">
      <w:pPr>
        <w:pStyle w:val="Zkladntext1"/>
        <w:numPr>
          <w:ilvl w:val="0"/>
          <w:numId w:val="17"/>
        </w:numPr>
        <w:tabs>
          <w:tab w:val="left" w:pos="342"/>
        </w:tabs>
        <w:spacing w:after="0" w:line="254" w:lineRule="auto"/>
        <w:ind w:left="720"/>
      </w:pPr>
      <w:r>
        <w:rPr>
          <w:color w:val="000000"/>
          <w:lang w:eastAsia="sk-SK" w:bidi="sk-SK"/>
        </w:rPr>
        <w:t>prijímač všetkých nominálnych hodnôt bankoviek,</w:t>
      </w:r>
    </w:p>
    <w:p w:rsidR="007C0C91" w:rsidRDefault="007C0C91" w:rsidP="007C0C91">
      <w:pPr>
        <w:pStyle w:val="Zkladntext1"/>
        <w:numPr>
          <w:ilvl w:val="0"/>
          <w:numId w:val="17"/>
        </w:numPr>
        <w:tabs>
          <w:tab w:val="left" w:pos="342"/>
        </w:tabs>
        <w:spacing w:after="0" w:line="254" w:lineRule="auto"/>
        <w:ind w:left="720"/>
      </w:pPr>
      <w:proofErr w:type="spellStart"/>
      <w:r>
        <w:rPr>
          <w:color w:val="000000"/>
          <w:lang w:eastAsia="sk-SK" w:bidi="sk-SK"/>
        </w:rPr>
        <w:t>vydávač</w:t>
      </w:r>
      <w:proofErr w:type="spellEnd"/>
      <w:r>
        <w:rPr>
          <w:color w:val="000000"/>
          <w:lang w:eastAsia="sk-SK" w:bidi="sk-SK"/>
        </w:rPr>
        <w:t xml:space="preserve"> mincí a </w:t>
      </w:r>
      <w:proofErr w:type="spellStart"/>
      <w:r>
        <w:rPr>
          <w:color w:val="000000"/>
          <w:lang w:eastAsia="sk-SK" w:bidi="sk-SK"/>
        </w:rPr>
        <w:t>vydávač</w:t>
      </w:r>
      <w:proofErr w:type="spellEnd"/>
      <w:r>
        <w:rPr>
          <w:color w:val="000000"/>
          <w:lang w:eastAsia="sk-SK" w:bidi="sk-SK"/>
        </w:rPr>
        <w:t xml:space="preserve"> bankoviek,</w:t>
      </w:r>
    </w:p>
    <w:p w:rsidR="007C0C91" w:rsidRDefault="007C0C91" w:rsidP="007C0C91">
      <w:pPr>
        <w:pStyle w:val="Zkladntext1"/>
        <w:numPr>
          <w:ilvl w:val="0"/>
          <w:numId w:val="17"/>
        </w:numPr>
        <w:tabs>
          <w:tab w:val="left" w:pos="342"/>
        </w:tabs>
        <w:spacing w:after="0" w:line="254" w:lineRule="auto"/>
        <w:ind w:left="720"/>
      </w:pPr>
      <w:r>
        <w:rPr>
          <w:color w:val="000000"/>
          <w:lang w:eastAsia="sk-SK" w:bidi="sk-SK"/>
        </w:rPr>
        <w:t>prijímač platieb platobnými kartami kontaktne aj bezkontaktné,</w:t>
      </w:r>
    </w:p>
    <w:p w:rsidR="007C0C91" w:rsidRDefault="007C0C91" w:rsidP="007C0C91">
      <w:pPr>
        <w:pStyle w:val="Zkladntext1"/>
        <w:numPr>
          <w:ilvl w:val="0"/>
          <w:numId w:val="17"/>
        </w:numPr>
        <w:tabs>
          <w:tab w:val="left" w:pos="342"/>
        </w:tabs>
        <w:spacing w:after="0" w:line="254" w:lineRule="auto"/>
        <w:ind w:left="720"/>
      </w:pPr>
      <w:r>
        <w:rPr>
          <w:color w:val="000000"/>
          <w:lang w:eastAsia="sk-SK" w:bidi="sk-SK"/>
        </w:rPr>
        <w:t>dotyková obrazovka na ovládanie kiosku s minimálnym rozmerom 18",</w:t>
      </w:r>
    </w:p>
    <w:p w:rsidR="007C0C91" w:rsidRDefault="007C0C91" w:rsidP="007C0C91">
      <w:pPr>
        <w:pStyle w:val="Zkladntext1"/>
        <w:numPr>
          <w:ilvl w:val="0"/>
          <w:numId w:val="17"/>
        </w:numPr>
        <w:tabs>
          <w:tab w:val="left" w:pos="342"/>
        </w:tabs>
        <w:spacing w:after="0" w:line="254" w:lineRule="auto"/>
        <w:ind w:left="720"/>
      </w:pPr>
      <w:proofErr w:type="spellStart"/>
      <w:r>
        <w:rPr>
          <w:color w:val="000000"/>
          <w:lang w:eastAsia="sk-SK" w:bidi="sk-SK"/>
        </w:rPr>
        <w:t>termotlačiareň</w:t>
      </w:r>
      <w:proofErr w:type="spellEnd"/>
      <w:r>
        <w:rPr>
          <w:color w:val="000000"/>
          <w:lang w:eastAsia="sk-SK" w:bidi="sk-SK"/>
        </w:rPr>
        <w:t xml:space="preserve"> na tlač potvrdení a </w:t>
      </w:r>
      <w:proofErr w:type="spellStart"/>
      <w:r>
        <w:rPr>
          <w:color w:val="000000"/>
          <w:lang w:eastAsia="sk-SK" w:bidi="sk-SK"/>
        </w:rPr>
        <w:t>qr</w:t>
      </w:r>
      <w:proofErr w:type="spellEnd"/>
      <w:r>
        <w:rPr>
          <w:color w:val="000000"/>
          <w:lang w:eastAsia="sk-SK" w:bidi="sk-SK"/>
        </w:rPr>
        <w:t xml:space="preserve"> kódov,</w:t>
      </w:r>
    </w:p>
    <w:p w:rsidR="007C0C91" w:rsidRDefault="007C0C91" w:rsidP="007C0C91">
      <w:pPr>
        <w:pStyle w:val="Zkladntext1"/>
        <w:numPr>
          <w:ilvl w:val="0"/>
          <w:numId w:val="17"/>
        </w:numPr>
        <w:tabs>
          <w:tab w:val="left" w:pos="342"/>
        </w:tabs>
        <w:spacing w:after="0" w:line="254" w:lineRule="auto"/>
        <w:ind w:left="720"/>
      </w:pPr>
      <w:r>
        <w:rPr>
          <w:color w:val="000000"/>
          <w:lang w:eastAsia="sk-SK" w:bidi="sk-SK"/>
        </w:rPr>
        <w:t xml:space="preserve">čítačka </w:t>
      </w:r>
      <w:proofErr w:type="spellStart"/>
      <w:r>
        <w:rPr>
          <w:color w:val="000000"/>
          <w:lang w:eastAsia="sk-SK" w:bidi="sk-SK"/>
        </w:rPr>
        <w:t>qr</w:t>
      </w:r>
      <w:proofErr w:type="spellEnd"/>
      <w:r>
        <w:rPr>
          <w:color w:val="000000"/>
          <w:lang w:eastAsia="sk-SK" w:bidi="sk-SK"/>
        </w:rPr>
        <w:t xml:space="preserve"> kódov,</w:t>
      </w:r>
    </w:p>
    <w:p w:rsidR="007C0C91" w:rsidRDefault="007C0C91" w:rsidP="007C0C91">
      <w:pPr>
        <w:pStyle w:val="Zkladntext1"/>
        <w:numPr>
          <w:ilvl w:val="0"/>
          <w:numId w:val="17"/>
        </w:numPr>
        <w:tabs>
          <w:tab w:val="left" w:pos="342"/>
        </w:tabs>
        <w:spacing w:after="260" w:line="254" w:lineRule="auto"/>
        <w:ind w:left="720"/>
      </w:pPr>
      <w:r>
        <w:rPr>
          <w:color w:val="000000"/>
          <w:lang w:eastAsia="sk-SK" w:bidi="sk-SK"/>
        </w:rPr>
        <w:t>prístup do siete LAN po kábli,</w:t>
      </w:r>
    </w:p>
    <w:p w:rsidR="007C0C91" w:rsidRDefault="007C0C91" w:rsidP="007C0C91">
      <w:pPr>
        <w:pStyle w:val="Zkladntext1"/>
        <w:spacing w:line="257" w:lineRule="auto"/>
        <w:ind w:left="720"/>
      </w:pPr>
      <w:r>
        <w:rPr>
          <w:color w:val="000000"/>
          <w:lang w:eastAsia="sk-SK" w:bidi="sk-SK"/>
        </w:rPr>
        <w:t>Funkcie a špecifikácie:</w:t>
      </w:r>
    </w:p>
    <w:p w:rsidR="007C0C91" w:rsidRDefault="007C0C91" w:rsidP="007C0C91">
      <w:pPr>
        <w:pStyle w:val="Zkladntext1"/>
        <w:numPr>
          <w:ilvl w:val="0"/>
          <w:numId w:val="17"/>
        </w:numPr>
        <w:tabs>
          <w:tab w:val="left" w:pos="342"/>
        </w:tabs>
        <w:spacing w:after="0" w:line="257" w:lineRule="auto"/>
        <w:ind w:left="1080" w:hanging="360"/>
      </w:pPr>
      <w:r>
        <w:rPr>
          <w:color w:val="000000"/>
          <w:lang w:eastAsia="sk-SK" w:bidi="sk-SK"/>
        </w:rPr>
        <w:t>Fyzický prístup na výmenu papiera v tlačiarni musí byť odlišný od prístupu k zásobníkom mincí/bankoviek.</w:t>
      </w:r>
    </w:p>
    <w:p w:rsidR="007C0C91" w:rsidRDefault="007C0C91" w:rsidP="007C0C91">
      <w:pPr>
        <w:pStyle w:val="Zkladntext1"/>
        <w:numPr>
          <w:ilvl w:val="0"/>
          <w:numId w:val="17"/>
        </w:numPr>
        <w:tabs>
          <w:tab w:val="left" w:pos="342"/>
        </w:tabs>
        <w:spacing w:after="0" w:line="257" w:lineRule="auto"/>
        <w:ind w:left="720"/>
      </w:pPr>
      <w:r>
        <w:rPr>
          <w:color w:val="000000"/>
          <w:lang w:eastAsia="sk-SK" w:bidi="sk-SK"/>
        </w:rPr>
        <w:t>Elektronická evidencia prístupov k zásobníkom mincí/bankoviek.</w:t>
      </w:r>
    </w:p>
    <w:p w:rsidR="007C0C91" w:rsidRDefault="007C0C91" w:rsidP="007C0C91">
      <w:pPr>
        <w:pStyle w:val="Zkladntext20"/>
        <w:ind w:left="720"/>
      </w:pPr>
    </w:p>
    <w:p w:rsidR="007C0C91" w:rsidRDefault="007C0C91" w:rsidP="007C0C91">
      <w:pPr>
        <w:pStyle w:val="Zkladntext1"/>
        <w:ind w:left="720"/>
      </w:pPr>
      <w:r>
        <w:rPr>
          <w:b/>
          <w:bCs/>
          <w:color w:val="000000"/>
          <w:lang w:eastAsia="sk-SK" w:bidi="sk-SK"/>
        </w:rPr>
        <w:t>2ks interiérový platobný kiosk nástenný:</w:t>
      </w:r>
    </w:p>
    <w:p w:rsidR="007C0C91" w:rsidRDefault="007C0C91" w:rsidP="007C0C91">
      <w:pPr>
        <w:pStyle w:val="Zkladntext1"/>
        <w:ind w:left="720"/>
      </w:pPr>
      <w:r>
        <w:rPr>
          <w:color w:val="000000"/>
          <w:lang w:eastAsia="sk-SK" w:bidi="sk-SK"/>
        </w:rPr>
        <w:t>Kiosk musí obsahovať nasledovné:</w:t>
      </w:r>
    </w:p>
    <w:p w:rsidR="007C0C91" w:rsidRDefault="007C0C91" w:rsidP="007C0C91">
      <w:pPr>
        <w:pStyle w:val="Zkladntext1"/>
        <w:numPr>
          <w:ilvl w:val="0"/>
          <w:numId w:val="18"/>
        </w:numPr>
        <w:tabs>
          <w:tab w:val="left" w:pos="342"/>
        </w:tabs>
        <w:spacing w:after="0" w:line="254" w:lineRule="auto"/>
        <w:ind w:left="720"/>
      </w:pPr>
      <w:r>
        <w:rPr>
          <w:color w:val="000000"/>
          <w:lang w:eastAsia="sk-SK" w:bidi="sk-SK"/>
        </w:rPr>
        <w:t>prijímač platieb platobnými kartami kontaktne aj bezkontaktné,</w:t>
      </w:r>
    </w:p>
    <w:p w:rsidR="007C0C91" w:rsidRDefault="007C0C91" w:rsidP="007C0C91">
      <w:pPr>
        <w:pStyle w:val="Zkladntext1"/>
        <w:numPr>
          <w:ilvl w:val="0"/>
          <w:numId w:val="18"/>
        </w:numPr>
        <w:tabs>
          <w:tab w:val="left" w:pos="342"/>
        </w:tabs>
        <w:spacing w:after="0" w:line="254" w:lineRule="auto"/>
        <w:ind w:left="720"/>
      </w:pPr>
      <w:r>
        <w:rPr>
          <w:color w:val="000000"/>
          <w:lang w:eastAsia="sk-SK" w:bidi="sk-SK"/>
        </w:rPr>
        <w:t>dotyková obrazovka na ovládanie kiosku s minimálnym rozmerom 18",</w:t>
      </w:r>
    </w:p>
    <w:p w:rsidR="007C0C91" w:rsidRDefault="007C0C91" w:rsidP="007C0C91">
      <w:pPr>
        <w:pStyle w:val="Zkladntext1"/>
        <w:numPr>
          <w:ilvl w:val="0"/>
          <w:numId w:val="18"/>
        </w:numPr>
        <w:tabs>
          <w:tab w:val="left" w:pos="342"/>
        </w:tabs>
        <w:spacing w:after="0" w:line="254" w:lineRule="auto"/>
        <w:ind w:left="720"/>
      </w:pPr>
      <w:proofErr w:type="spellStart"/>
      <w:r>
        <w:rPr>
          <w:color w:val="000000"/>
          <w:lang w:eastAsia="sk-SK" w:bidi="sk-SK"/>
        </w:rPr>
        <w:t>termotlačiareň</w:t>
      </w:r>
      <w:proofErr w:type="spellEnd"/>
      <w:r>
        <w:rPr>
          <w:color w:val="000000"/>
          <w:lang w:eastAsia="sk-SK" w:bidi="sk-SK"/>
        </w:rPr>
        <w:t xml:space="preserve"> na tlač potvrdení a </w:t>
      </w:r>
      <w:proofErr w:type="spellStart"/>
      <w:r>
        <w:rPr>
          <w:color w:val="000000"/>
          <w:lang w:eastAsia="sk-SK" w:bidi="sk-SK"/>
        </w:rPr>
        <w:t>qr</w:t>
      </w:r>
      <w:proofErr w:type="spellEnd"/>
      <w:r>
        <w:rPr>
          <w:color w:val="000000"/>
          <w:lang w:eastAsia="sk-SK" w:bidi="sk-SK"/>
        </w:rPr>
        <w:t xml:space="preserve"> kódov,</w:t>
      </w:r>
    </w:p>
    <w:p w:rsidR="007C0C91" w:rsidRDefault="007C0C91" w:rsidP="007C0C91">
      <w:pPr>
        <w:pStyle w:val="Zkladntext1"/>
        <w:numPr>
          <w:ilvl w:val="0"/>
          <w:numId w:val="18"/>
        </w:numPr>
        <w:tabs>
          <w:tab w:val="left" w:pos="342"/>
          <w:tab w:val="left" w:pos="346"/>
        </w:tabs>
        <w:spacing w:after="0" w:line="254" w:lineRule="auto"/>
        <w:ind w:left="720"/>
      </w:pPr>
      <w:r>
        <w:rPr>
          <w:color w:val="000000"/>
          <w:lang w:eastAsia="sk-SK" w:bidi="sk-SK"/>
        </w:rPr>
        <w:t xml:space="preserve">čítačka </w:t>
      </w:r>
      <w:proofErr w:type="spellStart"/>
      <w:r>
        <w:rPr>
          <w:color w:val="000000"/>
          <w:lang w:eastAsia="sk-SK" w:bidi="sk-SK"/>
        </w:rPr>
        <w:t>qr</w:t>
      </w:r>
      <w:proofErr w:type="spellEnd"/>
      <w:r>
        <w:rPr>
          <w:color w:val="000000"/>
          <w:lang w:eastAsia="sk-SK" w:bidi="sk-SK"/>
        </w:rPr>
        <w:t xml:space="preserve"> kódov,</w:t>
      </w:r>
    </w:p>
    <w:p w:rsidR="007C0C91" w:rsidRDefault="00D4681D" w:rsidP="007C0C91">
      <w:pPr>
        <w:pStyle w:val="Zkladntext1"/>
        <w:numPr>
          <w:ilvl w:val="0"/>
          <w:numId w:val="18"/>
        </w:numPr>
        <w:tabs>
          <w:tab w:val="left" w:pos="342"/>
        </w:tabs>
        <w:spacing w:after="0" w:line="254" w:lineRule="auto"/>
        <w:ind w:left="720"/>
      </w:pPr>
      <w:r>
        <w:rPr>
          <w:color w:val="000000"/>
          <w:lang w:eastAsia="sk-SK" w:bidi="sk-SK"/>
        </w:rPr>
        <w:t>prístup do siete LAN po kábli.</w:t>
      </w:r>
    </w:p>
    <w:p w:rsidR="007C0C91" w:rsidRPr="00AF4E71" w:rsidRDefault="007C0C91" w:rsidP="007C0C91">
      <w:pPr>
        <w:pStyle w:val="Odsekzoznamu"/>
        <w:spacing w:after="0"/>
        <w:ind w:left="360"/>
        <w:jc w:val="both"/>
        <w:rPr>
          <w:rFonts w:ascii="Times New Roman" w:hAnsi="Times New Roman" w:cs="Times New Roman"/>
          <w:color w:val="002060"/>
        </w:rPr>
      </w:pPr>
    </w:p>
    <w:p w:rsidR="00E3731D" w:rsidRDefault="00E3731D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3" w:name="bookmark12"/>
      <w:bookmarkStart w:id="4" w:name="bookmark21"/>
      <w:bookmarkStart w:id="5" w:name="bookmark19"/>
      <w:bookmarkStart w:id="6" w:name="bookmark20"/>
      <w:bookmarkStart w:id="7" w:name="bookmark22"/>
      <w:bookmarkEnd w:id="3"/>
      <w:bookmarkEnd w:id="4"/>
      <w:bookmarkEnd w:id="5"/>
      <w:bookmarkEnd w:id="6"/>
      <w:bookmarkEnd w:id="7"/>
      <w:r>
        <w:rPr>
          <w:rFonts w:ascii="Times New Roman" w:hAnsi="Times New Roman" w:cs="Times New Roman"/>
          <w:b/>
          <w:color w:val="002060"/>
        </w:rPr>
        <w:t>Možnosť rozdelenia predmetu zákazky na časti:</w:t>
      </w:r>
    </w:p>
    <w:p w:rsidR="00AD526D" w:rsidRPr="008A40FE" w:rsidRDefault="0094084D" w:rsidP="008A40FE">
      <w:pPr>
        <w:pStyle w:val="Zkladntext1"/>
        <w:spacing w:after="300"/>
        <w:ind w:firstLine="360"/>
        <w:jc w:val="both"/>
        <w:rPr>
          <w:rFonts w:ascii="Calibri" w:eastAsia="Calibri" w:hAnsi="Calibri" w:cs="Basic Roman"/>
          <w:color w:val="auto"/>
        </w:rPr>
      </w:pPr>
      <w:r>
        <w:t>Rozdelenie predmetu zákazky na samostatné časti nie je možné.</w:t>
      </w:r>
      <w:bookmarkStart w:id="8" w:name="bookmark25"/>
      <w:bookmarkStart w:id="9" w:name="bookmark23"/>
      <w:bookmarkStart w:id="10" w:name="bookmark24"/>
      <w:bookmarkStart w:id="11" w:name="bookmark26"/>
      <w:bookmarkEnd w:id="8"/>
      <w:bookmarkEnd w:id="9"/>
      <w:bookmarkEnd w:id="10"/>
      <w:bookmarkEnd w:id="11"/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12" w:name="bookmark32"/>
      <w:bookmarkStart w:id="13" w:name="bookmark30"/>
      <w:bookmarkStart w:id="14" w:name="bookmark31"/>
      <w:bookmarkStart w:id="15" w:name="bookmark33"/>
      <w:bookmarkEnd w:id="12"/>
      <w:bookmarkEnd w:id="13"/>
      <w:bookmarkEnd w:id="14"/>
      <w:bookmarkEnd w:id="15"/>
      <w:r>
        <w:rPr>
          <w:rFonts w:ascii="Times New Roman" w:hAnsi="Times New Roman" w:cs="Times New Roman"/>
          <w:b/>
          <w:color w:val="002060"/>
        </w:rPr>
        <w:t>Podmienky financovania:</w:t>
      </w:r>
    </w:p>
    <w:p w:rsidR="00E3731D" w:rsidRDefault="0094084D">
      <w:pPr>
        <w:pStyle w:val="Zkladntext1"/>
        <w:spacing w:after="0"/>
        <w:ind w:left="426"/>
        <w:jc w:val="both"/>
      </w:pPr>
      <w:r>
        <w:t>Na predmet zákazky verejný obstarávateľ neposkytuje žiadne preddavky ani zálohové platby. Predmet zákazky sa bude financovať z rozpočtových prostriedkov verejného obstarávateľa a na základe faktúry, v ktorej je dodávateľ povinný uviesť jednotlivé položky a celkovú cenu bez DPH a vrátane DPH.</w:t>
      </w:r>
    </w:p>
    <w:p w:rsidR="00E3731D" w:rsidRDefault="0094084D">
      <w:pPr>
        <w:pStyle w:val="Zkladntext1"/>
        <w:spacing w:after="0"/>
        <w:ind w:left="426"/>
        <w:jc w:val="both"/>
      </w:pPr>
      <w:r>
        <w:t>Splatnosť faktúry je 30 kalendárnych dní odo dňa doručenia faktúry a nárok na zaplatenie dohodnutej ceny vzniká až po riadnom a včasnom poskytnutí služby/dodaní tovaru/uskutočnení stavebných prác.</w:t>
      </w:r>
    </w:p>
    <w:p w:rsidR="00E3731D" w:rsidRDefault="00E3731D">
      <w:pPr>
        <w:pStyle w:val="Zkladntext1"/>
        <w:spacing w:after="0"/>
        <w:jc w:val="both"/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bookmarkStart w:id="16" w:name="bookmark34"/>
      <w:bookmarkEnd w:id="16"/>
      <w:r>
        <w:rPr>
          <w:rFonts w:ascii="Times New Roman" w:hAnsi="Times New Roman" w:cs="Times New Roman"/>
          <w:b/>
          <w:bCs/>
          <w:color w:val="002060"/>
        </w:rPr>
        <w:t xml:space="preserve">Typ zmluvy:  </w:t>
      </w:r>
    </w:p>
    <w:p w:rsidR="00E3731D" w:rsidRDefault="006A485A">
      <w:pPr>
        <w:pStyle w:val="Odsekzoznamu"/>
        <w:spacing w:after="0"/>
        <w:ind w:left="426"/>
        <w:jc w:val="both"/>
      </w:pPr>
      <w:bookmarkStart w:id="17" w:name="bookmark37"/>
      <w:bookmarkStart w:id="18" w:name="bookmark35"/>
      <w:bookmarkStart w:id="19" w:name="bookmark36"/>
      <w:bookmarkStart w:id="20" w:name="bookmark38"/>
      <w:bookmarkEnd w:id="17"/>
      <w:bookmarkEnd w:id="18"/>
      <w:bookmarkEnd w:id="19"/>
      <w:bookmarkEnd w:id="20"/>
      <w:r>
        <w:rPr>
          <w:rFonts w:ascii="Times New Roman" w:hAnsi="Times New Roman" w:cs="Times New Roman"/>
          <w:color w:val="000000"/>
        </w:rPr>
        <w:t>Objednávka</w:t>
      </w:r>
    </w:p>
    <w:p w:rsidR="00E3731D" w:rsidRDefault="009408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   </w:t>
      </w: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21" w:name="bookmark43"/>
      <w:bookmarkStart w:id="22" w:name="bookmark44"/>
      <w:bookmarkEnd w:id="21"/>
      <w:bookmarkEnd w:id="22"/>
      <w:r>
        <w:rPr>
          <w:rFonts w:ascii="Times New Roman" w:hAnsi="Times New Roman" w:cs="Times New Roman"/>
          <w:b/>
          <w:color w:val="002060"/>
        </w:rPr>
        <w:t>Podmienky účasti uchádzačov vo verejnom obstarávaní týkajúce sa osobného postavenia:</w:t>
      </w:r>
    </w:p>
    <w:p w:rsidR="00E3731D" w:rsidRDefault="0094084D">
      <w:pPr>
        <w:spacing w:after="0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Informácie a formálne náležitosti nevyhnutné na splnenie podmienok účasti týkajúce sa osobného</w:t>
      </w:r>
    </w:p>
    <w:p w:rsidR="00E3731D" w:rsidRDefault="0094084D">
      <w:pPr>
        <w:spacing w:after="0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postavenia:</w:t>
      </w:r>
    </w:p>
    <w:p w:rsidR="00E3731D" w:rsidRDefault="0094084D">
      <w:pPr>
        <w:numPr>
          <w:ilvl w:val="0"/>
          <w:numId w:val="13"/>
        </w:numPr>
        <w:spacing w:after="0"/>
        <w:ind w:left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podmienka účasti v § 32 ods. 1 písm. e) ZVO – je oprávnený dodávať tovar, uskutočňovať stavebné práce alebo poskytovať službu, ktor</w:t>
      </w:r>
      <w:r w:rsidR="00195E1B">
        <w:rPr>
          <w:rFonts w:ascii="Times New Roman" w:eastAsia="Times New Roman" w:hAnsi="Times New Roman" w:cs="Times New Roman"/>
        </w:rPr>
        <w:t>á zodpovedá predmetu zákazky.</w:t>
      </w:r>
      <w:r w:rsidR="00195E1B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Uchádzač nemusí predkladať v ponuke doklad o oprávnení dodávať tovar, uskutočňovať stavebné práce a lebo poskytovať službu vo vzťahu k predmetu zákazky v súlade s prvou </w:t>
      </w:r>
      <w:r>
        <w:rPr>
          <w:rFonts w:ascii="Times New Roman" w:eastAsia="Times New Roman" w:hAnsi="Times New Roman" w:cs="Times New Roman"/>
        </w:rPr>
        <w:lastRenderedPageBreak/>
        <w:t xml:space="preserve">vetou, túto skutočnosť si overí verejný obstarávateľ sám v príslušnom registri, v ktorom je uchádzač zapísaný.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 xml:space="preserve">Neplatí to však v prípade, ak uchádzač nemá sídlo alebo miesto podnikania v Slovenskej republike. Súčasťou ponuky uchádzača (ktorý nemá sídlo alebo miesto podnikania v Slovenskej republike) musí byť aktuálny doklad o oprávnení poskytovať služby, dodávať tovary alebo uskutočňovať stavebné práce, ktoré sú predmetom tejto zákazky (postačuje </w:t>
      </w:r>
      <w:proofErr w:type="spellStart"/>
      <w:r>
        <w:rPr>
          <w:rFonts w:ascii="Times New Roman" w:eastAsia="Times New Roman" w:hAnsi="Times New Roman" w:cs="Times New Roman"/>
        </w:rPr>
        <w:t>scan</w:t>
      </w:r>
      <w:proofErr w:type="spellEnd"/>
      <w:r>
        <w:rPr>
          <w:rFonts w:ascii="Times New Roman" w:eastAsia="Times New Roman" w:hAnsi="Times New Roman" w:cs="Times New Roman"/>
        </w:rPr>
        <w:t>) v zmysle bodu a) vyššie uvedených podmienok účasti týkajúcich sa osobného postavenia.</w:t>
      </w:r>
      <w:r>
        <w:rPr>
          <w:rFonts w:ascii="Times New Roman" w:eastAsia="Times New Roman" w:hAnsi="Times New Roman" w:cs="Times New Roman"/>
        </w:rPr>
        <w:br/>
      </w:r>
    </w:p>
    <w:p w:rsidR="00E3731D" w:rsidRDefault="0094084D">
      <w:pPr>
        <w:numPr>
          <w:ilvl w:val="0"/>
          <w:numId w:val="13"/>
        </w:numPr>
        <w:spacing w:after="0"/>
        <w:ind w:left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podmienka účasti uvedená v § 32 ods. 1 písm. f) ZVO – nemá uložený zákaz účasti vo verejnom obstarávaní potvrdený konečným rozhodnutím v Slovenskej republike alebo v štáte sídla, miesta podnikania alebo obvyklého pobytu.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Túto podmienku účasti uchádzač nepreukazuje, ale v prípade, ak verejný obstarávateľ zistí, že uchádzač má uložený zákaz účasti vo verejnom obstarávaní potvrdený konečným rozhodnutím v Slovenskej republike  alebo v štáte sídla, miesta podnikania alebo obvyklého pobytu, bude vylúčený. Verejný obstarávateľ nesmie uzavrieť zmluvu s uchádzačom, ktorý nespĺňa podmienky účasti podľa § 32 ods. 1 písm. e) a f) alebo ak u neho existuje dôvod na vylúčenie podľa § 40 ods. 6 písm. f).</w:t>
      </w:r>
    </w:p>
    <w:p w:rsidR="00E3731D" w:rsidRDefault="00E3731D">
      <w:pPr>
        <w:spacing w:after="0"/>
        <w:ind w:left="1134"/>
        <w:jc w:val="both"/>
        <w:rPr>
          <w:rFonts w:ascii="Times New Roman" w:hAnsi="Times New Roman" w:cs="Times New Roman"/>
          <w:b/>
          <w:color w:val="002060"/>
        </w:rPr>
      </w:pPr>
    </w:p>
    <w:p w:rsidR="00F23F93" w:rsidRDefault="0094084D" w:rsidP="00AF4220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Podmienky účasti týkajúce sa odbornej a technickej spôsobilosti:</w:t>
      </w:r>
    </w:p>
    <w:p w:rsidR="0024210B" w:rsidRPr="0024210B" w:rsidRDefault="0024210B" w:rsidP="0024210B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 w:rsidRPr="0024210B">
        <w:rPr>
          <w:rFonts w:ascii="Times New Roman" w:hAnsi="Times New Roman" w:cs="Times New Roman"/>
        </w:rPr>
        <w:t>Neuplatňuje sa</w:t>
      </w:r>
    </w:p>
    <w:p w:rsidR="0024210B" w:rsidRDefault="0024210B" w:rsidP="0024210B">
      <w:pPr>
        <w:pStyle w:val="Odsekzoznamu"/>
        <w:spacing w:after="0"/>
        <w:ind w:left="360"/>
        <w:jc w:val="both"/>
        <w:rPr>
          <w:rFonts w:ascii="Times New Roman" w:hAnsi="Times New Roman" w:cs="Times New Roman"/>
          <w:b/>
          <w:color w:val="002060"/>
        </w:rPr>
      </w:pPr>
    </w:p>
    <w:p w:rsidR="00344807" w:rsidRDefault="00344807" w:rsidP="00344807">
      <w:pPr>
        <w:pStyle w:val="Zhlavie2"/>
        <w:keepNext/>
        <w:keepLines/>
        <w:numPr>
          <w:ilvl w:val="0"/>
          <w:numId w:val="3"/>
        </w:numPr>
        <w:tabs>
          <w:tab w:val="left" w:pos="394"/>
        </w:tabs>
        <w:spacing w:after="0"/>
        <w:ind w:left="360" w:hanging="360"/>
        <w:jc w:val="both"/>
        <w:rPr>
          <w:color w:val="002060"/>
        </w:rPr>
      </w:pPr>
      <w:r>
        <w:rPr>
          <w:color w:val="002060"/>
        </w:rPr>
        <w:t>Obsah cenovej ponuky:</w:t>
      </w:r>
    </w:p>
    <w:p w:rsidR="00344807" w:rsidRDefault="00344807" w:rsidP="00344807">
      <w:pPr>
        <w:pStyle w:val="Zkladntext1"/>
        <w:spacing w:after="0"/>
        <w:ind w:left="426"/>
        <w:jc w:val="both"/>
      </w:pPr>
      <w:r>
        <w:t>Požadujeme aby ponuka obsahovala nasledovné doklady a údaje:</w:t>
      </w:r>
    </w:p>
    <w:p w:rsidR="00344807" w:rsidRDefault="00344807" w:rsidP="00344807">
      <w:pPr>
        <w:pStyle w:val="Zkladntext1"/>
        <w:numPr>
          <w:ilvl w:val="0"/>
          <w:numId w:val="15"/>
        </w:numPr>
        <w:spacing w:after="0"/>
        <w:ind w:left="786"/>
        <w:jc w:val="both"/>
      </w:pPr>
      <w:r>
        <w:t>Návrh na plnenie tejto výzvy podpísaný uchádzačom alebo osobou oprávnenou konať za uchádzača.</w:t>
      </w:r>
    </w:p>
    <w:p w:rsidR="00344807" w:rsidRDefault="00344807" w:rsidP="00195E1B">
      <w:pPr>
        <w:pStyle w:val="Zkladntext1"/>
        <w:spacing w:after="0"/>
        <w:ind w:left="426"/>
        <w:jc w:val="both"/>
      </w:pPr>
      <w:r>
        <w:t xml:space="preserve">Navrhovaná cena musí byť stanovená v zmysle § 3 zákona č. 18/1996 Z. z. o cenách v znení neskorších predpisov ako aj Vyhlášky MF SR č. 87/1996 </w:t>
      </w:r>
      <w:proofErr w:type="spellStart"/>
      <w:r>
        <w:t>Z.z</w:t>
      </w:r>
      <w:proofErr w:type="spellEnd"/>
      <w:r>
        <w:t xml:space="preserve">. , ktorou sa vykonáva zákon NR SR č.18/1996 </w:t>
      </w:r>
      <w:proofErr w:type="spellStart"/>
      <w:r>
        <w:t>Z.z</w:t>
      </w:r>
      <w:proofErr w:type="spellEnd"/>
      <w:r>
        <w:t xml:space="preserve">. v znení neskorších predpisov. </w:t>
      </w:r>
    </w:p>
    <w:p w:rsidR="00344807" w:rsidRDefault="00344807" w:rsidP="00195E1B">
      <w:pPr>
        <w:pStyle w:val="Zkladntext1"/>
        <w:spacing w:after="0"/>
        <w:ind w:left="360"/>
        <w:jc w:val="both"/>
      </w:pPr>
      <w:r>
        <w:t>Navrhovaná cena musí byť vyjadrená v € s presnosťou na dve desatinné miesta. Ak uchádzač nie je platcom DPH, uvedie navrhovanú zmluvnú cenu celkom a na skutočnosť, že nie je platcom DPH upozorní.</w:t>
      </w:r>
    </w:p>
    <w:p w:rsidR="0024210B" w:rsidRDefault="0024210B" w:rsidP="00C14EBC">
      <w:pPr>
        <w:pStyle w:val="Zkladntext1"/>
        <w:tabs>
          <w:tab w:val="left" w:pos="1015"/>
        </w:tabs>
        <w:spacing w:after="0"/>
        <w:jc w:val="both"/>
        <w:rPr>
          <w:color w:val="auto"/>
        </w:rPr>
      </w:pPr>
      <w:bookmarkStart w:id="23" w:name="bookmark60"/>
      <w:bookmarkStart w:id="24" w:name="bookmark58"/>
      <w:bookmarkStart w:id="25" w:name="bookmark59"/>
      <w:bookmarkStart w:id="26" w:name="bookmark61"/>
      <w:bookmarkStart w:id="27" w:name="bookmark65"/>
      <w:bookmarkStart w:id="28" w:name="bookmark66"/>
      <w:bookmarkStart w:id="29" w:name="bookmark67"/>
      <w:bookmarkEnd w:id="23"/>
      <w:bookmarkEnd w:id="24"/>
      <w:bookmarkEnd w:id="25"/>
      <w:bookmarkEnd w:id="26"/>
      <w:bookmarkEnd w:id="27"/>
      <w:bookmarkEnd w:id="28"/>
      <w:bookmarkEnd w:id="29"/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30" w:name="bookmark68"/>
      <w:bookmarkStart w:id="31" w:name="bookmark73"/>
      <w:bookmarkStart w:id="32" w:name="bookmark74"/>
      <w:bookmarkStart w:id="33" w:name="bookmark76"/>
      <w:bookmarkEnd w:id="30"/>
      <w:bookmarkEnd w:id="31"/>
      <w:bookmarkEnd w:id="32"/>
      <w:bookmarkEnd w:id="33"/>
      <w:r>
        <w:rPr>
          <w:rFonts w:ascii="Times New Roman" w:hAnsi="Times New Roman" w:cs="Times New Roman"/>
          <w:b/>
          <w:color w:val="002060"/>
        </w:rPr>
        <w:t xml:space="preserve"> Kritériá na vyhodnotenie ponúk:</w:t>
      </w:r>
    </w:p>
    <w:p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bookmarkStart w:id="34" w:name="bookmark77"/>
      <w:bookmarkEnd w:id="34"/>
      <w:r>
        <w:rPr>
          <w:rFonts w:ascii="Times New Roman" w:hAnsi="Times New Roman" w:cs="Times New Roman"/>
        </w:rPr>
        <w:t xml:space="preserve">Ponuky uchádzačov sa budú vyhodnocovať na základe </w:t>
      </w:r>
      <w:r>
        <w:rPr>
          <w:rFonts w:ascii="Times New Roman" w:hAnsi="Times New Roman" w:cs="Times New Roman"/>
          <w:b/>
        </w:rPr>
        <w:t>najnižšej celkovej ceny za predmet zákazky</w:t>
      </w:r>
      <w:r>
        <w:rPr>
          <w:rFonts w:ascii="Times New Roman" w:hAnsi="Times New Roman" w:cs="Times New Roman"/>
        </w:rPr>
        <w:t xml:space="preserve"> v EUR s DPH .</w:t>
      </w:r>
    </w:p>
    <w:p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Úspešným uchádzačom sa stane uchádzač, ktorý predloží najnižšiu celkovú cenu za predmet zákazky vrátane DPH.</w:t>
      </w:r>
    </w:p>
    <w:p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cena za predmet zákazky musí zahŕňať všetky náklady spojené s poskytnutím služby/dodaním tovaru/uskutočnením stavebných prác.</w:t>
      </w:r>
    </w:p>
    <w:p w:rsidR="00E3731D" w:rsidRDefault="00E3731D">
      <w:pPr>
        <w:pStyle w:val="Odsekzoznamu"/>
        <w:rPr>
          <w:rFonts w:ascii="Times New Roman" w:eastAsia="Times New Roman" w:hAnsi="Times New Roman" w:cs="Times New Roman"/>
          <w:bCs/>
          <w:color w:val="002060"/>
        </w:rPr>
      </w:pPr>
    </w:p>
    <w:p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 Náklady na ponuku: </w:t>
      </w:r>
    </w:p>
    <w:p w:rsidR="00E3731D" w:rsidRDefault="0094084D">
      <w:pPr>
        <w:tabs>
          <w:tab w:val="left" w:pos="5075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Všetky náklady a výdavky spojené s prípravou a predložením ponuky znáša uchádzač bez finančného nároku voči verejnému obstarávateľovi, bez ohľadu na výsledok verejného obstarávania.</w:t>
      </w:r>
      <w:bookmarkStart w:id="35" w:name="bookmark81"/>
      <w:bookmarkStart w:id="36" w:name="bookmark79"/>
      <w:bookmarkStart w:id="37" w:name="bookmark80"/>
      <w:bookmarkStart w:id="38" w:name="bookmark82"/>
      <w:bookmarkEnd w:id="35"/>
      <w:bookmarkEnd w:id="36"/>
      <w:bookmarkEnd w:id="37"/>
      <w:bookmarkEnd w:id="38"/>
    </w:p>
    <w:p w:rsidR="0024210B" w:rsidRPr="0024210B" w:rsidRDefault="0094084D">
      <w:pPr>
        <w:pStyle w:val="Odsekzoznamu"/>
        <w:numPr>
          <w:ilvl w:val="0"/>
          <w:numId w:val="3"/>
        </w:numPr>
        <w:tabs>
          <w:tab w:val="left" w:pos="5075"/>
        </w:tabs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lastRenderedPageBreak/>
        <w:t xml:space="preserve">Iné požiadavky na predloženie cenovej ponuky: </w:t>
      </w:r>
    </w:p>
    <w:p w:rsidR="00E3731D" w:rsidRDefault="0094084D" w:rsidP="00FC14E8">
      <w:pPr>
        <w:pStyle w:val="Odsekzoznamu"/>
        <w:tabs>
          <w:tab w:val="left" w:pos="507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Neuplatňuje sa</w:t>
      </w:r>
      <w:bookmarkStart w:id="39" w:name="bookmark85"/>
      <w:bookmarkStart w:id="40" w:name="bookmark83"/>
      <w:bookmarkStart w:id="41" w:name="bookmark84"/>
      <w:bookmarkStart w:id="42" w:name="bookmark86"/>
      <w:bookmarkEnd w:id="39"/>
      <w:bookmarkEnd w:id="40"/>
      <w:bookmarkEnd w:id="41"/>
      <w:bookmarkEnd w:id="42"/>
    </w:p>
    <w:p w:rsidR="00FC14E8" w:rsidRPr="00FC14E8" w:rsidRDefault="00FC14E8" w:rsidP="00FC14E8">
      <w:pPr>
        <w:pStyle w:val="Odsekzoznamu"/>
        <w:tabs>
          <w:tab w:val="left" w:pos="5075"/>
        </w:tabs>
        <w:ind w:left="360"/>
        <w:jc w:val="both"/>
        <w:rPr>
          <w:rFonts w:ascii="Times New Roman" w:hAnsi="Times New Roman" w:cs="Times New Roman"/>
        </w:rPr>
      </w:pPr>
    </w:p>
    <w:p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Vylúčenie uchádzača:</w:t>
      </w:r>
    </w:p>
    <w:p w:rsidR="00E3731D" w:rsidRDefault="0094084D">
      <w:pPr>
        <w:pStyle w:val="Zkladntext1"/>
        <w:spacing w:after="0" w:line="269" w:lineRule="auto"/>
        <w:ind w:left="426"/>
        <w:jc w:val="both"/>
      </w:pPr>
      <w:r>
        <w:t xml:space="preserve">Mestská časť </w:t>
      </w:r>
      <w:proofErr w:type="spellStart"/>
      <w:r>
        <w:t>Bratislava-Petržalka</w:t>
      </w:r>
      <w:proofErr w:type="spellEnd"/>
      <w:r>
        <w:t xml:space="preserve"> si vyhradzuje právo vylúčiť uchádzača alebo jeho ponuku z procesu obstarávania, ak:</w:t>
      </w:r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3" w:name="bookmark87"/>
      <w:bookmarkEnd w:id="43"/>
      <w:r>
        <w:t>uchádzač nesplnil stanovené podmienky účasti,</w:t>
      </w:r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4" w:name="bookmark88"/>
      <w:bookmarkEnd w:id="44"/>
      <w:r>
        <w:t>uchádzač nepreukázal splnenie podmienok účasti stanovenými dokladmi alebo nedoručil požadované vysvetlenie alebo doplnenie dokladov preukazujúcich splnenie podmienok účasti v lehote stanovenej v žiadosti o vysvetlenie alebo doplnenie dokladov,</w:t>
      </w:r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5" w:name="bookmark89"/>
      <w:bookmarkEnd w:id="45"/>
      <w:r>
        <w:t>uchádzač vo svojej ponuke uviedol nepravdivé alebo zámerne skreslené údaje, alebo predložil falšované alebo pozmenené doklady, (zmena/úprava zmluvy sa považuje za pozmenený doklad),</w:t>
      </w:r>
      <w:bookmarkStart w:id="46" w:name="bookmark90"/>
      <w:bookmarkEnd w:id="46"/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7" w:name="bookmark91"/>
      <w:bookmarkEnd w:id="47"/>
      <w:r>
        <w:t>ponuka uchádzača nespĺňa požiadavky na predmet obstarávania,</w:t>
      </w:r>
    </w:p>
    <w:p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280"/>
        <w:ind w:left="709" w:hanging="283"/>
        <w:jc w:val="both"/>
      </w:pPr>
      <w:bookmarkStart w:id="48" w:name="bookmark92"/>
      <w:bookmarkEnd w:id="48"/>
      <w:r>
        <w:t xml:space="preserve">uchádzač sa v predchádzajúcom dodávateľskom záväzkovom vzťahu uzavretom                                    s Mestskou časťou </w:t>
      </w:r>
      <w:proofErr w:type="spellStart"/>
      <w:r>
        <w:t>Bratislava-Petržalka</w:t>
      </w:r>
      <w:proofErr w:type="spellEnd"/>
      <w:r>
        <w:t xml:space="preserve"> dopustil podstatného porušenia zmluvných povinností.</w:t>
      </w:r>
      <w:bookmarkStart w:id="49" w:name="bookmark95"/>
      <w:bookmarkStart w:id="50" w:name="bookmark93"/>
      <w:bookmarkStart w:id="51" w:name="bookmark94"/>
      <w:bookmarkStart w:id="52" w:name="bookmark96"/>
      <w:bookmarkEnd w:id="49"/>
      <w:bookmarkEnd w:id="50"/>
      <w:bookmarkEnd w:id="51"/>
      <w:bookmarkEnd w:id="52"/>
    </w:p>
    <w:p w:rsidR="0024210B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53" w:name="bookmark97"/>
      <w:bookmarkStart w:id="54" w:name="bookmark104"/>
      <w:bookmarkStart w:id="55" w:name="bookmark105"/>
      <w:bookmarkEnd w:id="53"/>
      <w:bookmarkEnd w:id="54"/>
      <w:bookmarkEnd w:id="55"/>
      <w:r>
        <w:rPr>
          <w:rFonts w:ascii="Times New Roman" w:hAnsi="Times New Roman" w:cs="Times New Roman"/>
          <w:b/>
          <w:color w:val="002060"/>
        </w:rPr>
        <w:t xml:space="preserve">Použitie elektronickej aukcie: </w:t>
      </w:r>
    </w:p>
    <w:p w:rsidR="00E3731D" w:rsidRDefault="0094084D" w:rsidP="0024210B">
      <w:pPr>
        <w:pStyle w:val="Odsekzoznamu"/>
        <w:tabs>
          <w:tab w:val="left" w:pos="5075"/>
        </w:tabs>
        <w:spacing w:after="0"/>
        <w:ind w:left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</w:rPr>
        <w:t>Nie</w:t>
      </w:r>
    </w:p>
    <w:p w:rsidR="00E3731D" w:rsidRDefault="00E3731D">
      <w:pPr>
        <w:tabs>
          <w:tab w:val="left" w:pos="5075"/>
        </w:tabs>
        <w:spacing w:after="0"/>
        <w:ind w:left="284"/>
        <w:contextualSpacing/>
        <w:jc w:val="both"/>
        <w:rPr>
          <w:rFonts w:ascii="Times New Roman" w:hAnsi="Times New Roman" w:cs="Times New Roman"/>
          <w:b/>
        </w:rPr>
      </w:pPr>
    </w:p>
    <w:p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56" w:name="bookmark106"/>
      <w:bookmarkStart w:id="57" w:name="bookmark102"/>
      <w:bookmarkStart w:id="58" w:name="bookmark103"/>
      <w:bookmarkStart w:id="59" w:name="bookmark107"/>
      <w:bookmarkEnd w:id="56"/>
      <w:bookmarkEnd w:id="57"/>
      <w:bookmarkEnd w:id="58"/>
      <w:bookmarkEnd w:id="59"/>
      <w:r>
        <w:rPr>
          <w:rFonts w:ascii="Times New Roman" w:hAnsi="Times New Roman" w:cs="Times New Roman"/>
          <w:b/>
          <w:color w:val="002060"/>
        </w:rPr>
        <w:t>Doplňujúce informácie:</w:t>
      </w:r>
    </w:p>
    <w:p w:rsidR="00E3731D" w:rsidRDefault="0094084D">
      <w:pPr>
        <w:pStyle w:val="Zkladntext1"/>
        <w:numPr>
          <w:ilvl w:val="0"/>
          <w:numId w:val="7"/>
        </w:numPr>
        <w:spacing w:after="0"/>
        <w:ind w:left="720" w:hanging="360"/>
        <w:jc w:val="both"/>
      </w:pPr>
      <w:r>
        <w:t>Mestská časť si vyhradzuje právo neprijať ani jednu z predložených ponúk.</w:t>
      </w:r>
    </w:p>
    <w:p w:rsidR="00D515A3" w:rsidRDefault="0094084D">
      <w:pPr>
        <w:pStyle w:val="Zkladntext1"/>
        <w:numPr>
          <w:ilvl w:val="0"/>
          <w:numId w:val="7"/>
        </w:numPr>
        <w:spacing w:after="0"/>
        <w:ind w:left="720" w:hanging="360"/>
        <w:jc w:val="both"/>
      </w:pPr>
      <w:r>
        <w:t>Proti rozhodnutiu verejného obstarávateľa pri postupe z</w:t>
      </w:r>
      <w:r w:rsidR="00D515A3">
        <w:t xml:space="preserve">adávania zákazky postupom podľa </w:t>
      </w:r>
    </w:p>
    <w:p w:rsidR="00E3731D" w:rsidRDefault="0094084D" w:rsidP="00D515A3">
      <w:pPr>
        <w:pStyle w:val="Zkladntext1"/>
        <w:spacing w:after="0"/>
        <w:ind w:left="720"/>
        <w:jc w:val="both"/>
      </w:pPr>
      <w:r>
        <w:t>§ 117 zákona o verejnom obstarávaní nie je možné podať námietky v zmysle platného zákona.</w:t>
      </w:r>
    </w:p>
    <w:p w:rsidR="00E3731D" w:rsidRDefault="00E3731D">
      <w:pPr>
        <w:tabs>
          <w:tab w:val="left" w:pos="5075"/>
        </w:tabs>
        <w:spacing w:after="0"/>
        <w:contextualSpacing/>
        <w:jc w:val="both"/>
        <w:rPr>
          <w:rFonts w:ascii="Times New Roman" w:hAnsi="Times New Roman" w:cs="Times New Roman"/>
          <w:b/>
        </w:rPr>
      </w:pPr>
      <w:bookmarkStart w:id="60" w:name="bookmark110"/>
      <w:bookmarkStart w:id="61" w:name="bookmark108"/>
      <w:bookmarkStart w:id="62" w:name="bookmark109"/>
      <w:bookmarkStart w:id="63" w:name="bookmark111"/>
      <w:bookmarkEnd w:id="60"/>
      <w:bookmarkEnd w:id="61"/>
      <w:bookmarkEnd w:id="62"/>
      <w:bookmarkEnd w:id="63"/>
    </w:p>
    <w:p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Dôvody zrušenia obstarávania:</w:t>
      </w:r>
    </w:p>
    <w:p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</w:pPr>
      <w:bookmarkStart w:id="64" w:name="bookmark112"/>
      <w:bookmarkEnd w:id="64"/>
      <w:r>
        <w:t>nebola predložená žiadna ponuka,</w:t>
      </w:r>
    </w:p>
    <w:p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</w:pPr>
      <w:bookmarkStart w:id="65" w:name="bookmark113"/>
      <w:bookmarkEnd w:id="65"/>
      <w:r>
        <w:t>ani jeden uchádzač nesplnil podmienky výzvy a požiadavky na predmet zákazky,</w:t>
      </w:r>
    </w:p>
    <w:p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  <w:jc w:val="both"/>
      </w:pPr>
      <w:bookmarkStart w:id="66" w:name="bookmark114"/>
      <w:bookmarkEnd w:id="66"/>
      <w:r>
        <w:t>zmenili sa okolnosti, za ktorých bola výzva zverejnená,</w:t>
      </w:r>
    </w:p>
    <w:p w:rsidR="00E3731D" w:rsidRDefault="0094084D">
      <w:pPr>
        <w:pStyle w:val="Zkladntext1"/>
        <w:numPr>
          <w:ilvl w:val="0"/>
          <w:numId w:val="6"/>
        </w:numPr>
        <w:tabs>
          <w:tab w:val="left" w:pos="709"/>
        </w:tabs>
        <w:spacing w:after="120"/>
        <w:ind w:left="709" w:hanging="283"/>
        <w:jc w:val="both"/>
      </w:pPr>
      <w:bookmarkStart w:id="67" w:name="bookmark115"/>
      <w:bookmarkEnd w:id="67"/>
      <w:r>
        <w:t>cena ponúknutá uchádzačmi za predmet zákazky je vyššia ako predpokladaná hodnota zákazky.</w:t>
      </w:r>
    </w:p>
    <w:p w:rsidR="00E3731D" w:rsidRDefault="0094084D">
      <w:pPr>
        <w:pStyle w:val="Zkladntext1"/>
        <w:spacing w:after="0"/>
        <w:ind w:left="426"/>
        <w:jc w:val="both"/>
      </w:pPr>
      <w:r>
        <w:t>Mestská časť si vyhradzuje právo toto obstarávanie zrušiť, a to aj bez uvedenia dôvodu. O zrušení obstarávania budú všetci uchádzači písomne upovedomení.</w:t>
      </w:r>
    </w:p>
    <w:p w:rsidR="00E3731D" w:rsidRDefault="0094084D">
      <w:pPr>
        <w:pStyle w:val="Zkladntext1"/>
        <w:spacing w:after="0"/>
        <w:ind w:left="426"/>
        <w:jc w:val="both"/>
      </w:pPr>
      <w:r>
        <w:t>Verejný obstarávateľ si vyhradzuje právo neuzavrieť s úspešným uchádzačom zmluvu v prípade, ak by táto zmluva obsahovala ustanovenia zvlášť nevyhovujúce pre objednávateľa.</w:t>
      </w:r>
    </w:p>
    <w:p w:rsidR="00E3731D" w:rsidRDefault="00E3731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Informácia o výsledku vyhodnotenia ponúk uchádzačom: </w:t>
      </w:r>
    </w:p>
    <w:p w:rsidR="00E3731D" w:rsidRDefault="0094084D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Style w:val="Hypertextovprepojenie"/>
          <w:rFonts w:ascii="Times New Roman" w:hAnsi="Times New Roman" w:cs="Times New Roman"/>
        </w:rPr>
        <w:t>Verejný obstarávateľ po vyhodnotení ponúk bezodkladne pošle všetkým uchádzačom informáciu o výsledku vyhodnotenia ponúk. Úspešnému uchádzačovi oznámi, že jeho ponuku prijíma, ostatným oznámi, že neuspeli.</w:t>
      </w:r>
    </w:p>
    <w:p w:rsidR="00E3731D" w:rsidRDefault="00E3731D">
      <w:pPr>
        <w:pStyle w:val="Odsekzoznamu"/>
        <w:spacing w:after="0"/>
        <w:ind w:left="360"/>
        <w:jc w:val="both"/>
        <w:rPr>
          <w:rFonts w:ascii="Times New Roman" w:eastAsia="Times New Roman" w:hAnsi="Times New Roman" w:cs="Times New Roman"/>
          <w:color w:val="002060"/>
        </w:rPr>
      </w:pPr>
    </w:p>
    <w:p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Ďalšie informácie verejného obstarávateľa: </w:t>
      </w:r>
      <w:r>
        <w:rPr>
          <w:rFonts w:ascii="Times New Roman" w:eastAsia="Times New Roman" w:hAnsi="Times New Roman" w:cs="Times New Roman"/>
          <w:bCs/>
          <w:color w:val="002060"/>
        </w:rPr>
        <w:tab/>
      </w:r>
      <w:r>
        <w:rPr>
          <w:rFonts w:ascii="Times New Roman" w:eastAsia="Times New Roman" w:hAnsi="Times New Roman" w:cs="Times New Roman"/>
          <w:bCs/>
        </w:rPr>
        <w:t xml:space="preserve">Nie sú. </w:t>
      </w:r>
    </w:p>
    <w:p w:rsidR="00E3731D" w:rsidRDefault="00E3731D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E3731D" w:rsidRDefault="00FC14E8">
      <w:pPr>
        <w:tabs>
          <w:tab w:val="left" w:pos="709"/>
          <w:tab w:val="left" w:pos="2856"/>
        </w:tabs>
        <w:jc w:val="both"/>
        <w:rPr>
          <w:rFonts w:ascii="Times New Roman" w:hAnsi="Times New Roman" w:cs="Times New Roman"/>
        </w:rPr>
      </w:pPr>
      <w:bookmarkStart w:id="68" w:name="_GoBack"/>
      <w:bookmarkEnd w:id="68"/>
      <w:r>
        <w:rPr>
          <w:rFonts w:ascii="Times New Roman" w:hAnsi="Times New Roman" w:cs="Times New Roman"/>
        </w:rPr>
        <w:t>V Bratislave, dňa: 24</w:t>
      </w:r>
      <w:r w:rsidR="00AF4220">
        <w:rPr>
          <w:rFonts w:ascii="Times New Roman" w:hAnsi="Times New Roman" w:cs="Times New Roman"/>
        </w:rPr>
        <w:t>.6.2022</w:t>
      </w:r>
    </w:p>
    <w:p w:rsidR="00E3731D" w:rsidRDefault="00E373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  <w:sz w:val="22"/>
          <w:szCs w:val="22"/>
        </w:rPr>
      </w:pPr>
    </w:p>
    <w:p w:rsidR="00E3731D" w:rsidRDefault="00E3731D">
      <w:pPr>
        <w:pStyle w:val="Default"/>
        <w:jc w:val="both"/>
        <w:rPr>
          <w:color w:val="auto"/>
        </w:rPr>
      </w:pPr>
    </w:p>
    <w:p w:rsidR="00E3731D" w:rsidRDefault="00E3731D">
      <w:pPr>
        <w:pStyle w:val="Default"/>
        <w:jc w:val="both"/>
        <w:rPr>
          <w:b/>
          <w:color w:val="auto"/>
        </w:rPr>
      </w:pPr>
    </w:p>
    <w:p w:rsidR="00E3731D" w:rsidRDefault="00E3731D">
      <w:pPr>
        <w:pStyle w:val="Default"/>
        <w:jc w:val="both"/>
        <w:rPr>
          <w:b/>
          <w:color w:val="auto"/>
        </w:rPr>
      </w:pPr>
    </w:p>
    <w:p w:rsidR="00E3731D" w:rsidRDefault="00E3731D">
      <w:pPr>
        <w:pStyle w:val="Default"/>
        <w:jc w:val="both"/>
        <w:rPr>
          <w:b/>
          <w:color w:val="auto"/>
        </w:rPr>
      </w:pPr>
    </w:p>
    <w:p w:rsidR="00E3731D" w:rsidRDefault="00E3731D">
      <w:pPr>
        <w:pStyle w:val="Default"/>
        <w:jc w:val="both"/>
        <w:rPr>
          <w:b/>
          <w:color w:val="auto"/>
        </w:rPr>
      </w:pPr>
    </w:p>
    <w:p w:rsidR="00E3731D" w:rsidRDefault="00E3731D"/>
    <w:sectPr w:rsidR="00E3731D">
      <w:headerReference w:type="default" r:id="rId10"/>
      <w:footerReference w:type="default" r:id="rId11"/>
      <w:endnotePr>
        <w:numFmt w:val="decimal"/>
      </w:endnotePr>
      <w:pgSz w:w="11906" w:h="16838"/>
      <w:pgMar w:top="1417" w:right="1417" w:bottom="1417" w:left="1417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21" w:rsidRDefault="00352921">
      <w:pPr>
        <w:spacing w:after="0" w:line="240" w:lineRule="auto"/>
      </w:pPr>
      <w:r>
        <w:separator/>
      </w:r>
    </w:p>
  </w:endnote>
  <w:endnote w:type="continuationSeparator" w:id="0">
    <w:p w:rsidR="00352921" w:rsidRDefault="0035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1D" w:rsidRDefault="0094084D">
    <w:pPr>
      <w:pStyle w:val="Pta"/>
      <w:jc w:val="center"/>
      <w:rPr>
        <w:rFonts w:ascii="Times New Roman" w:hAnsi="Times New Roman" w:cs="Times New Roman"/>
        <w:sz w:val="18"/>
        <w:szCs w:val="18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6" behindDoc="1" locked="0" layoutInCell="0" hidden="0" allowOverlap="1" wp14:anchorId="02E3F5EF" wp14:editId="7E5E8AFE">
              <wp:simplePos x="0" y="0"/>
              <wp:positionH relativeFrom="page">
                <wp:posOffset>752475</wp:posOffset>
              </wp:positionH>
              <wp:positionV relativeFrom="page">
                <wp:posOffset>9842500</wp:posOffset>
              </wp:positionV>
              <wp:extent cx="1217930" cy="272415"/>
              <wp:effectExtent l="0" t="0" r="0" b="0"/>
              <wp:wrapNone/>
              <wp:docPr id="1026" name="Blok textu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sk56Y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oQQAAAAAAAAAAAAAjDwAAH4HAACtAQAAAAAAAKEEAACMPAAAKAAAAAgAAAADAAAAAQAAAA=="/>
                        </a:ext>
                      </a:extLst>
                    </wps:cNvSpPr>
                    <wps:spPr>
                      <a:xfrm>
                        <a:off x="0" y="0"/>
                        <a:ext cx="121793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Telefón: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+421 268 288 500</w:t>
                          </w:r>
                        </w:p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Email: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petrzalka@petrzalka.sk</w:t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Blok textu 45" o:spid="_x0000_s1026" style="position:absolute;left:0;text-align:left;margin-left:59.25pt;margin-top:775pt;width:95.9pt;height:21.45pt;z-index:-25165721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" o:allowincell="f" filled="f" stroked="f">
              <v:textbox inset="0,0,0,0">
                <w:txbxContent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Telefón: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+421 268 288 500</w:t>
                    </w:r>
                  </w:p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Email: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petrzalka@petrzalka.sk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7" behindDoc="1" locked="0" layoutInCell="0" hidden="0" allowOverlap="1" wp14:anchorId="0C0722D2" wp14:editId="08CF961A">
              <wp:simplePos x="0" y="0"/>
              <wp:positionH relativeFrom="page">
                <wp:posOffset>3429000</wp:posOffset>
              </wp:positionH>
              <wp:positionV relativeFrom="page">
                <wp:posOffset>9838055</wp:posOffset>
              </wp:positionV>
              <wp:extent cx="1047750" cy="257175"/>
              <wp:effectExtent l="0" t="0" r="0" b="0"/>
              <wp:wrapNone/>
              <wp:docPr id="1027" name="Blok textu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sk56Yh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GBUAAAAAAAAAAAAAhTwAAHIGAACVAQAAAAAAABgV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10477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Web: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www.petržalka.sk</w:t>
                          </w:r>
                          <w:proofErr w:type="spellEnd"/>
                        </w:p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IČO: 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00 603 201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Blok textu 44" o:spid="_x0000_s1027" style="position:absolute;left:0;text-align:left;margin-left:270pt;margin-top:774.65pt;width:82.5pt;height:20.25pt;z-index:-251657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" o:allowincell="f" filled="f" stroked="f">
              <v:textbox inset="0,0,0,0">
                <w:txbxContent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Web: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www.petržalka.sk</w:t>
                    </w:r>
                    <w:proofErr w:type="spellEnd"/>
                  </w:p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IČO: 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00 603 201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8" behindDoc="1" locked="0" layoutInCell="0" hidden="0" allowOverlap="1" wp14:anchorId="1EBE25AF" wp14:editId="7FB873ED">
              <wp:simplePos x="0" y="0"/>
              <wp:positionH relativeFrom="page">
                <wp:posOffset>5714365</wp:posOffset>
              </wp:positionH>
              <wp:positionV relativeFrom="page">
                <wp:posOffset>9823450</wp:posOffset>
              </wp:positionV>
              <wp:extent cx="1228725" cy="269875"/>
              <wp:effectExtent l="0" t="0" r="0" b="0"/>
              <wp:wrapNone/>
              <wp:docPr id="1028" name="Blok textu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sk56Y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MAAAAAAAAAAAAAbjwAAI8HAACpAQAAAAAAACcjAABuPAAAKAAAAAgAAAABAAAAAQAAAA=="/>
                        </a:ext>
                      </a:extLst>
                    </wps:cNvSpPr>
                    <wps:spPr>
                      <a:xfrm>
                        <a:off x="0" y="0"/>
                        <a:ext cx="122872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>Bankové spojenie</w:t>
                          </w:r>
                        </w:p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Prima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 xml:space="preserve"> banka Slovensko, a.s.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Blok textu 43" o:spid="_x0000_s1028" style="position:absolute;left:0;text-align:left;margin-left:449.95pt;margin-top:773.5pt;width:96.75pt;height:21.25pt;z-index:-251657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" o:allowincell="f" filled="f" stroked="f">
              <v:textbox inset="0,0,0,0">
                <w:txbxContent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>Bankové spojenie</w:t>
                    </w:r>
                  </w:p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Prima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 xml:space="preserve"> banka Slovensko, a.s.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60890">
      <w:rPr>
        <w:rFonts w:ascii="Times New Roman" w:eastAsia="Times New Roman" w:hAnsi="Times New Roman" w:cs="Times New Roman"/>
      </w:rPr>
      <w:t>Platobné kiosky</w:t>
    </w:r>
    <w:r w:rsidR="00E004DF">
      <w:rPr>
        <w:rFonts w:ascii="Times New Roman" w:eastAsia="Times New Roman" w:hAnsi="Times New Roman" w:cs="Times New Roman"/>
      </w:rPr>
      <w:t xml:space="preserve"> 3 ks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Strana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 PAGE 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FC14E8">
      <w:rPr>
        <w:rFonts w:ascii="Times New Roman" w:hAnsi="Times New Roman" w:cs="Times New Roman"/>
        <w:b/>
        <w:bCs/>
        <w:noProof/>
        <w:sz w:val="18"/>
        <w:szCs w:val="18"/>
      </w:rPr>
      <w:t>5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z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 NUMPAGES 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FC14E8">
      <w:rPr>
        <w:rFonts w:ascii="Times New Roman" w:hAnsi="Times New Roman" w:cs="Times New Roman"/>
        <w:b/>
        <w:bCs/>
        <w:noProof/>
        <w:sz w:val="18"/>
        <w:szCs w:val="18"/>
      </w:rPr>
      <w:t>5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</w:p>
  <w:p w:rsidR="00E3731D" w:rsidRDefault="00E373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21" w:rsidRDefault="00352921">
      <w:pPr>
        <w:spacing w:after="0" w:line="240" w:lineRule="auto"/>
      </w:pPr>
      <w:r>
        <w:separator/>
      </w:r>
    </w:p>
  </w:footnote>
  <w:footnote w:type="continuationSeparator" w:id="0">
    <w:p w:rsidR="00352921" w:rsidRDefault="0035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1D" w:rsidRDefault="0094084D">
    <w:pPr>
      <w:pStyle w:val="Hlavikaalebopta2"/>
      <w:jc w:val="right"/>
    </w:pPr>
    <w:r>
      <w:rPr>
        <w:noProof/>
        <w:lang w:eastAsia="sk-SK"/>
      </w:rPr>
      <w:drawing>
        <wp:anchor distT="0" distB="0" distL="114300" distR="114300" simplePos="0" relativeHeight="251659265" behindDoc="1" locked="0" layoutInCell="0" hidden="0" allowOverlap="1">
          <wp:simplePos x="0" y="0"/>
          <wp:positionH relativeFrom="column">
            <wp:posOffset>-316865</wp:posOffset>
          </wp:positionH>
          <wp:positionV relativeFrom="paragraph">
            <wp:posOffset>-194310</wp:posOffset>
          </wp:positionV>
          <wp:extent cx="2268220" cy="615315"/>
          <wp:effectExtent l="0" t="0" r="0" b="0"/>
          <wp:wrapTight wrapText="bothSides">
            <wp:wrapPolygon edited="0">
              <wp:start x="1222" y="3812"/>
              <wp:lineTo x="1222" y="13129"/>
              <wp:lineTo x="2346" y="13553"/>
              <wp:lineTo x="79" y="13976"/>
              <wp:lineTo x="6" y="14400"/>
              <wp:lineTo x="54" y="14824"/>
              <wp:lineTo x="163" y="15247"/>
              <wp:lineTo x="2346" y="15671"/>
              <wp:lineTo x="79" y="16094"/>
              <wp:lineTo x="-12" y="16518"/>
              <wp:lineTo x="6" y="16941"/>
              <wp:lineTo x="121" y="17365"/>
              <wp:lineTo x="369" y="17788"/>
              <wp:lineTo x="10582" y="17788"/>
              <wp:lineTo x="21588" y="17365"/>
              <wp:lineTo x="21540" y="16941"/>
              <wp:lineTo x="21497" y="16518"/>
              <wp:lineTo x="21449" y="16094"/>
              <wp:lineTo x="21406" y="15671"/>
              <wp:lineTo x="21358" y="15247"/>
              <wp:lineTo x="21316" y="14824"/>
              <wp:lineTo x="21249" y="14400"/>
              <wp:lineTo x="18062" y="13976"/>
              <wp:lineTo x="18171" y="13553"/>
              <wp:lineTo x="18171" y="13129"/>
              <wp:lineTo x="13951" y="12706"/>
              <wp:lineTo x="14622" y="12282"/>
              <wp:lineTo x="14622" y="11859"/>
              <wp:lineTo x="14489" y="11435"/>
              <wp:lineTo x="14489" y="11012"/>
              <wp:lineTo x="14622" y="10588"/>
              <wp:lineTo x="14622" y="10165"/>
              <wp:lineTo x="14694" y="9741"/>
              <wp:lineTo x="14737" y="9318"/>
              <wp:lineTo x="14737" y="8894"/>
              <wp:lineTo x="6138" y="8471"/>
              <wp:lineTo x="6138" y="8047"/>
              <wp:lineTo x="6114" y="7624"/>
              <wp:lineTo x="6071" y="7200"/>
              <wp:lineTo x="6023" y="6776"/>
              <wp:lineTo x="5956" y="6353"/>
              <wp:lineTo x="5890" y="5929"/>
              <wp:lineTo x="5799" y="5506"/>
              <wp:lineTo x="5690" y="5082"/>
              <wp:lineTo x="5533" y="4659"/>
              <wp:lineTo x="5327" y="4235"/>
              <wp:lineTo x="4880" y="3812"/>
              <wp:lineTo x="1222" y="3812"/>
            </wp:wrapPolygon>
          </wp:wrapTight>
          <wp:docPr id="1025" name="Obrázo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ázok 42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sk56Y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DAAAABAAAAAAAAAAAAAAAAAAAAAAAAAAHgAAAGgAAAAAAAAAAAAAAAAAAAAAAAAAAAAAABAnAAAQJwAAAAAAAAAAAAAAAAAAAAAAAAAAAAAAAAAAAAAAAAAAAAAUAAAAAAAAAMDA/wAAAAAAZAAAADIAAAAAAAAAZAAAAAAAAAB/f38ACgAAACEAAABAAAAAPAAAAAAAAAAQIwAAAAAAAAAAAAAAAAAAAgAAAA3+//8AAAAAAgAAAM7+///0DQAAyQMAAAAAAACWAwAAz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8220" cy="6153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00A94F"/>
        <w:shd w:val="clear" w:color="auto" w:fill="FFFFFF"/>
      </w:rPr>
      <w:t xml:space="preserve">Miestny úrad, </w:t>
    </w:r>
    <w:proofErr w:type="spellStart"/>
    <w:r>
      <w:rPr>
        <w:rFonts w:ascii="Arial" w:eastAsia="Arial" w:hAnsi="Arial" w:cs="Arial"/>
        <w:b/>
        <w:bCs/>
        <w:color w:val="00A94F"/>
        <w:shd w:val="clear" w:color="auto" w:fill="FFFFFF"/>
      </w:rPr>
      <w:t>Kutlíkova</w:t>
    </w:r>
    <w:proofErr w:type="spellEnd"/>
    <w:r>
      <w:rPr>
        <w:rFonts w:ascii="Arial" w:eastAsia="Arial" w:hAnsi="Arial" w:cs="Arial"/>
        <w:b/>
        <w:bCs/>
        <w:color w:val="00A94F"/>
        <w:shd w:val="clear" w:color="auto" w:fill="FFFFFF"/>
      </w:rPr>
      <w:t xml:space="preserve"> 17,</w:t>
    </w:r>
  </w:p>
  <w:p w:rsidR="00E3731D" w:rsidRDefault="0094084D">
    <w:pPr>
      <w:pStyle w:val="Hlavikaalebopta2"/>
      <w:jc w:val="right"/>
    </w:pPr>
    <w:r>
      <w:rPr>
        <w:rFonts w:ascii="Arial" w:eastAsia="Arial" w:hAnsi="Arial" w:cs="Arial"/>
        <w:b/>
        <w:bCs/>
        <w:color w:val="00A94F"/>
      </w:rPr>
      <w:t>85212 Bratislava mestská časť Petržalka</w:t>
    </w:r>
  </w:p>
  <w:p w:rsidR="00E3731D" w:rsidRDefault="00E3731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F37"/>
    <w:multiLevelType w:val="multilevel"/>
    <w:tmpl w:val="8C2AB282"/>
    <w:name w:val="Numbered list 2"/>
    <w:lvl w:ilvl="0">
      <w:start w:val="12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71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1420" w:firstLine="0"/>
      </w:pPr>
    </w:lvl>
    <w:lvl w:ilvl="3">
      <w:start w:val="1"/>
      <w:numFmt w:val="decimal"/>
      <w:lvlText w:val="%1.%2.%3.%4"/>
      <w:lvlJc w:val="left"/>
      <w:pPr>
        <w:ind w:left="2130" w:firstLine="0"/>
      </w:pPr>
    </w:lvl>
    <w:lvl w:ilvl="4">
      <w:start w:val="1"/>
      <w:numFmt w:val="decimal"/>
      <w:lvlText w:val="%1.%2.%3.%4.%5"/>
      <w:lvlJc w:val="left"/>
      <w:pPr>
        <w:ind w:left="2840" w:firstLine="0"/>
      </w:pPr>
    </w:lvl>
    <w:lvl w:ilvl="5">
      <w:start w:val="1"/>
      <w:numFmt w:val="decimal"/>
      <w:lvlText w:val="%1.%2.%3.%4.%5.%6"/>
      <w:lvlJc w:val="left"/>
      <w:pPr>
        <w:ind w:left="3550" w:firstLine="0"/>
      </w:pPr>
    </w:lvl>
    <w:lvl w:ilvl="6">
      <w:start w:val="1"/>
      <w:numFmt w:val="decimal"/>
      <w:lvlText w:val="%1.%2.%3.%4.%5.%6.%7"/>
      <w:lvlJc w:val="left"/>
      <w:pPr>
        <w:ind w:left="4260" w:firstLine="0"/>
      </w:pPr>
    </w:lvl>
    <w:lvl w:ilvl="7">
      <w:start w:val="1"/>
      <w:numFmt w:val="decimal"/>
      <w:lvlText w:val="%1.%2.%3.%4.%5.%6.%7.%8"/>
      <w:lvlJc w:val="left"/>
      <w:pPr>
        <w:ind w:left="4970" w:firstLine="0"/>
      </w:pPr>
    </w:lvl>
    <w:lvl w:ilvl="8">
      <w:start w:val="1"/>
      <w:numFmt w:val="decimal"/>
      <w:lvlText w:val="%1.%2.%3.%4.%5.%6.%7.%8.%9"/>
      <w:lvlJc w:val="left"/>
      <w:pPr>
        <w:ind w:left="5680" w:firstLine="0"/>
      </w:pPr>
    </w:lvl>
  </w:abstractNum>
  <w:abstractNum w:abstractNumId="1">
    <w:nsid w:val="05D32828"/>
    <w:multiLevelType w:val="multilevel"/>
    <w:tmpl w:val="9B70872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696A97"/>
    <w:multiLevelType w:val="hybridMultilevel"/>
    <w:tmpl w:val="01BE2C6A"/>
    <w:name w:val="Numbered list 10"/>
    <w:lvl w:ilvl="0" w:tplc="299CBD1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8B104F9A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29144B1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78C6B802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94EC86A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B5B8E27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7DFC904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5EDA2D5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BCF8241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3">
    <w:nsid w:val="100663FE"/>
    <w:multiLevelType w:val="singleLevel"/>
    <w:tmpl w:val="9B7699F4"/>
    <w:name w:val="Bullet 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71E1BEC"/>
    <w:multiLevelType w:val="hybridMultilevel"/>
    <w:tmpl w:val="D09801EA"/>
    <w:name w:val="Numbered list 6"/>
    <w:lvl w:ilvl="0" w:tplc="B9AA1E4E"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smallCaps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 w:tplc="09C63340">
      <w:numFmt w:val="decimal"/>
      <w:lvlText w:val=""/>
      <w:lvlJc w:val="left"/>
      <w:pPr>
        <w:ind w:left="0" w:firstLine="0"/>
      </w:pPr>
    </w:lvl>
    <w:lvl w:ilvl="2" w:tplc="88083068">
      <w:numFmt w:val="decimal"/>
      <w:lvlText w:val=""/>
      <w:lvlJc w:val="left"/>
      <w:pPr>
        <w:ind w:left="0" w:firstLine="0"/>
      </w:pPr>
    </w:lvl>
    <w:lvl w:ilvl="3" w:tplc="7F9AB6BC">
      <w:numFmt w:val="decimal"/>
      <w:lvlText w:val=""/>
      <w:lvlJc w:val="left"/>
      <w:pPr>
        <w:ind w:left="0" w:firstLine="0"/>
      </w:pPr>
    </w:lvl>
    <w:lvl w:ilvl="4" w:tplc="FF2E5154">
      <w:numFmt w:val="decimal"/>
      <w:lvlText w:val=""/>
      <w:lvlJc w:val="left"/>
      <w:pPr>
        <w:ind w:left="0" w:firstLine="0"/>
      </w:pPr>
    </w:lvl>
    <w:lvl w:ilvl="5" w:tplc="970298CC">
      <w:numFmt w:val="decimal"/>
      <w:lvlText w:val=""/>
      <w:lvlJc w:val="left"/>
      <w:pPr>
        <w:ind w:left="0" w:firstLine="0"/>
      </w:pPr>
    </w:lvl>
    <w:lvl w:ilvl="6" w:tplc="38D844E2">
      <w:numFmt w:val="decimal"/>
      <w:lvlText w:val=""/>
      <w:lvlJc w:val="left"/>
      <w:pPr>
        <w:ind w:left="0" w:firstLine="0"/>
      </w:pPr>
    </w:lvl>
    <w:lvl w:ilvl="7" w:tplc="F9000A28">
      <w:numFmt w:val="decimal"/>
      <w:lvlText w:val=""/>
      <w:lvlJc w:val="left"/>
      <w:pPr>
        <w:ind w:left="0" w:firstLine="0"/>
      </w:pPr>
    </w:lvl>
    <w:lvl w:ilvl="8" w:tplc="F5E8894A">
      <w:numFmt w:val="decimal"/>
      <w:lvlText w:val=""/>
      <w:lvlJc w:val="left"/>
      <w:pPr>
        <w:ind w:left="0" w:firstLine="0"/>
      </w:pPr>
    </w:lvl>
  </w:abstractNum>
  <w:abstractNum w:abstractNumId="5">
    <w:nsid w:val="1B89034C"/>
    <w:multiLevelType w:val="multilevel"/>
    <w:tmpl w:val="72D0F40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4F628D"/>
    <w:multiLevelType w:val="hybridMultilevel"/>
    <w:tmpl w:val="272A0150"/>
    <w:name w:val="Numbered list 5"/>
    <w:lvl w:ilvl="0" w:tplc="CFDA8412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359AA53C">
      <w:numFmt w:val="bullet"/>
      <w:lvlText w:val="o"/>
      <w:lvlJc w:val="left"/>
      <w:pPr>
        <w:ind w:left="1222" w:firstLine="0"/>
      </w:pPr>
      <w:rPr>
        <w:rFonts w:ascii="Courier New" w:hAnsi="Courier New" w:cs="Courier New"/>
      </w:rPr>
    </w:lvl>
    <w:lvl w:ilvl="2" w:tplc="7A708C6A">
      <w:numFmt w:val="bullet"/>
      <w:lvlText w:val=""/>
      <w:lvlJc w:val="left"/>
      <w:pPr>
        <w:ind w:left="1942" w:firstLine="0"/>
      </w:pPr>
      <w:rPr>
        <w:rFonts w:ascii="Wingdings" w:eastAsia="Wingdings" w:hAnsi="Wingdings" w:cs="Wingdings"/>
      </w:rPr>
    </w:lvl>
    <w:lvl w:ilvl="3" w:tplc="48E83908">
      <w:numFmt w:val="bullet"/>
      <w:lvlText w:val=""/>
      <w:lvlJc w:val="left"/>
      <w:pPr>
        <w:ind w:left="2662" w:firstLine="0"/>
      </w:pPr>
      <w:rPr>
        <w:rFonts w:ascii="Symbol" w:hAnsi="Symbol"/>
      </w:rPr>
    </w:lvl>
    <w:lvl w:ilvl="4" w:tplc="7374B7DC">
      <w:numFmt w:val="bullet"/>
      <w:lvlText w:val="o"/>
      <w:lvlJc w:val="left"/>
      <w:pPr>
        <w:ind w:left="3382" w:firstLine="0"/>
      </w:pPr>
      <w:rPr>
        <w:rFonts w:ascii="Courier New" w:hAnsi="Courier New" w:cs="Courier New"/>
      </w:rPr>
    </w:lvl>
    <w:lvl w:ilvl="5" w:tplc="2842D4C4">
      <w:numFmt w:val="bullet"/>
      <w:lvlText w:val=""/>
      <w:lvlJc w:val="left"/>
      <w:pPr>
        <w:ind w:left="4102" w:firstLine="0"/>
      </w:pPr>
      <w:rPr>
        <w:rFonts w:ascii="Wingdings" w:eastAsia="Wingdings" w:hAnsi="Wingdings" w:cs="Wingdings"/>
      </w:rPr>
    </w:lvl>
    <w:lvl w:ilvl="6" w:tplc="DF543B66">
      <w:numFmt w:val="bullet"/>
      <w:lvlText w:val=""/>
      <w:lvlJc w:val="left"/>
      <w:pPr>
        <w:ind w:left="4822" w:firstLine="0"/>
      </w:pPr>
      <w:rPr>
        <w:rFonts w:ascii="Symbol" w:hAnsi="Symbol"/>
      </w:rPr>
    </w:lvl>
    <w:lvl w:ilvl="7" w:tplc="2EC4813C">
      <w:numFmt w:val="bullet"/>
      <w:lvlText w:val="o"/>
      <w:lvlJc w:val="left"/>
      <w:pPr>
        <w:ind w:left="5542" w:firstLine="0"/>
      </w:pPr>
      <w:rPr>
        <w:rFonts w:ascii="Courier New" w:hAnsi="Courier New" w:cs="Courier New"/>
      </w:rPr>
    </w:lvl>
    <w:lvl w:ilvl="8" w:tplc="575A7C62">
      <w:numFmt w:val="bullet"/>
      <w:lvlText w:val=""/>
      <w:lvlJc w:val="left"/>
      <w:pPr>
        <w:ind w:left="6262" w:firstLine="0"/>
      </w:pPr>
      <w:rPr>
        <w:rFonts w:ascii="Wingdings" w:eastAsia="Wingdings" w:hAnsi="Wingdings" w:cs="Wingdings"/>
      </w:rPr>
    </w:lvl>
  </w:abstractNum>
  <w:abstractNum w:abstractNumId="7">
    <w:nsid w:val="33FB5D0F"/>
    <w:multiLevelType w:val="singleLevel"/>
    <w:tmpl w:val="C8641BDC"/>
    <w:name w:val="Bullet 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5703D58"/>
    <w:multiLevelType w:val="hybridMultilevel"/>
    <w:tmpl w:val="13CE28BA"/>
    <w:name w:val="Numbered list 9"/>
    <w:lvl w:ilvl="0" w:tplc="AD5C1BF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FE6DA9A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DA5481E8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35324D9A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5FBAF99A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363AA28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4F863D4E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5A26EF6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FB94DF1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9">
    <w:nsid w:val="395F3619"/>
    <w:multiLevelType w:val="hybridMultilevel"/>
    <w:tmpl w:val="2D080430"/>
    <w:name w:val="Numbered list 7"/>
    <w:lvl w:ilvl="0" w:tplc="083AFB5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EF4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E9A5C7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834BBA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BF620E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836089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81E9F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70247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CD8274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>
    <w:nsid w:val="3B920C73"/>
    <w:multiLevelType w:val="singleLevel"/>
    <w:tmpl w:val="9FA62100"/>
    <w:name w:val="Bullet 12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1">
    <w:nsid w:val="4EBA0B7F"/>
    <w:multiLevelType w:val="multilevel"/>
    <w:tmpl w:val="96D2718E"/>
    <w:name w:val="Numbered list 3"/>
    <w:lvl w:ilvl="0">
      <w:start w:val="1"/>
      <w:numFmt w:val="decimal"/>
      <w:lvlText w:val="%1."/>
      <w:lvlJc w:val="left"/>
      <w:pPr>
        <w:ind w:left="0" w:firstLine="0"/>
      </w:pPr>
      <w:rPr>
        <w:b/>
        <w:color w:val="1F497D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>
    <w:nsid w:val="56EC7558"/>
    <w:multiLevelType w:val="singleLevel"/>
    <w:tmpl w:val="142E8592"/>
    <w:name w:val="Bullet 2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3">
    <w:nsid w:val="5B470F66"/>
    <w:multiLevelType w:val="hybridMultilevel"/>
    <w:tmpl w:val="E1609D96"/>
    <w:name w:val="Numbered list 8"/>
    <w:lvl w:ilvl="0" w:tplc="EFF2D67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1102DB72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2CDC5294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479A597E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A7E8F8FE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AA0ADC22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BE08D96A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446C47A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29423C2A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4">
    <w:nsid w:val="60ED3837"/>
    <w:multiLevelType w:val="hybridMultilevel"/>
    <w:tmpl w:val="83E6B0E6"/>
    <w:name w:val="Numbered list 1"/>
    <w:lvl w:ilvl="0" w:tplc="1BA27174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D2DE0C66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FCC837AC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4D6EC74E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90A22320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EC3A1DF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D62E5C38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44F4CE7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24B0EB72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5">
    <w:nsid w:val="692868C7"/>
    <w:multiLevelType w:val="hybridMultilevel"/>
    <w:tmpl w:val="B0506D96"/>
    <w:lvl w:ilvl="0" w:tplc="9F642D2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25AA0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2C99E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B78F3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94EE7D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D4682D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27ED72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E526A8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5D67A7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6">
    <w:nsid w:val="6DCD2610"/>
    <w:multiLevelType w:val="hybridMultilevel"/>
    <w:tmpl w:val="CB249EDC"/>
    <w:name w:val="Numbered list 4"/>
    <w:lvl w:ilvl="0" w:tplc="0F4EA55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4C7ED61E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F38AA2D0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91C0FCA2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A148DC2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41F8320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7DF49CC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D5363694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1FA8C39A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7">
    <w:nsid w:val="7E32165A"/>
    <w:multiLevelType w:val="multilevel"/>
    <w:tmpl w:val="AF5289F6"/>
    <w:name w:val="Numbered list 11"/>
    <w:lvl w:ilvl="0">
      <w:start w:val="1"/>
      <w:numFmt w:val="decimal"/>
      <w:lvlText w:val="%1"/>
      <w:lvlJc w:val="left"/>
      <w:pPr>
        <w:ind w:left="0" w:firstLine="0"/>
      </w:pPr>
      <w:rPr>
        <w:i/>
        <w:u w:val="single"/>
      </w:rPr>
    </w:lvl>
    <w:lvl w:ilvl="1">
      <w:start w:val="1"/>
      <w:numFmt w:val="decimal"/>
      <w:lvlText w:val="%1.%2"/>
      <w:lvlJc w:val="left"/>
      <w:pPr>
        <w:ind w:left="0" w:firstLine="0"/>
      </w:pPr>
      <w:rPr>
        <w:i/>
        <w:u w:val="singl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i/>
        <w:u w:val="singl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i/>
        <w:u w:val="single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i/>
        <w:u w:val="single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i/>
        <w:u w:val="singl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i/>
        <w:u w:val="single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6"/>
  </w:num>
  <w:num w:numId="5">
    <w:abstractNumId w:val="6"/>
  </w:num>
  <w:num w:numId="6">
    <w:abstractNumId w:val="4"/>
  </w:num>
  <w:num w:numId="7">
    <w:abstractNumId w:val="9"/>
  </w:num>
  <w:num w:numId="8">
    <w:abstractNumId w:val="13"/>
  </w:num>
  <w:num w:numId="9">
    <w:abstractNumId w:val="8"/>
  </w:num>
  <w:num w:numId="10">
    <w:abstractNumId w:val="2"/>
  </w:num>
  <w:num w:numId="11">
    <w:abstractNumId w:val="17"/>
  </w:num>
  <w:num w:numId="12">
    <w:abstractNumId w:val="10"/>
  </w:num>
  <w:num w:numId="13">
    <w:abstractNumId w:val="7"/>
  </w:num>
  <w:num w:numId="14">
    <w:abstractNumId w:val="15"/>
  </w:num>
  <w:num w:numId="15">
    <w:abstractNumId w:val="3"/>
  </w:num>
  <w:num w:numId="16">
    <w:abstractNumId w:val="12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1D"/>
    <w:rsid w:val="00087FD1"/>
    <w:rsid w:val="00090D9B"/>
    <w:rsid w:val="000A0DCA"/>
    <w:rsid w:val="000A622F"/>
    <w:rsid w:val="000E6D1A"/>
    <w:rsid w:val="000F506A"/>
    <w:rsid w:val="00137FBA"/>
    <w:rsid w:val="001507DD"/>
    <w:rsid w:val="00151EB8"/>
    <w:rsid w:val="00170E8E"/>
    <w:rsid w:val="00176720"/>
    <w:rsid w:val="00195E1B"/>
    <w:rsid w:val="00197173"/>
    <w:rsid w:val="001A5D4F"/>
    <w:rsid w:val="0024210B"/>
    <w:rsid w:val="00247205"/>
    <w:rsid w:val="00285B45"/>
    <w:rsid w:val="002B51C6"/>
    <w:rsid w:val="002F6A25"/>
    <w:rsid w:val="00344807"/>
    <w:rsid w:val="00351033"/>
    <w:rsid w:val="00352921"/>
    <w:rsid w:val="00366ADF"/>
    <w:rsid w:val="00370F77"/>
    <w:rsid w:val="003A0AF0"/>
    <w:rsid w:val="003C0C05"/>
    <w:rsid w:val="003D78E4"/>
    <w:rsid w:val="004723C3"/>
    <w:rsid w:val="004B00BC"/>
    <w:rsid w:val="00520932"/>
    <w:rsid w:val="005308AA"/>
    <w:rsid w:val="005614CF"/>
    <w:rsid w:val="005A4B2C"/>
    <w:rsid w:val="005B41FD"/>
    <w:rsid w:val="005C099B"/>
    <w:rsid w:val="005F2B61"/>
    <w:rsid w:val="00615668"/>
    <w:rsid w:val="00630492"/>
    <w:rsid w:val="006928BD"/>
    <w:rsid w:val="006A0F0C"/>
    <w:rsid w:val="006A485A"/>
    <w:rsid w:val="006E38A6"/>
    <w:rsid w:val="006F522F"/>
    <w:rsid w:val="007107C8"/>
    <w:rsid w:val="007221D0"/>
    <w:rsid w:val="007323BC"/>
    <w:rsid w:val="00774F37"/>
    <w:rsid w:val="00783BC0"/>
    <w:rsid w:val="0079107A"/>
    <w:rsid w:val="0079435B"/>
    <w:rsid w:val="007B1EC6"/>
    <w:rsid w:val="007B2F7A"/>
    <w:rsid w:val="007C0C91"/>
    <w:rsid w:val="008327C0"/>
    <w:rsid w:val="00842541"/>
    <w:rsid w:val="00860890"/>
    <w:rsid w:val="00885626"/>
    <w:rsid w:val="008A40FE"/>
    <w:rsid w:val="0094084D"/>
    <w:rsid w:val="009A146E"/>
    <w:rsid w:val="00A1112A"/>
    <w:rsid w:val="00A14164"/>
    <w:rsid w:val="00A91909"/>
    <w:rsid w:val="00A934A1"/>
    <w:rsid w:val="00AD526D"/>
    <w:rsid w:val="00AF4220"/>
    <w:rsid w:val="00AF4E71"/>
    <w:rsid w:val="00B22DB0"/>
    <w:rsid w:val="00B41D1A"/>
    <w:rsid w:val="00B85482"/>
    <w:rsid w:val="00BA0481"/>
    <w:rsid w:val="00BC76F5"/>
    <w:rsid w:val="00BC7D60"/>
    <w:rsid w:val="00C14EBC"/>
    <w:rsid w:val="00C4079F"/>
    <w:rsid w:val="00C61940"/>
    <w:rsid w:val="00C70AF8"/>
    <w:rsid w:val="00CA4585"/>
    <w:rsid w:val="00CE5F51"/>
    <w:rsid w:val="00CF43EA"/>
    <w:rsid w:val="00D4681D"/>
    <w:rsid w:val="00D515A3"/>
    <w:rsid w:val="00D70736"/>
    <w:rsid w:val="00E004DF"/>
    <w:rsid w:val="00E3731D"/>
    <w:rsid w:val="00E54984"/>
    <w:rsid w:val="00EE1A43"/>
    <w:rsid w:val="00F20FE1"/>
    <w:rsid w:val="00F23F93"/>
    <w:rsid w:val="00F469F8"/>
    <w:rsid w:val="00FC14E8"/>
    <w:rsid w:val="00FC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Basic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Zkladntext1">
    <w:name w:val="Základný text1"/>
    <w:basedOn w:val="Normlny"/>
    <w:qFormat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hlavie2">
    <w:name w:val="Záhlavie #2"/>
    <w:basedOn w:val="Normlny"/>
    <w:qFormat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paragraph" w:styleId="Hlavika">
    <w:name w:val="head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lavikaalebopta2">
    <w:name w:val="Hlavička alebo päta (2)"/>
    <w:basedOn w:val="Normlny"/>
    <w:qFormat/>
    <w:pPr>
      <w:widowControl w:val="0"/>
      <w:spacing w:after="0" w:line="240" w:lineRule="auto"/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OdsekzoznamuChar">
    <w:name w:val="Odsek zoznamu Char"/>
  </w:style>
  <w:style w:type="character" w:customStyle="1" w:styleId="Zkladntext">
    <w:name w:val="Základný text_"/>
    <w:basedOn w:val="Predvolenpsmoodseku"/>
    <w:rPr>
      <w:rFonts w:ascii="Times New Roman" w:eastAsia="Times New Roman" w:hAnsi="Times New Roman" w:cs="Times New Roman"/>
      <w:color w:val="00000A"/>
    </w:rPr>
  </w:style>
  <w:style w:type="character" w:customStyle="1" w:styleId="Zhlavie20">
    <w:name w:val="Záhlavie #2_"/>
    <w:basedOn w:val="Predvolenpsmoodseku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styleId="Textzstupnhosymbolu">
    <w:name w:val="Placeholder Text"/>
    <w:basedOn w:val="Predvolenpsmoodseku"/>
    <w:rPr>
      <w:color w:val="808080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customStyle="1" w:styleId="Hlavikaalebopta20">
    <w:name w:val="Hlavička alebo päta (2)_"/>
  </w:style>
  <w:style w:type="character" w:customStyle="1" w:styleId="Zkladntext2">
    <w:name w:val="Základný text (2)_"/>
    <w:basedOn w:val="Predvolenpsmoodseku"/>
    <w:link w:val="Zkladntext20"/>
    <w:rsid w:val="007C0C91"/>
    <w:rPr>
      <w:rFonts w:ascii="Arial" w:eastAsia="Arial" w:hAnsi="Arial" w:cs="Arial"/>
      <w:sz w:val="26"/>
      <w:szCs w:val="26"/>
    </w:rPr>
  </w:style>
  <w:style w:type="paragraph" w:customStyle="1" w:styleId="Zkladntext20">
    <w:name w:val="Základný text (2)"/>
    <w:basedOn w:val="Normlny"/>
    <w:link w:val="Zkladntext2"/>
    <w:rsid w:val="007C0C91"/>
    <w:pPr>
      <w:widowControl w:val="0"/>
      <w:spacing w:after="320" w:line="180" w:lineRule="auto"/>
    </w:pPr>
    <w:rPr>
      <w:rFonts w:ascii="Arial" w:eastAsia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asic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Zkladntext1">
    <w:name w:val="Základný text1"/>
    <w:basedOn w:val="Normlny"/>
    <w:qFormat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hlavie2">
    <w:name w:val="Záhlavie #2"/>
    <w:basedOn w:val="Normlny"/>
    <w:qFormat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paragraph" w:styleId="Hlavika">
    <w:name w:val="head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lavikaalebopta2">
    <w:name w:val="Hlavička alebo päta (2)"/>
    <w:basedOn w:val="Normlny"/>
    <w:qFormat/>
    <w:pPr>
      <w:widowControl w:val="0"/>
      <w:spacing w:after="0" w:line="240" w:lineRule="auto"/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OdsekzoznamuChar">
    <w:name w:val="Odsek zoznamu Char"/>
  </w:style>
  <w:style w:type="character" w:customStyle="1" w:styleId="Zkladntext">
    <w:name w:val="Základný text_"/>
    <w:basedOn w:val="Predvolenpsmoodseku"/>
    <w:rPr>
      <w:rFonts w:ascii="Times New Roman" w:eastAsia="Times New Roman" w:hAnsi="Times New Roman" w:cs="Times New Roman"/>
      <w:color w:val="00000A"/>
    </w:rPr>
  </w:style>
  <w:style w:type="character" w:customStyle="1" w:styleId="Zhlavie20">
    <w:name w:val="Záhlavie #2_"/>
    <w:basedOn w:val="Predvolenpsmoodseku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styleId="Textzstupnhosymbolu">
    <w:name w:val="Placeholder Text"/>
    <w:basedOn w:val="Predvolenpsmoodseku"/>
    <w:rPr>
      <w:color w:val="808080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customStyle="1" w:styleId="Hlavikaalebopta20">
    <w:name w:val="Hlavička alebo päta (2)_"/>
  </w:style>
  <w:style w:type="character" w:customStyle="1" w:styleId="Zkladntext2">
    <w:name w:val="Základný text (2)_"/>
    <w:basedOn w:val="Predvolenpsmoodseku"/>
    <w:link w:val="Zkladntext20"/>
    <w:rsid w:val="007C0C91"/>
    <w:rPr>
      <w:rFonts w:ascii="Arial" w:eastAsia="Arial" w:hAnsi="Arial" w:cs="Arial"/>
      <w:sz w:val="26"/>
      <w:szCs w:val="26"/>
    </w:rPr>
  </w:style>
  <w:style w:type="paragraph" w:customStyle="1" w:styleId="Zkladntext20">
    <w:name w:val="Základný text (2)"/>
    <w:basedOn w:val="Normlny"/>
    <w:link w:val="Zkladntext2"/>
    <w:rsid w:val="007C0C91"/>
    <w:pPr>
      <w:widowControl w:val="0"/>
      <w:spacing w:after="320" w:line="180" w:lineRule="auto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matuskova@petrzalka.s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Belyusova Zuzana</dc:creator>
  <cp:lastModifiedBy>Matúšková Michaela</cp:lastModifiedBy>
  <cp:revision>14</cp:revision>
  <dcterms:created xsi:type="dcterms:W3CDTF">2022-06-24T07:27:00Z</dcterms:created>
  <dcterms:modified xsi:type="dcterms:W3CDTF">2022-06-24T10:15:00Z</dcterms:modified>
</cp:coreProperties>
</file>