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rPr>
          <w:b/>
          <w:sz w:val="28"/>
        </w:rPr>
      </w:pPr>
    </w:p>
    <w:p w:rsidR="009C3460" w:rsidRDefault="009C3460" w:rsidP="009C3460">
      <w:pPr>
        <w:pStyle w:val="Bezriadkovania"/>
        <w:spacing w:line="276" w:lineRule="auto"/>
        <w:rPr>
          <w:b/>
          <w:sz w:val="28"/>
        </w:rPr>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9C3460" w:rsidRDefault="009C3460" w:rsidP="009C3460">
      <w:pPr>
        <w:pStyle w:val="Bezriadkovania"/>
        <w:spacing w:line="276" w:lineRule="auto"/>
      </w:pPr>
    </w:p>
    <w:p w:rsidR="00600E94" w:rsidRDefault="00600E94" w:rsidP="009C3460">
      <w:pPr>
        <w:pStyle w:val="Bezriadkovania"/>
        <w:spacing w:line="276" w:lineRule="auto"/>
      </w:pPr>
    </w:p>
    <w:p w:rsidR="00AA6BC4" w:rsidRDefault="00AA6BC4" w:rsidP="009C3460">
      <w:pPr>
        <w:pStyle w:val="Bezriadkovania"/>
        <w:spacing w:line="276" w:lineRule="auto"/>
      </w:pPr>
    </w:p>
    <w:p w:rsidR="003F0E8A" w:rsidRDefault="003F0E8A" w:rsidP="009C3460">
      <w:pPr>
        <w:pStyle w:val="Bezriadkovania"/>
        <w:spacing w:line="276" w:lineRule="auto"/>
      </w:pPr>
    </w:p>
    <w:p w:rsidR="003F0E8A" w:rsidRDefault="003F0E8A" w:rsidP="009C3460">
      <w:pPr>
        <w:pStyle w:val="Bezriadkovania"/>
        <w:spacing w:line="276" w:lineRule="auto"/>
      </w:pPr>
    </w:p>
    <w:p w:rsidR="003F0E8A" w:rsidRDefault="003F0E8A" w:rsidP="009C3460">
      <w:pPr>
        <w:pStyle w:val="Bezriadkovania"/>
        <w:spacing w:line="276" w:lineRule="auto"/>
      </w:pPr>
    </w:p>
    <w:p w:rsidR="003F0E8A" w:rsidRDefault="003F0E8A" w:rsidP="009C3460">
      <w:pPr>
        <w:pStyle w:val="Bezriadkovania"/>
        <w:spacing w:line="276" w:lineRule="auto"/>
      </w:pPr>
    </w:p>
    <w:p w:rsidR="003F0E8A" w:rsidRDefault="003F0E8A" w:rsidP="009C3460">
      <w:pPr>
        <w:pStyle w:val="Bezriadkovania"/>
        <w:spacing w:line="276" w:lineRule="auto"/>
      </w:pPr>
    </w:p>
    <w:p w:rsidR="003F0E8A" w:rsidRDefault="003F0E8A" w:rsidP="009C3460">
      <w:pPr>
        <w:pStyle w:val="Bezriadkovania"/>
        <w:spacing w:line="276" w:lineRule="auto"/>
      </w:pPr>
    </w:p>
    <w:p w:rsidR="009C3460" w:rsidRDefault="009C3460" w:rsidP="009C3460">
      <w:pPr>
        <w:pStyle w:val="Bezriadkovania"/>
        <w:spacing w:line="276" w:lineRule="auto"/>
      </w:pPr>
    </w:p>
    <w:p w:rsidR="003F0E8A" w:rsidRPr="00077A0E" w:rsidRDefault="003F0E8A" w:rsidP="003F0E8A">
      <w:pPr>
        <w:pStyle w:val="Bezriadkovania"/>
        <w:spacing w:line="276" w:lineRule="auto"/>
        <w:rPr>
          <w:rFonts w:ascii="Century Gothic" w:hAnsi="Century Gothic"/>
          <w:sz w:val="18"/>
          <w:szCs w:val="18"/>
        </w:rPr>
      </w:pPr>
      <w:proofErr w:type="spellStart"/>
      <w:r w:rsidRPr="00077A0E">
        <w:rPr>
          <w:rFonts w:ascii="Century Gothic" w:hAnsi="Century Gothic"/>
          <w:sz w:val="18"/>
          <w:szCs w:val="18"/>
        </w:rPr>
        <w:t>Sada</w:t>
      </w:r>
      <w:proofErr w:type="spellEnd"/>
      <w:r w:rsidRPr="00077A0E">
        <w:rPr>
          <w:rFonts w:ascii="Century Gothic" w:hAnsi="Century Gothic"/>
          <w:sz w:val="18"/>
          <w:szCs w:val="18"/>
        </w:rPr>
        <w:t xml:space="preserve"> číslo:                       </w:t>
      </w:r>
      <w:r>
        <w:rPr>
          <w:rFonts w:ascii="Century Gothic" w:hAnsi="Century Gothic"/>
          <w:sz w:val="18"/>
          <w:szCs w:val="18"/>
        </w:rPr>
        <w:t xml:space="preserve">                         0      </w:t>
      </w:r>
      <w:r w:rsidRPr="00077A0E">
        <w:rPr>
          <w:rFonts w:ascii="Century Gothic" w:hAnsi="Century Gothic"/>
          <w:sz w:val="18"/>
          <w:szCs w:val="18"/>
        </w:rPr>
        <w:t xml:space="preserve">    1 </w:t>
      </w:r>
      <w:r>
        <w:rPr>
          <w:rFonts w:ascii="Century Gothic" w:hAnsi="Century Gothic"/>
          <w:sz w:val="18"/>
          <w:szCs w:val="18"/>
        </w:rPr>
        <w:t xml:space="preserve">       </w:t>
      </w:r>
      <w:r w:rsidRPr="00077A0E">
        <w:rPr>
          <w:rFonts w:ascii="Century Gothic" w:hAnsi="Century Gothic"/>
          <w:sz w:val="18"/>
          <w:szCs w:val="18"/>
        </w:rPr>
        <w:t xml:space="preserve">   2   </w:t>
      </w:r>
      <w:r>
        <w:rPr>
          <w:rFonts w:ascii="Century Gothic" w:hAnsi="Century Gothic"/>
          <w:sz w:val="18"/>
          <w:szCs w:val="18"/>
        </w:rPr>
        <w:t xml:space="preserve">     </w:t>
      </w:r>
      <w:r w:rsidRPr="00077A0E">
        <w:rPr>
          <w:rFonts w:ascii="Century Gothic" w:hAnsi="Century Gothic"/>
          <w:sz w:val="18"/>
          <w:szCs w:val="18"/>
        </w:rPr>
        <w:t xml:space="preserve">  3   </w:t>
      </w:r>
      <w:r>
        <w:rPr>
          <w:rFonts w:ascii="Century Gothic" w:hAnsi="Century Gothic"/>
          <w:sz w:val="18"/>
          <w:szCs w:val="18"/>
        </w:rPr>
        <w:t xml:space="preserve">      </w:t>
      </w:r>
      <w:r w:rsidRPr="00077A0E">
        <w:rPr>
          <w:rFonts w:ascii="Century Gothic" w:hAnsi="Century Gothic"/>
          <w:sz w:val="18"/>
          <w:szCs w:val="18"/>
        </w:rPr>
        <w:t xml:space="preserve">  4   </w:t>
      </w:r>
      <w:r>
        <w:rPr>
          <w:rFonts w:ascii="Century Gothic" w:hAnsi="Century Gothic"/>
          <w:sz w:val="18"/>
          <w:szCs w:val="18"/>
        </w:rPr>
        <w:t xml:space="preserve">      </w:t>
      </w:r>
      <w:r w:rsidRPr="00077A0E">
        <w:rPr>
          <w:rFonts w:ascii="Century Gothic" w:hAnsi="Century Gothic"/>
          <w:sz w:val="18"/>
          <w:szCs w:val="18"/>
        </w:rPr>
        <w:t xml:space="preserve">  5  </w:t>
      </w:r>
      <w:r>
        <w:rPr>
          <w:rFonts w:ascii="Century Gothic" w:hAnsi="Century Gothic"/>
          <w:sz w:val="18"/>
          <w:szCs w:val="18"/>
        </w:rPr>
        <w:t xml:space="preserve">      </w:t>
      </w:r>
      <w:r w:rsidRPr="00077A0E">
        <w:rPr>
          <w:rFonts w:ascii="Century Gothic" w:hAnsi="Century Gothic"/>
          <w:sz w:val="18"/>
          <w:szCs w:val="18"/>
        </w:rPr>
        <w:t xml:space="preserve">  </w:t>
      </w:r>
      <w:r>
        <w:rPr>
          <w:rFonts w:ascii="Century Gothic" w:hAnsi="Century Gothic"/>
          <w:sz w:val="18"/>
          <w:szCs w:val="18"/>
        </w:rPr>
        <w:t xml:space="preserve"> </w:t>
      </w:r>
      <w:r w:rsidRPr="00077A0E">
        <w:rPr>
          <w:rFonts w:ascii="Century Gothic" w:hAnsi="Century Gothic"/>
          <w:sz w:val="18"/>
          <w:szCs w:val="18"/>
        </w:rPr>
        <w:t xml:space="preserve">6     </w:t>
      </w:r>
      <w:r>
        <w:rPr>
          <w:rFonts w:ascii="Century Gothic" w:hAnsi="Century Gothic"/>
          <w:sz w:val="18"/>
          <w:szCs w:val="18"/>
        </w:rPr>
        <w:t xml:space="preserve">    </w:t>
      </w:r>
      <w:r w:rsidRPr="00077A0E">
        <w:rPr>
          <w:rFonts w:ascii="Century Gothic" w:hAnsi="Century Gothic"/>
          <w:sz w:val="18"/>
          <w:szCs w:val="18"/>
        </w:rPr>
        <w:t xml:space="preserve">  7 </w:t>
      </w:r>
      <w:r>
        <w:rPr>
          <w:rFonts w:ascii="Century Gothic" w:hAnsi="Century Gothic"/>
          <w:sz w:val="18"/>
          <w:szCs w:val="18"/>
        </w:rPr>
        <w:t xml:space="preserve">         8          9</w:t>
      </w:r>
    </w:p>
    <w:tbl>
      <w:tblPr>
        <w:tblStyle w:val="Mriekatabuky"/>
        <w:tblW w:w="0" w:type="auto"/>
        <w:tblLook w:val="04A0" w:firstRow="1" w:lastRow="0" w:firstColumn="1" w:lastColumn="0" w:noHBand="0" w:noVBand="1"/>
      </w:tblPr>
      <w:tblGrid>
        <w:gridCol w:w="2263"/>
        <w:gridCol w:w="2127"/>
        <w:gridCol w:w="2126"/>
        <w:gridCol w:w="1276"/>
        <w:gridCol w:w="1270"/>
      </w:tblGrid>
      <w:tr w:rsidR="003F0E8A" w:rsidTr="00F60595">
        <w:tc>
          <w:tcPr>
            <w:tcW w:w="9062" w:type="dxa"/>
            <w:gridSpan w:val="5"/>
            <w:tcBorders>
              <w:bottom w:val="single" w:sz="12" w:space="0" w:color="auto"/>
            </w:tcBorders>
          </w:tcPr>
          <w:p w:rsidR="003F0E8A" w:rsidRPr="00077A0E" w:rsidRDefault="003F0E8A" w:rsidP="00F60595">
            <w:pPr>
              <w:pStyle w:val="Bezriadkovania"/>
              <w:spacing w:line="276" w:lineRule="auto"/>
              <w:rPr>
                <w:rFonts w:ascii="Century Gothic" w:hAnsi="Century Gothic"/>
                <w:sz w:val="14"/>
                <w:szCs w:val="14"/>
              </w:rPr>
            </w:pPr>
            <w:r w:rsidRPr="00077A0E">
              <w:rPr>
                <w:rFonts w:ascii="Century Gothic" w:hAnsi="Century Gothic"/>
                <w:sz w:val="14"/>
                <w:szCs w:val="14"/>
              </w:rPr>
              <w:t xml:space="preserve">TÁTO SPRÁVA JE ORIGINÁL, JEJ KOPÍROVANIE BEZ SÚHLASU MAJITEĽA JE TRESTNÉ PODĽA §24 , ODST. (3) ZÁKONA č. 618/2003 </w:t>
            </w:r>
            <w:proofErr w:type="spellStart"/>
            <w:r w:rsidRPr="00077A0E">
              <w:rPr>
                <w:rFonts w:ascii="Century Gothic" w:hAnsi="Century Gothic"/>
                <w:sz w:val="14"/>
                <w:szCs w:val="14"/>
              </w:rPr>
              <w:t>Z.z</w:t>
            </w:r>
            <w:proofErr w:type="spellEnd"/>
          </w:p>
        </w:tc>
      </w:tr>
      <w:tr w:rsidR="003F0E8A" w:rsidTr="00F60595">
        <w:tc>
          <w:tcPr>
            <w:tcW w:w="2263" w:type="dxa"/>
            <w:tcBorders>
              <w:top w:val="single" w:sz="12" w:space="0" w:color="auto"/>
              <w:left w:val="single" w:sz="12" w:space="0" w:color="auto"/>
              <w:right w:val="single" w:sz="12" w:space="0" w:color="auto"/>
            </w:tcBorders>
          </w:tcPr>
          <w:p w:rsidR="003F0E8A" w:rsidRPr="00897864" w:rsidRDefault="003F0E8A" w:rsidP="00F60595">
            <w:pPr>
              <w:pStyle w:val="Bezriadkovania"/>
              <w:spacing w:line="276" w:lineRule="auto"/>
              <w:jc w:val="center"/>
              <w:rPr>
                <w:rFonts w:ascii="Arial Narrow" w:hAnsi="Arial Narrow"/>
                <w:b/>
                <w:sz w:val="20"/>
                <w:szCs w:val="20"/>
              </w:rPr>
            </w:pPr>
            <w:proofErr w:type="spellStart"/>
            <w:r w:rsidRPr="00897864">
              <w:rPr>
                <w:rFonts w:ascii="Arial Narrow" w:hAnsi="Arial Narrow"/>
                <w:b/>
                <w:sz w:val="20"/>
                <w:szCs w:val="20"/>
              </w:rPr>
              <w:t>zodp</w:t>
            </w:r>
            <w:proofErr w:type="spellEnd"/>
            <w:r w:rsidRPr="00897864">
              <w:rPr>
                <w:rFonts w:ascii="Arial Narrow" w:hAnsi="Arial Narrow"/>
                <w:b/>
                <w:sz w:val="20"/>
                <w:szCs w:val="20"/>
              </w:rPr>
              <w:t>. projektant</w:t>
            </w:r>
          </w:p>
        </w:tc>
        <w:tc>
          <w:tcPr>
            <w:tcW w:w="2127" w:type="dxa"/>
            <w:tcBorders>
              <w:top w:val="single" w:sz="12" w:space="0" w:color="auto"/>
              <w:left w:val="single" w:sz="12" w:space="0" w:color="auto"/>
              <w:right w:val="single" w:sz="12" w:space="0" w:color="auto"/>
            </w:tcBorders>
          </w:tcPr>
          <w:p w:rsidR="003F0E8A" w:rsidRPr="00897864" w:rsidRDefault="003F0E8A" w:rsidP="00F60595">
            <w:pPr>
              <w:pStyle w:val="Bezriadkovania"/>
              <w:spacing w:line="276" w:lineRule="auto"/>
              <w:jc w:val="center"/>
              <w:rPr>
                <w:rFonts w:ascii="Arial Narrow" w:hAnsi="Arial Narrow"/>
                <w:b/>
                <w:sz w:val="20"/>
                <w:szCs w:val="20"/>
              </w:rPr>
            </w:pPr>
            <w:r w:rsidRPr="00897864">
              <w:rPr>
                <w:rFonts w:ascii="Arial Narrow" w:hAnsi="Arial Narrow"/>
                <w:b/>
                <w:sz w:val="20"/>
                <w:szCs w:val="20"/>
              </w:rPr>
              <w:t>autor návrhu</w:t>
            </w:r>
          </w:p>
        </w:tc>
        <w:tc>
          <w:tcPr>
            <w:tcW w:w="2126" w:type="dxa"/>
            <w:tcBorders>
              <w:top w:val="single" w:sz="12" w:space="0" w:color="auto"/>
              <w:left w:val="single" w:sz="12" w:space="0" w:color="auto"/>
              <w:right w:val="single" w:sz="12" w:space="0" w:color="auto"/>
            </w:tcBorders>
          </w:tcPr>
          <w:p w:rsidR="003F0E8A" w:rsidRPr="00897864" w:rsidRDefault="003F0E8A" w:rsidP="00F60595">
            <w:pPr>
              <w:pStyle w:val="Bezriadkovania"/>
              <w:spacing w:line="276" w:lineRule="auto"/>
              <w:jc w:val="center"/>
              <w:rPr>
                <w:rFonts w:ascii="Arial Narrow" w:hAnsi="Arial Narrow"/>
                <w:b/>
                <w:sz w:val="20"/>
                <w:szCs w:val="20"/>
              </w:rPr>
            </w:pPr>
            <w:r w:rsidRPr="00897864">
              <w:rPr>
                <w:rFonts w:ascii="Arial Narrow" w:hAnsi="Arial Narrow"/>
                <w:b/>
                <w:sz w:val="20"/>
                <w:szCs w:val="20"/>
              </w:rPr>
              <w:t>vypracoval</w:t>
            </w:r>
          </w:p>
        </w:tc>
        <w:tc>
          <w:tcPr>
            <w:tcW w:w="1276" w:type="dxa"/>
            <w:vMerge w:val="restart"/>
            <w:tcBorders>
              <w:top w:val="single" w:sz="12" w:space="0" w:color="auto"/>
              <w:left w:val="single" w:sz="12" w:space="0" w:color="auto"/>
            </w:tcBorders>
            <w:tcMar>
              <w:left w:w="0" w:type="dxa"/>
              <w:right w:w="0" w:type="dxa"/>
            </w:tcMar>
          </w:tcPr>
          <w:p w:rsidR="003F0E8A" w:rsidRPr="00897864" w:rsidRDefault="003F0E8A" w:rsidP="00F60595">
            <w:pPr>
              <w:pStyle w:val="Bezriadkovania"/>
              <w:rPr>
                <w:rFonts w:ascii="Arial Narrow" w:hAnsi="Arial Narrow"/>
                <w:sz w:val="12"/>
                <w:szCs w:val="12"/>
              </w:rPr>
            </w:pPr>
            <w:r>
              <w:rPr>
                <w:rFonts w:ascii="Arial Narrow" w:hAnsi="Arial Narrow"/>
                <w:noProof/>
                <w:sz w:val="12"/>
                <w:szCs w:val="12"/>
              </w:rPr>
              <w:drawing>
                <wp:inline distT="0" distB="0" distL="0" distR="0" wp14:anchorId="3680213B" wp14:editId="6C87946C">
                  <wp:extent cx="783406" cy="479612"/>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obrazo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3406" cy="479612"/>
                          </a:xfrm>
                          <a:prstGeom prst="rect">
                            <a:avLst/>
                          </a:prstGeom>
                        </pic:spPr>
                      </pic:pic>
                    </a:graphicData>
                  </a:graphic>
                </wp:inline>
              </w:drawing>
            </w:r>
          </w:p>
        </w:tc>
        <w:tc>
          <w:tcPr>
            <w:tcW w:w="1270" w:type="dxa"/>
            <w:vMerge w:val="restart"/>
            <w:tcBorders>
              <w:top w:val="single" w:sz="12" w:space="0" w:color="auto"/>
              <w:right w:val="single" w:sz="12" w:space="0" w:color="auto"/>
            </w:tcBorders>
            <w:vAlign w:val="center"/>
          </w:tcPr>
          <w:p w:rsidR="003F0E8A" w:rsidRPr="00897864" w:rsidRDefault="003F0E8A" w:rsidP="00F60595">
            <w:pPr>
              <w:pStyle w:val="Bezriadkovania"/>
              <w:rPr>
                <w:rFonts w:ascii="Arial Narrow" w:hAnsi="Arial Narrow"/>
                <w:sz w:val="12"/>
                <w:szCs w:val="12"/>
              </w:rPr>
            </w:pPr>
            <w:r w:rsidRPr="00897864">
              <w:rPr>
                <w:rFonts w:ascii="Arial Narrow" w:hAnsi="Arial Narrow"/>
                <w:sz w:val="12"/>
                <w:szCs w:val="12"/>
              </w:rPr>
              <w:t xml:space="preserve">OON Design </w:t>
            </w:r>
            <w:proofErr w:type="spellStart"/>
            <w:r w:rsidRPr="00897864">
              <w:rPr>
                <w:rFonts w:ascii="Arial Narrow" w:hAnsi="Arial Narrow"/>
                <w:sz w:val="12"/>
                <w:szCs w:val="12"/>
              </w:rPr>
              <w:t>s.r.o</w:t>
            </w:r>
            <w:proofErr w:type="spellEnd"/>
            <w:r w:rsidRPr="00897864">
              <w:rPr>
                <w:rFonts w:ascii="Arial Narrow" w:hAnsi="Arial Narrow"/>
                <w:sz w:val="12"/>
                <w:szCs w:val="12"/>
              </w:rPr>
              <w:t>.</w:t>
            </w:r>
          </w:p>
          <w:p w:rsidR="003F0E8A" w:rsidRPr="00897864" w:rsidRDefault="003F0E8A" w:rsidP="00F60595">
            <w:pPr>
              <w:pStyle w:val="Bezriadkovania"/>
              <w:rPr>
                <w:rFonts w:ascii="Arial Narrow" w:hAnsi="Arial Narrow"/>
                <w:sz w:val="12"/>
                <w:szCs w:val="12"/>
              </w:rPr>
            </w:pPr>
            <w:r w:rsidRPr="00897864">
              <w:rPr>
                <w:rFonts w:ascii="Arial Narrow" w:hAnsi="Arial Narrow"/>
                <w:sz w:val="12"/>
                <w:szCs w:val="12"/>
              </w:rPr>
              <w:t>Slovenskej jednoty 48</w:t>
            </w:r>
          </w:p>
          <w:p w:rsidR="003F0E8A" w:rsidRPr="00897864" w:rsidRDefault="003F0E8A" w:rsidP="00F60595">
            <w:pPr>
              <w:pStyle w:val="Bezriadkovania"/>
              <w:rPr>
                <w:rFonts w:ascii="Arial Narrow" w:hAnsi="Arial Narrow"/>
                <w:sz w:val="12"/>
                <w:szCs w:val="12"/>
              </w:rPr>
            </w:pPr>
            <w:r w:rsidRPr="00897864">
              <w:rPr>
                <w:rFonts w:ascii="Arial Narrow" w:hAnsi="Arial Narrow"/>
                <w:sz w:val="12"/>
                <w:szCs w:val="12"/>
              </w:rPr>
              <w:t>040 01, Košice</w:t>
            </w:r>
          </w:p>
          <w:p w:rsidR="003F0E8A" w:rsidRPr="00897864" w:rsidRDefault="003F0E8A" w:rsidP="00F60595">
            <w:pPr>
              <w:pStyle w:val="Bezriadkovania"/>
              <w:rPr>
                <w:rFonts w:ascii="Arial Narrow" w:hAnsi="Arial Narrow"/>
                <w:sz w:val="12"/>
                <w:szCs w:val="12"/>
              </w:rPr>
            </w:pPr>
            <w:r w:rsidRPr="00897864">
              <w:rPr>
                <w:rFonts w:ascii="Arial Narrow" w:hAnsi="Arial Narrow"/>
                <w:sz w:val="12"/>
                <w:szCs w:val="12"/>
              </w:rPr>
              <w:t>+421 911 586 911</w:t>
            </w:r>
          </w:p>
          <w:p w:rsidR="003F0E8A" w:rsidRPr="00897864" w:rsidRDefault="003F0E8A" w:rsidP="00F60595">
            <w:pPr>
              <w:pStyle w:val="Bezriadkovania"/>
              <w:rPr>
                <w:rFonts w:ascii="Arial Narrow" w:hAnsi="Arial Narrow"/>
                <w:sz w:val="12"/>
                <w:szCs w:val="12"/>
              </w:rPr>
            </w:pPr>
            <w:r w:rsidRPr="00897864">
              <w:rPr>
                <w:rFonts w:ascii="Arial Narrow" w:hAnsi="Arial Narrow"/>
                <w:sz w:val="12"/>
                <w:szCs w:val="12"/>
              </w:rPr>
              <w:t>www.oondesign.sk</w:t>
            </w:r>
          </w:p>
          <w:p w:rsidR="003F0E8A" w:rsidRPr="00897864" w:rsidRDefault="003F0E8A" w:rsidP="00F60595">
            <w:pPr>
              <w:autoSpaceDE w:val="0"/>
              <w:autoSpaceDN w:val="0"/>
              <w:adjustRightInd w:val="0"/>
              <w:rPr>
                <w:rFonts w:ascii="Arial Narrow" w:hAnsi="Arial Narrow" w:cs="Txt"/>
                <w:color w:val="000000"/>
                <w:sz w:val="12"/>
                <w:szCs w:val="12"/>
              </w:rPr>
            </w:pPr>
            <w:r w:rsidRPr="00897864">
              <w:rPr>
                <w:rFonts w:ascii="Arial Narrow" w:hAnsi="Arial Narrow" w:cs="Txt"/>
                <w:color w:val="000000"/>
                <w:sz w:val="12"/>
                <w:szCs w:val="12"/>
              </w:rPr>
              <w:t>oon@oondesign.sk</w:t>
            </w:r>
          </w:p>
          <w:p w:rsidR="003F0E8A" w:rsidRPr="00897864" w:rsidRDefault="003F0E8A" w:rsidP="00F60595">
            <w:pPr>
              <w:pStyle w:val="Bezriadkovania"/>
              <w:rPr>
                <w:rFonts w:ascii="Arial Narrow" w:hAnsi="Arial Narrow"/>
                <w:sz w:val="12"/>
                <w:szCs w:val="12"/>
              </w:rPr>
            </w:pPr>
          </w:p>
        </w:tc>
      </w:tr>
      <w:tr w:rsidR="003F0E8A" w:rsidTr="00F60595">
        <w:trPr>
          <w:trHeight w:val="570"/>
        </w:trPr>
        <w:tc>
          <w:tcPr>
            <w:tcW w:w="2263" w:type="dxa"/>
            <w:tcBorders>
              <w:left w:val="single" w:sz="12" w:space="0" w:color="auto"/>
              <w:bottom w:val="single" w:sz="12" w:space="0" w:color="auto"/>
              <w:right w:val="single" w:sz="12" w:space="0" w:color="auto"/>
            </w:tcBorders>
            <w:vAlign w:val="center"/>
          </w:tcPr>
          <w:p w:rsidR="003F0E8A" w:rsidRPr="00897864" w:rsidRDefault="003F0E8A" w:rsidP="00F60595">
            <w:pPr>
              <w:pStyle w:val="Bezriadkovania"/>
              <w:spacing w:line="276" w:lineRule="auto"/>
              <w:jc w:val="center"/>
              <w:rPr>
                <w:rFonts w:ascii="Arial Narrow" w:hAnsi="Arial Narrow"/>
                <w:sz w:val="20"/>
                <w:szCs w:val="20"/>
              </w:rPr>
            </w:pPr>
            <w:r>
              <w:rPr>
                <w:rFonts w:ascii="Arial Narrow" w:hAnsi="Arial Narrow"/>
                <w:sz w:val="20"/>
                <w:szCs w:val="20"/>
              </w:rPr>
              <w:t xml:space="preserve">doc. </w:t>
            </w:r>
            <w:r w:rsidRPr="00897864">
              <w:rPr>
                <w:rFonts w:ascii="Arial Narrow" w:hAnsi="Arial Narrow"/>
                <w:sz w:val="20"/>
                <w:szCs w:val="20"/>
              </w:rPr>
              <w:t xml:space="preserve">Ing. </w:t>
            </w:r>
            <w:r>
              <w:rPr>
                <w:rFonts w:ascii="Arial Narrow" w:hAnsi="Arial Narrow"/>
                <w:sz w:val="20"/>
                <w:szCs w:val="20"/>
              </w:rPr>
              <w:t xml:space="preserve">Danica </w:t>
            </w:r>
            <w:proofErr w:type="spellStart"/>
            <w:r>
              <w:rPr>
                <w:rFonts w:ascii="Arial Narrow" w:hAnsi="Arial Narrow"/>
                <w:sz w:val="20"/>
                <w:szCs w:val="20"/>
              </w:rPr>
              <w:t>Košičanová</w:t>
            </w:r>
            <w:proofErr w:type="spellEnd"/>
            <w:r>
              <w:rPr>
                <w:rFonts w:ascii="Arial Narrow" w:hAnsi="Arial Narrow"/>
                <w:sz w:val="20"/>
                <w:szCs w:val="20"/>
              </w:rPr>
              <w:t>, PhD.</w:t>
            </w:r>
          </w:p>
        </w:tc>
        <w:tc>
          <w:tcPr>
            <w:tcW w:w="2127" w:type="dxa"/>
            <w:tcBorders>
              <w:left w:val="single" w:sz="12" w:space="0" w:color="auto"/>
              <w:bottom w:val="single" w:sz="12" w:space="0" w:color="auto"/>
              <w:right w:val="single" w:sz="12" w:space="0" w:color="auto"/>
            </w:tcBorders>
            <w:vAlign w:val="center"/>
          </w:tcPr>
          <w:p w:rsidR="003F0E8A" w:rsidRPr="00897864" w:rsidRDefault="003F0E8A" w:rsidP="00F60595">
            <w:pPr>
              <w:pStyle w:val="Bezriadkovania"/>
              <w:spacing w:line="276" w:lineRule="auto"/>
              <w:jc w:val="center"/>
              <w:rPr>
                <w:rFonts w:ascii="Arial Narrow" w:hAnsi="Arial Narrow"/>
                <w:sz w:val="20"/>
                <w:szCs w:val="20"/>
              </w:rPr>
            </w:pPr>
            <w:r w:rsidRPr="00897864">
              <w:rPr>
                <w:rFonts w:ascii="Arial Narrow" w:hAnsi="Arial Narrow"/>
                <w:sz w:val="20"/>
                <w:szCs w:val="20"/>
              </w:rPr>
              <w:t xml:space="preserve">Ing. Branislav </w:t>
            </w:r>
            <w:proofErr w:type="spellStart"/>
            <w:r w:rsidRPr="00897864">
              <w:rPr>
                <w:rFonts w:ascii="Arial Narrow" w:hAnsi="Arial Narrow"/>
                <w:sz w:val="20"/>
                <w:szCs w:val="20"/>
              </w:rPr>
              <w:t>Rozman</w:t>
            </w:r>
            <w:proofErr w:type="spellEnd"/>
          </w:p>
        </w:tc>
        <w:tc>
          <w:tcPr>
            <w:tcW w:w="2126" w:type="dxa"/>
            <w:tcBorders>
              <w:left w:val="single" w:sz="12" w:space="0" w:color="auto"/>
              <w:bottom w:val="single" w:sz="12" w:space="0" w:color="auto"/>
              <w:right w:val="single" w:sz="12" w:space="0" w:color="auto"/>
            </w:tcBorders>
            <w:vAlign w:val="center"/>
          </w:tcPr>
          <w:p w:rsidR="003F0E8A" w:rsidRPr="00897864" w:rsidRDefault="003F0E8A" w:rsidP="00F60595">
            <w:pPr>
              <w:pStyle w:val="Bezriadkovania"/>
              <w:spacing w:line="276" w:lineRule="auto"/>
              <w:jc w:val="center"/>
              <w:rPr>
                <w:rFonts w:ascii="Arial Narrow" w:hAnsi="Arial Narrow"/>
                <w:sz w:val="20"/>
                <w:szCs w:val="20"/>
              </w:rPr>
            </w:pPr>
            <w:r w:rsidRPr="00897864">
              <w:rPr>
                <w:rFonts w:ascii="Arial Narrow" w:hAnsi="Arial Narrow"/>
                <w:sz w:val="20"/>
                <w:szCs w:val="20"/>
              </w:rPr>
              <w:t xml:space="preserve">Ing. Branislav </w:t>
            </w:r>
            <w:proofErr w:type="spellStart"/>
            <w:r w:rsidRPr="00897864">
              <w:rPr>
                <w:rFonts w:ascii="Arial Narrow" w:hAnsi="Arial Narrow"/>
                <w:sz w:val="20"/>
                <w:szCs w:val="20"/>
              </w:rPr>
              <w:t>Rozman</w:t>
            </w:r>
            <w:proofErr w:type="spellEnd"/>
          </w:p>
        </w:tc>
        <w:tc>
          <w:tcPr>
            <w:tcW w:w="1276" w:type="dxa"/>
            <w:vMerge/>
            <w:tcBorders>
              <w:left w:val="single" w:sz="12" w:space="0" w:color="auto"/>
            </w:tcBorders>
          </w:tcPr>
          <w:p w:rsidR="003F0E8A" w:rsidRPr="009E73FA" w:rsidRDefault="003F0E8A" w:rsidP="00F60595">
            <w:pPr>
              <w:pStyle w:val="Bezriadkovania"/>
              <w:spacing w:line="276" w:lineRule="auto"/>
              <w:rPr>
                <w:rFonts w:ascii="Arial Narrow" w:hAnsi="Arial Narrow"/>
              </w:rPr>
            </w:pPr>
          </w:p>
        </w:tc>
        <w:tc>
          <w:tcPr>
            <w:tcW w:w="1270" w:type="dxa"/>
            <w:vMerge/>
            <w:tcBorders>
              <w:right w:val="single" w:sz="12" w:space="0" w:color="auto"/>
            </w:tcBorders>
          </w:tcPr>
          <w:p w:rsidR="003F0E8A" w:rsidRPr="009E73FA" w:rsidRDefault="003F0E8A" w:rsidP="00F60595">
            <w:pPr>
              <w:pStyle w:val="Bezriadkovania"/>
              <w:spacing w:line="276" w:lineRule="auto"/>
              <w:rPr>
                <w:rFonts w:ascii="Arial Narrow" w:hAnsi="Arial Narrow"/>
              </w:rPr>
            </w:pPr>
          </w:p>
        </w:tc>
      </w:tr>
      <w:tr w:rsidR="003F0E8A" w:rsidTr="00F60595">
        <w:tc>
          <w:tcPr>
            <w:tcW w:w="2263" w:type="dxa"/>
            <w:vMerge w:val="restart"/>
            <w:tcBorders>
              <w:top w:val="single" w:sz="12" w:space="0" w:color="auto"/>
              <w:left w:val="single" w:sz="12" w:space="0" w:color="auto"/>
              <w:right w:val="single" w:sz="12" w:space="0" w:color="auto"/>
            </w:tcBorders>
          </w:tcPr>
          <w:p w:rsidR="003F0E8A" w:rsidRPr="009E73FA" w:rsidRDefault="003F0E8A" w:rsidP="00F60595">
            <w:pPr>
              <w:pStyle w:val="Bezriadkovania"/>
              <w:spacing w:line="276" w:lineRule="auto"/>
              <w:rPr>
                <w:rFonts w:ascii="Arial Narrow" w:hAnsi="Arial Narrow"/>
              </w:rPr>
            </w:pPr>
          </w:p>
        </w:tc>
        <w:tc>
          <w:tcPr>
            <w:tcW w:w="4253" w:type="dxa"/>
            <w:gridSpan w:val="2"/>
            <w:vMerge w:val="restart"/>
            <w:tcBorders>
              <w:left w:val="single" w:sz="12" w:space="0" w:color="auto"/>
              <w:right w:val="single" w:sz="12" w:space="0" w:color="auto"/>
            </w:tcBorders>
          </w:tcPr>
          <w:p w:rsidR="004472DB" w:rsidRPr="004472DB" w:rsidRDefault="004472DB" w:rsidP="00F60595">
            <w:pPr>
              <w:autoSpaceDE w:val="0"/>
              <w:autoSpaceDN w:val="0"/>
              <w:adjustRightInd w:val="0"/>
              <w:rPr>
                <w:rFonts w:ascii="Arial Narrow" w:hAnsi="Arial Narrow" w:cs="Arial Narrow"/>
                <w:sz w:val="28"/>
                <w:szCs w:val="28"/>
              </w:rPr>
            </w:pPr>
            <w:r w:rsidRPr="004472DB">
              <w:rPr>
                <w:rFonts w:ascii="Arial Narrow" w:hAnsi="Arial Narrow" w:cs="Arial Narrow"/>
                <w:sz w:val="28"/>
                <w:szCs w:val="28"/>
              </w:rPr>
              <w:t xml:space="preserve">PRÍSTAVBA </w:t>
            </w:r>
            <w:r w:rsidR="00C04192" w:rsidRPr="004472DB">
              <w:rPr>
                <w:rFonts w:ascii="Arial Narrow" w:hAnsi="Arial Narrow" w:cs="Arial Narrow"/>
                <w:sz w:val="28"/>
                <w:szCs w:val="28"/>
              </w:rPr>
              <w:t>ZÁKLADN</w:t>
            </w:r>
            <w:r w:rsidRPr="004472DB">
              <w:rPr>
                <w:rFonts w:ascii="Arial Narrow" w:hAnsi="Arial Narrow" w:cs="Arial Narrow"/>
                <w:sz w:val="28"/>
                <w:szCs w:val="28"/>
              </w:rPr>
              <w:t>EJ</w:t>
            </w:r>
            <w:r w:rsidR="00C04192" w:rsidRPr="004472DB">
              <w:rPr>
                <w:rFonts w:ascii="Arial Narrow" w:hAnsi="Arial Narrow" w:cs="Arial Narrow"/>
                <w:sz w:val="28"/>
                <w:szCs w:val="28"/>
              </w:rPr>
              <w:t xml:space="preserve"> ŠKOL</w:t>
            </w:r>
            <w:r w:rsidRPr="004472DB">
              <w:rPr>
                <w:rFonts w:ascii="Arial Narrow" w:hAnsi="Arial Narrow" w:cs="Arial Narrow"/>
                <w:sz w:val="28"/>
                <w:szCs w:val="28"/>
              </w:rPr>
              <w:t>Y</w:t>
            </w:r>
            <w:r w:rsidR="00C04192" w:rsidRPr="004472DB">
              <w:rPr>
                <w:rFonts w:ascii="Arial Narrow" w:hAnsi="Arial Narrow" w:cs="Arial Narrow"/>
                <w:sz w:val="28"/>
                <w:szCs w:val="28"/>
              </w:rPr>
              <w:t xml:space="preserve"> </w:t>
            </w:r>
          </w:p>
          <w:p w:rsidR="003F0E8A" w:rsidRPr="004472DB" w:rsidRDefault="004472DB" w:rsidP="00F60595">
            <w:pPr>
              <w:autoSpaceDE w:val="0"/>
              <w:autoSpaceDN w:val="0"/>
              <w:adjustRightInd w:val="0"/>
              <w:rPr>
                <w:rFonts w:ascii="Arial Narrow" w:hAnsi="Arial Narrow" w:cs="Arial Narrow"/>
                <w:sz w:val="28"/>
                <w:szCs w:val="28"/>
              </w:rPr>
            </w:pPr>
            <w:r w:rsidRPr="004472DB">
              <w:rPr>
                <w:rFonts w:ascii="Arial Narrow" w:hAnsi="Arial Narrow" w:cs="Arial Narrow"/>
                <w:sz w:val="28"/>
                <w:szCs w:val="28"/>
              </w:rPr>
              <w:t xml:space="preserve">V </w:t>
            </w:r>
            <w:r w:rsidR="00C04192" w:rsidRPr="004472DB">
              <w:rPr>
                <w:rFonts w:ascii="Arial Narrow" w:hAnsi="Arial Narrow" w:cs="Arial Narrow"/>
                <w:sz w:val="28"/>
                <w:szCs w:val="28"/>
              </w:rPr>
              <w:t>ROZHANOVC</w:t>
            </w:r>
            <w:r w:rsidRPr="004472DB">
              <w:rPr>
                <w:rFonts w:ascii="Arial Narrow" w:hAnsi="Arial Narrow" w:cs="Arial Narrow"/>
                <w:sz w:val="28"/>
                <w:szCs w:val="28"/>
              </w:rPr>
              <w:t>IACH</w:t>
            </w:r>
          </w:p>
          <w:p w:rsidR="003F0E8A" w:rsidRPr="004472DB" w:rsidRDefault="004472DB" w:rsidP="00F60595">
            <w:pPr>
              <w:autoSpaceDE w:val="0"/>
              <w:autoSpaceDN w:val="0"/>
              <w:adjustRightInd w:val="0"/>
              <w:rPr>
                <w:rFonts w:ascii="Arial Narrow" w:hAnsi="Arial Narrow" w:cs="Arial Narrow"/>
                <w:sz w:val="24"/>
                <w:szCs w:val="24"/>
              </w:rPr>
            </w:pPr>
            <w:r w:rsidRPr="004472DB">
              <w:rPr>
                <w:rFonts w:ascii="Arial Narrow" w:hAnsi="Arial Narrow" w:cs="Arial Narrow"/>
                <w:sz w:val="24"/>
                <w:szCs w:val="24"/>
              </w:rPr>
              <w:t xml:space="preserve">SNP 106/121, </w:t>
            </w:r>
            <w:r w:rsidR="00C04192" w:rsidRPr="004472DB">
              <w:rPr>
                <w:rFonts w:ascii="Arial Narrow" w:hAnsi="Arial Narrow" w:cs="Arial Narrow"/>
                <w:sz w:val="24"/>
                <w:szCs w:val="24"/>
              </w:rPr>
              <w:t>Rozhanovce 044 42</w:t>
            </w:r>
          </w:p>
          <w:p w:rsidR="003F0E8A" w:rsidRPr="004472DB" w:rsidRDefault="003F0E8A" w:rsidP="00F60595">
            <w:pPr>
              <w:autoSpaceDE w:val="0"/>
              <w:autoSpaceDN w:val="0"/>
              <w:adjustRightInd w:val="0"/>
              <w:rPr>
                <w:rFonts w:ascii="Arial Narrow" w:hAnsi="Arial Narrow" w:cs="Arial Narrow"/>
                <w:sz w:val="24"/>
                <w:szCs w:val="24"/>
              </w:rPr>
            </w:pPr>
            <w:proofErr w:type="spellStart"/>
            <w:r w:rsidRPr="004472DB">
              <w:rPr>
                <w:rFonts w:ascii="Arial Narrow" w:hAnsi="Arial Narrow" w:cs="Arial Narrow"/>
                <w:sz w:val="24"/>
                <w:szCs w:val="24"/>
              </w:rPr>
              <w:t>p.č</w:t>
            </w:r>
            <w:proofErr w:type="spellEnd"/>
            <w:r w:rsidRPr="004472DB">
              <w:rPr>
                <w:rFonts w:ascii="Arial Narrow" w:hAnsi="Arial Narrow" w:cs="Arial Narrow"/>
                <w:sz w:val="24"/>
                <w:szCs w:val="24"/>
              </w:rPr>
              <w:t xml:space="preserve">. </w:t>
            </w:r>
            <w:r w:rsidR="00C04192" w:rsidRPr="004472DB">
              <w:rPr>
                <w:rFonts w:ascii="Arial Narrow" w:hAnsi="Arial Narrow" w:cs="Arial Narrow"/>
                <w:sz w:val="24"/>
                <w:szCs w:val="24"/>
              </w:rPr>
              <w:t>433/1</w:t>
            </w:r>
            <w:r w:rsidR="004472DB" w:rsidRPr="004472DB">
              <w:rPr>
                <w:rFonts w:ascii="Arial Narrow" w:hAnsi="Arial Narrow" w:cs="Arial Narrow"/>
                <w:sz w:val="24"/>
                <w:szCs w:val="24"/>
              </w:rPr>
              <w:t>, 433/3</w:t>
            </w:r>
          </w:p>
          <w:p w:rsidR="003F0E8A" w:rsidRPr="009E73FA" w:rsidRDefault="003F0E8A" w:rsidP="00F60595">
            <w:pPr>
              <w:pStyle w:val="Bezriadkovania"/>
              <w:spacing w:line="276" w:lineRule="auto"/>
              <w:rPr>
                <w:rFonts w:ascii="Arial Narrow" w:hAnsi="Arial Narrow"/>
              </w:rPr>
            </w:pPr>
          </w:p>
        </w:tc>
        <w:tc>
          <w:tcPr>
            <w:tcW w:w="1276" w:type="dxa"/>
            <w:tcBorders>
              <w:left w:val="single" w:sz="12" w:space="0" w:color="auto"/>
            </w:tcBorders>
          </w:tcPr>
          <w:p w:rsidR="003F0E8A" w:rsidRPr="00897864" w:rsidRDefault="003F0E8A" w:rsidP="00F60595">
            <w:pPr>
              <w:pStyle w:val="Bezriadkovania"/>
              <w:spacing w:line="276" w:lineRule="auto"/>
              <w:rPr>
                <w:rFonts w:ascii="Arial Narrow" w:hAnsi="Arial Narrow"/>
                <w:b/>
                <w:sz w:val="20"/>
                <w:szCs w:val="20"/>
              </w:rPr>
            </w:pPr>
            <w:r w:rsidRPr="00897864">
              <w:rPr>
                <w:rFonts w:ascii="Arial Narrow" w:hAnsi="Arial Narrow"/>
                <w:b/>
                <w:sz w:val="20"/>
                <w:szCs w:val="20"/>
              </w:rPr>
              <w:t>investor</w:t>
            </w:r>
          </w:p>
        </w:tc>
        <w:tc>
          <w:tcPr>
            <w:tcW w:w="1270" w:type="dxa"/>
            <w:tcBorders>
              <w:right w:val="single" w:sz="12" w:space="0" w:color="auto"/>
            </w:tcBorders>
            <w:vAlign w:val="bottom"/>
          </w:tcPr>
          <w:p w:rsidR="00C04192" w:rsidRDefault="00C04192" w:rsidP="00F60595">
            <w:pPr>
              <w:pStyle w:val="Bezriadkovania"/>
              <w:spacing w:line="276" w:lineRule="auto"/>
              <w:rPr>
                <w:rFonts w:ascii="Arial Narrow" w:hAnsi="Arial Narrow"/>
                <w:sz w:val="12"/>
                <w:szCs w:val="12"/>
              </w:rPr>
            </w:pPr>
            <w:r>
              <w:rPr>
                <w:rFonts w:ascii="Arial Narrow" w:hAnsi="Arial Narrow"/>
                <w:sz w:val="12"/>
                <w:szCs w:val="12"/>
              </w:rPr>
              <w:t>Obec Rozhanovce,</w:t>
            </w:r>
          </w:p>
          <w:p w:rsidR="003F0E8A" w:rsidRPr="00897864" w:rsidRDefault="00C04192" w:rsidP="00F60595">
            <w:pPr>
              <w:pStyle w:val="Bezriadkovania"/>
              <w:spacing w:line="276" w:lineRule="auto"/>
              <w:rPr>
                <w:rFonts w:ascii="Arial Narrow" w:hAnsi="Arial Narrow"/>
                <w:sz w:val="12"/>
                <w:szCs w:val="12"/>
              </w:rPr>
            </w:pPr>
            <w:r>
              <w:rPr>
                <w:rFonts w:ascii="Arial Narrow" w:hAnsi="Arial Narrow"/>
                <w:sz w:val="12"/>
                <w:szCs w:val="12"/>
              </w:rPr>
              <w:t>SNP 48, 044 42</w:t>
            </w:r>
          </w:p>
        </w:tc>
      </w:tr>
      <w:tr w:rsidR="003F0E8A" w:rsidTr="00F60595">
        <w:tc>
          <w:tcPr>
            <w:tcW w:w="2263" w:type="dxa"/>
            <w:vMerge/>
            <w:tcBorders>
              <w:left w:val="single" w:sz="12" w:space="0" w:color="auto"/>
              <w:right w:val="single" w:sz="12" w:space="0" w:color="auto"/>
            </w:tcBorders>
          </w:tcPr>
          <w:p w:rsidR="003F0E8A" w:rsidRPr="009E73FA" w:rsidRDefault="003F0E8A" w:rsidP="00F60595">
            <w:pPr>
              <w:pStyle w:val="Bezriadkovania"/>
              <w:spacing w:line="276" w:lineRule="auto"/>
              <w:rPr>
                <w:rFonts w:ascii="Arial Narrow" w:hAnsi="Arial Narrow"/>
              </w:rPr>
            </w:pPr>
          </w:p>
        </w:tc>
        <w:tc>
          <w:tcPr>
            <w:tcW w:w="4253" w:type="dxa"/>
            <w:gridSpan w:val="2"/>
            <w:vMerge/>
            <w:tcBorders>
              <w:left w:val="single" w:sz="12" w:space="0" w:color="auto"/>
              <w:right w:val="single" w:sz="12" w:space="0" w:color="auto"/>
            </w:tcBorders>
          </w:tcPr>
          <w:p w:rsidR="003F0E8A" w:rsidRPr="009E73FA" w:rsidRDefault="003F0E8A" w:rsidP="00F60595">
            <w:pPr>
              <w:pStyle w:val="Bezriadkovania"/>
              <w:spacing w:line="276" w:lineRule="auto"/>
              <w:rPr>
                <w:rFonts w:ascii="Arial Narrow" w:hAnsi="Arial Narrow"/>
              </w:rPr>
            </w:pPr>
          </w:p>
        </w:tc>
        <w:tc>
          <w:tcPr>
            <w:tcW w:w="1276" w:type="dxa"/>
            <w:tcBorders>
              <w:left w:val="single" w:sz="12" w:space="0" w:color="auto"/>
            </w:tcBorders>
          </w:tcPr>
          <w:p w:rsidR="003F0E8A" w:rsidRPr="00897864" w:rsidRDefault="003F0E8A" w:rsidP="00F60595">
            <w:pPr>
              <w:pStyle w:val="Bezriadkovania"/>
              <w:spacing w:line="276" w:lineRule="auto"/>
              <w:rPr>
                <w:rFonts w:ascii="Arial Narrow" w:hAnsi="Arial Narrow"/>
                <w:b/>
                <w:sz w:val="20"/>
                <w:szCs w:val="20"/>
              </w:rPr>
            </w:pPr>
            <w:r w:rsidRPr="00897864">
              <w:rPr>
                <w:rFonts w:ascii="Arial Narrow" w:hAnsi="Arial Narrow"/>
                <w:b/>
                <w:sz w:val="20"/>
                <w:szCs w:val="20"/>
              </w:rPr>
              <w:t>profesia</w:t>
            </w:r>
          </w:p>
        </w:tc>
        <w:tc>
          <w:tcPr>
            <w:tcW w:w="1270" w:type="dxa"/>
            <w:tcBorders>
              <w:right w:val="single" w:sz="12" w:space="0" w:color="auto"/>
            </w:tcBorders>
            <w:vAlign w:val="bottom"/>
          </w:tcPr>
          <w:p w:rsidR="003F0E8A" w:rsidRPr="00897864" w:rsidRDefault="003F0E8A" w:rsidP="00F60595">
            <w:pPr>
              <w:pStyle w:val="Bezriadkovania"/>
              <w:spacing w:line="276" w:lineRule="auto"/>
              <w:rPr>
                <w:rFonts w:ascii="Arial Narrow" w:hAnsi="Arial Narrow"/>
                <w:sz w:val="12"/>
                <w:szCs w:val="12"/>
              </w:rPr>
            </w:pPr>
            <w:r>
              <w:rPr>
                <w:rFonts w:ascii="Arial Narrow" w:hAnsi="Arial Narrow"/>
                <w:sz w:val="12"/>
                <w:szCs w:val="12"/>
              </w:rPr>
              <w:t xml:space="preserve">PLYNOFIKÁCIA </w:t>
            </w:r>
            <w:r w:rsidR="00C1332E">
              <w:rPr>
                <w:rFonts w:ascii="Arial Narrow" w:hAnsi="Arial Narrow"/>
                <w:sz w:val="12"/>
                <w:szCs w:val="12"/>
              </w:rPr>
              <w:t>- OPZ</w:t>
            </w:r>
          </w:p>
        </w:tc>
      </w:tr>
      <w:tr w:rsidR="003F0E8A" w:rsidTr="00F60595">
        <w:tc>
          <w:tcPr>
            <w:tcW w:w="2263" w:type="dxa"/>
            <w:vMerge/>
            <w:tcBorders>
              <w:left w:val="single" w:sz="12" w:space="0" w:color="auto"/>
              <w:right w:val="single" w:sz="12" w:space="0" w:color="auto"/>
            </w:tcBorders>
          </w:tcPr>
          <w:p w:rsidR="003F0E8A" w:rsidRPr="009E73FA" w:rsidRDefault="003F0E8A" w:rsidP="00F60595">
            <w:pPr>
              <w:pStyle w:val="Bezriadkovania"/>
              <w:spacing w:line="276" w:lineRule="auto"/>
              <w:rPr>
                <w:rFonts w:ascii="Arial Narrow" w:hAnsi="Arial Narrow"/>
              </w:rPr>
            </w:pPr>
          </w:p>
        </w:tc>
        <w:tc>
          <w:tcPr>
            <w:tcW w:w="4253" w:type="dxa"/>
            <w:gridSpan w:val="2"/>
            <w:vMerge/>
            <w:tcBorders>
              <w:left w:val="single" w:sz="12" w:space="0" w:color="auto"/>
              <w:right w:val="single" w:sz="12" w:space="0" w:color="auto"/>
            </w:tcBorders>
          </w:tcPr>
          <w:p w:rsidR="003F0E8A" w:rsidRPr="009E73FA" w:rsidRDefault="003F0E8A" w:rsidP="00F60595">
            <w:pPr>
              <w:pStyle w:val="Bezriadkovania"/>
              <w:spacing w:line="276" w:lineRule="auto"/>
              <w:rPr>
                <w:rFonts w:ascii="Arial Narrow" w:hAnsi="Arial Narrow"/>
              </w:rPr>
            </w:pPr>
          </w:p>
        </w:tc>
        <w:tc>
          <w:tcPr>
            <w:tcW w:w="1276" w:type="dxa"/>
            <w:tcBorders>
              <w:left w:val="single" w:sz="12" w:space="0" w:color="auto"/>
            </w:tcBorders>
          </w:tcPr>
          <w:p w:rsidR="003F0E8A" w:rsidRPr="00897864" w:rsidRDefault="003F0E8A" w:rsidP="00F60595">
            <w:pPr>
              <w:pStyle w:val="Bezriadkovania"/>
              <w:spacing w:line="276" w:lineRule="auto"/>
              <w:rPr>
                <w:rFonts w:ascii="Arial Narrow" w:hAnsi="Arial Narrow"/>
                <w:b/>
                <w:sz w:val="20"/>
                <w:szCs w:val="20"/>
              </w:rPr>
            </w:pPr>
            <w:r w:rsidRPr="00897864">
              <w:rPr>
                <w:rFonts w:ascii="Arial Narrow" w:hAnsi="Arial Narrow"/>
                <w:b/>
                <w:sz w:val="20"/>
                <w:szCs w:val="20"/>
              </w:rPr>
              <w:t>stupeň</w:t>
            </w:r>
          </w:p>
        </w:tc>
        <w:tc>
          <w:tcPr>
            <w:tcW w:w="1270" w:type="dxa"/>
            <w:tcBorders>
              <w:right w:val="single" w:sz="12" w:space="0" w:color="auto"/>
            </w:tcBorders>
            <w:vAlign w:val="bottom"/>
          </w:tcPr>
          <w:p w:rsidR="003F0E8A" w:rsidRPr="00897864" w:rsidRDefault="00F92EC6" w:rsidP="00F60595">
            <w:pPr>
              <w:pStyle w:val="Bezriadkovania"/>
              <w:spacing w:line="276" w:lineRule="auto"/>
              <w:rPr>
                <w:rFonts w:ascii="Arial Narrow" w:hAnsi="Arial Narrow"/>
                <w:sz w:val="12"/>
                <w:szCs w:val="12"/>
              </w:rPr>
            </w:pPr>
            <w:r>
              <w:rPr>
                <w:rFonts w:ascii="Arial Narrow" w:hAnsi="Arial Narrow"/>
                <w:sz w:val="12"/>
                <w:szCs w:val="12"/>
              </w:rPr>
              <w:t>SP</w:t>
            </w:r>
          </w:p>
        </w:tc>
      </w:tr>
      <w:tr w:rsidR="003F0E8A" w:rsidTr="00F60595">
        <w:tc>
          <w:tcPr>
            <w:tcW w:w="2263" w:type="dxa"/>
            <w:vMerge/>
            <w:tcBorders>
              <w:left w:val="single" w:sz="12" w:space="0" w:color="auto"/>
              <w:right w:val="single" w:sz="12" w:space="0" w:color="auto"/>
            </w:tcBorders>
          </w:tcPr>
          <w:p w:rsidR="003F0E8A" w:rsidRPr="009E73FA" w:rsidRDefault="003F0E8A" w:rsidP="00F60595">
            <w:pPr>
              <w:pStyle w:val="Bezriadkovania"/>
              <w:spacing w:line="276" w:lineRule="auto"/>
              <w:rPr>
                <w:rFonts w:ascii="Arial Narrow" w:hAnsi="Arial Narrow"/>
              </w:rPr>
            </w:pPr>
          </w:p>
        </w:tc>
        <w:tc>
          <w:tcPr>
            <w:tcW w:w="4253" w:type="dxa"/>
            <w:gridSpan w:val="2"/>
            <w:vMerge/>
            <w:tcBorders>
              <w:left w:val="single" w:sz="12" w:space="0" w:color="auto"/>
              <w:right w:val="single" w:sz="12" w:space="0" w:color="auto"/>
            </w:tcBorders>
          </w:tcPr>
          <w:p w:rsidR="003F0E8A" w:rsidRPr="009E73FA" w:rsidRDefault="003F0E8A" w:rsidP="00F60595">
            <w:pPr>
              <w:pStyle w:val="Bezriadkovania"/>
              <w:spacing w:line="276" w:lineRule="auto"/>
              <w:rPr>
                <w:rFonts w:ascii="Arial Narrow" w:hAnsi="Arial Narrow"/>
              </w:rPr>
            </w:pPr>
          </w:p>
        </w:tc>
        <w:tc>
          <w:tcPr>
            <w:tcW w:w="1276" w:type="dxa"/>
            <w:tcBorders>
              <w:left w:val="single" w:sz="12" w:space="0" w:color="auto"/>
            </w:tcBorders>
          </w:tcPr>
          <w:p w:rsidR="003F0E8A" w:rsidRPr="00897864" w:rsidRDefault="003F0E8A" w:rsidP="00F60595">
            <w:pPr>
              <w:pStyle w:val="Bezriadkovania"/>
              <w:spacing w:line="276" w:lineRule="auto"/>
              <w:rPr>
                <w:rFonts w:ascii="Arial Narrow" w:hAnsi="Arial Narrow"/>
                <w:b/>
                <w:sz w:val="20"/>
                <w:szCs w:val="20"/>
              </w:rPr>
            </w:pPr>
            <w:r w:rsidRPr="00897864">
              <w:rPr>
                <w:rFonts w:ascii="Arial Narrow" w:hAnsi="Arial Narrow"/>
                <w:b/>
                <w:sz w:val="20"/>
                <w:szCs w:val="20"/>
              </w:rPr>
              <w:t>dátum</w:t>
            </w:r>
          </w:p>
        </w:tc>
        <w:tc>
          <w:tcPr>
            <w:tcW w:w="1270" w:type="dxa"/>
            <w:tcBorders>
              <w:right w:val="single" w:sz="12" w:space="0" w:color="auto"/>
            </w:tcBorders>
            <w:vAlign w:val="bottom"/>
          </w:tcPr>
          <w:p w:rsidR="003F0E8A" w:rsidRPr="00897864" w:rsidRDefault="00C04192" w:rsidP="00F60595">
            <w:pPr>
              <w:pStyle w:val="Bezriadkovania"/>
              <w:spacing w:line="276" w:lineRule="auto"/>
              <w:rPr>
                <w:rFonts w:ascii="Arial Narrow" w:hAnsi="Arial Narrow"/>
                <w:sz w:val="12"/>
                <w:szCs w:val="12"/>
              </w:rPr>
            </w:pPr>
            <w:r>
              <w:rPr>
                <w:rFonts w:ascii="Arial Narrow" w:hAnsi="Arial Narrow"/>
                <w:sz w:val="12"/>
                <w:szCs w:val="12"/>
              </w:rPr>
              <w:t>0</w:t>
            </w:r>
            <w:r w:rsidR="00C1332E">
              <w:rPr>
                <w:rFonts w:ascii="Arial Narrow" w:hAnsi="Arial Narrow"/>
                <w:sz w:val="12"/>
                <w:szCs w:val="12"/>
              </w:rPr>
              <w:t>5</w:t>
            </w:r>
            <w:bookmarkStart w:id="0" w:name="_GoBack"/>
            <w:bookmarkEnd w:id="0"/>
            <w:r>
              <w:rPr>
                <w:rFonts w:ascii="Arial Narrow" w:hAnsi="Arial Narrow"/>
                <w:sz w:val="12"/>
                <w:szCs w:val="12"/>
              </w:rPr>
              <w:t>/2018</w:t>
            </w:r>
          </w:p>
        </w:tc>
      </w:tr>
      <w:tr w:rsidR="003F0E8A" w:rsidTr="00F60595">
        <w:trPr>
          <w:trHeight w:val="196"/>
        </w:trPr>
        <w:tc>
          <w:tcPr>
            <w:tcW w:w="2263" w:type="dxa"/>
            <w:vMerge/>
            <w:tcBorders>
              <w:left w:val="single" w:sz="12" w:space="0" w:color="auto"/>
              <w:right w:val="single" w:sz="12" w:space="0" w:color="auto"/>
            </w:tcBorders>
          </w:tcPr>
          <w:p w:rsidR="003F0E8A" w:rsidRPr="009E73FA" w:rsidRDefault="003F0E8A" w:rsidP="00F60595">
            <w:pPr>
              <w:pStyle w:val="Bezriadkovania"/>
              <w:spacing w:line="276" w:lineRule="auto"/>
              <w:rPr>
                <w:rFonts w:ascii="Arial Narrow" w:hAnsi="Arial Narrow"/>
              </w:rPr>
            </w:pPr>
          </w:p>
        </w:tc>
        <w:tc>
          <w:tcPr>
            <w:tcW w:w="4253" w:type="dxa"/>
            <w:gridSpan w:val="2"/>
            <w:vMerge/>
            <w:tcBorders>
              <w:left w:val="single" w:sz="12" w:space="0" w:color="auto"/>
              <w:bottom w:val="single" w:sz="12" w:space="0" w:color="auto"/>
              <w:right w:val="single" w:sz="12" w:space="0" w:color="auto"/>
            </w:tcBorders>
          </w:tcPr>
          <w:p w:rsidR="003F0E8A" w:rsidRPr="009E73FA" w:rsidRDefault="003F0E8A" w:rsidP="00F60595">
            <w:pPr>
              <w:pStyle w:val="Bezriadkovania"/>
              <w:spacing w:line="276" w:lineRule="auto"/>
              <w:rPr>
                <w:rFonts w:ascii="Arial Narrow" w:hAnsi="Arial Narrow"/>
              </w:rPr>
            </w:pPr>
          </w:p>
        </w:tc>
        <w:tc>
          <w:tcPr>
            <w:tcW w:w="1276" w:type="dxa"/>
            <w:tcBorders>
              <w:left w:val="single" w:sz="12" w:space="0" w:color="auto"/>
            </w:tcBorders>
          </w:tcPr>
          <w:p w:rsidR="003F0E8A" w:rsidRPr="00897864" w:rsidRDefault="003F0E8A" w:rsidP="00F60595">
            <w:pPr>
              <w:pStyle w:val="Bezriadkovania"/>
              <w:spacing w:line="276" w:lineRule="auto"/>
              <w:rPr>
                <w:rFonts w:ascii="Arial Narrow" w:hAnsi="Arial Narrow"/>
                <w:b/>
                <w:sz w:val="20"/>
                <w:szCs w:val="20"/>
              </w:rPr>
            </w:pPr>
            <w:r w:rsidRPr="00897864">
              <w:rPr>
                <w:rFonts w:ascii="Arial Narrow" w:hAnsi="Arial Narrow"/>
                <w:b/>
                <w:sz w:val="20"/>
                <w:szCs w:val="20"/>
              </w:rPr>
              <w:t>formát</w:t>
            </w:r>
          </w:p>
        </w:tc>
        <w:tc>
          <w:tcPr>
            <w:tcW w:w="1270" w:type="dxa"/>
            <w:tcBorders>
              <w:right w:val="single" w:sz="12" w:space="0" w:color="auto"/>
            </w:tcBorders>
            <w:vAlign w:val="bottom"/>
          </w:tcPr>
          <w:p w:rsidR="003F0E8A" w:rsidRPr="00897864" w:rsidRDefault="003F0E8A" w:rsidP="00F60595">
            <w:pPr>
              <w:pStyle w:val="Bezriadkovania"/>
              <w:spacing w:line="276" w:lineRule="auto"/>
              <w:rPr>
                <w:rFonts w:ascii="Arial Narrow" w:hAnsi="Arial Narrow"/>
                <w:sz w:val="12"/>
                <w:szCs w:val="12"/>
              </w:rPr>
            </w:pPr>
            <w:r w:rsidRPr="00897864">
              <w:rPr>
                <w:rFonts w:ascii="Arial Narrow" w:hAnsi="Arial Narrow"/>
                <w:sz w:val="12"/>
                <w:szCs w:val="12"/>
              </w:rPr>
              <w:t>A4</w:t>
            </w:r>
          </w:p>
        </w:tc>
      </w:tr>
      <w:tr w:rsidR="003F0E8A" w:rsidTr="00F60595">
        <w:trPr>
          <w:trHeight w:val="484"/>
        </w:trPr>
        <w:tc>
          <w:tcPr>
            <w:tcW w:w="2263" w:type="dxa"/>
            <w:vMerge/>
            <w:tcBorders>
              <w:left w:val="single" w:sz="12" w:space="0" w:color="auto"/>
              <w:bottom w:val="single" w:sz="12" w:space="0" w:color="auto"/>
              <w:right w:val="single" w:sz="12" w:space="0" w:color="auto"/>
            </w:tcBorders>
          </w:tcPr>
          <w:p w:rsidR="003F0E8A" w:rsidRPr="009E73FA" w:rsidRDefault="003F0E8A" w:rsidP="00F60595">
            <w:pPr>
              <w:pStyle w:val="Bezriadkovania"/>
              <w:spacing w:line="276" w:lineRule="auto"/>
              <w:rPr>
                <w:rFonts w:ascii="Arial Narrow" w:hAnsi="Arial Narrow"/>
              </w:rPr>
            </w:pPr>
          </w:p>
        </w:tc>
        <w:tc>
          <w:tcPr>
            <w:tcW w:w="4253" w:type="dxa"/>
            <w:gridSpan w:val="2"/>
            <w:tcBorders>
              <w:top w:val="single" w:sz="12" w:space="0" w:color="auto"/>
              <w:left w:val="single" w:sz="12" w:space="0" w:color="auto"/>
              <w:bottom w:val="single" w:sz="12" w:space="0" w:color="auto"/>
              <w:right w:val="single" w:sz="12" w:space="0" w:color="auto"/>
            </w:tcBorders>
            <w:vAlign w:val="center"/>
          </w:tcPr>
          <w:p w:rsidR="003F0E8A" w:rsidRPr="00897864" w:rsidRDefault="003F0E8A" w:rsidP="00F60595">
            <w:pPr>
              <w:pStyle w:val="Bezriadkovania"/>
              <w:spacing w:line="276" w:lineRule="auto"/>
              <w:jc w:val="center"/>
              <w:rPr>
                <w:rFonts w:ascii="Arial Narrow" w:hAnsi="Arial Narrow"/>
                <w:b/>
                <w:sz w:val="28"/>
                <w:szCs w:val="28"/>
              </w:rPr>
            </w:pPr>
            <w:r w:rsidRPr="00897864">
              <w:rPr>
                <w:rFonts w:ascii="Arial Narrow" w:hAnsi="Arial Narrow"/>
                <w:b/>
                <w:sz w:val="28"/>
                <w:szCs w:val="28"/>
              </w:rPr>
              <w:t>TECHNICKÁ SPRÁVA</w:t>
            </w:r>
          </w:p>
        </w:tc>
        <w:tc>
          <w:tcPr>
            <w:tcW w:w="1276" w:type="dxa"/>
            <w:tcBorders>
              <w:left w:val="single" w:sz="12" w:space="0" w:color="auto"/>
              <w:bottom w:val="single" w:sz="12" w:space="0" w:color="auto"/>
            </w:tcBorders>
            <w:vAlign w:val="center"/>
          </w:tcPr>
          <w:p w:rsidR="003F0E8A" w:rsidRPr="00897864" w:rsidRDefault="003F0E8A" w:rsidP="00F60595">
            <w:pPr>
              <w:pStyle w:val="Bezriadkovania"/>
              <w:spacing w:line="276" w:lineRule="auto"/>
              <w:rPr>
                <w:rFonts w:ascii="Arial Narrow" w:hAnsi="Arial Narrow"/>
                <w:b/>
                <w:sz w:val="20"/>
                <w:szCs w:val="20"/>
              </w:rPr>
            </w:pPr>
            <w:r>
              <w:rPr>
                <w:rFonts w:ascii="Arial Narrow" w:hAnsi="Arial Narrow"/>
                <w:b/>
                <w:sz w:val="20"/>
                <w:szCs w:val="20"/>
              </w:rPr>
              <w:t>p</w:t>
            </w:r>
            <w:r w:rsidRPr="00897864">
              <w:rPr>
                <w:rFonts w:ascii="Arial Narrow" w:hAnsi="Arial Narrow"/>
                <w:b/>
                <w:sz w:val="20"/>
                <w:szCs w:val="20"/>
              </w:rPr>
              <w:t>očet strán</w:t>
            </w:r>
          </w:p>
        </w:tc>
        <w:tc>
          <w:tcPr>
            <w:tcW w:w="1270" w:type="dxa"/>
            <w:tcBorders>
              <w:bottom w:val="single" w:sz="12" w:space="0" w:color="auto"/>
              <w:right w:val="single" w:sz="12" w:space="0" w:color="auto"/>
            </w:tcBorders>
            <w:vAlign w:val="center"/>
          </w:tcPr>
          <w:p w:rsidR="003F0E8A" w:rsidRPr="00897864" w:rsidRDefault="004472DB" w:rsidP="00F60595">
            <w:pPr>
              <w:pStyle w:val="Bezriadkovania"/>
              <w:spacing w:line="276" w:lineRule="auto"/>
              <w:rPr>
                <w:rFonts w:ascii="Arial Narrow" w:hAnsi="Arial Narrow"/>
                <w:sz w:val="12"/>
                <w:szCs w:val="12"/>
              </w:rPr>
            </w:pPr>
            <w:r>
              <w:rPr>
                <w:rFonts w:ascii="Arial Narrow" w:hAnsi="Arial Narrow"/>
                <w:sz w:val="12"/>
                <w:szCs w:val="12"/>
              </w:rPr>
              <w:t>8</w:t>
            </w:r>
          </w:p>
        </w:tc>
      </w:tr>
    </w:tbl>
    <w:p w:rsidR="009C3460" w:rsidRDefault="009C3460" w:rsidP="009C3460">
      <w:pPr>
        <w:pStyle w:val="Bezriadkovania"/>
        <w:spacing w:line="276" w:lineRule="auto"/>
        <w:sectPr w:rsidR="009C3460" w:rsidSect="009C3460">
          <w:footerReference w:type="default" r:id="rId9"/>
          <w:footerReference w:type="first" r:id="rId10"/>
          <w:pgSz w:w="11906" w:h="16838"/>
          <w:pgMar w:top="1417" w:right="1417" w:bottom="1417" w:left="1417" w:header="708" w:footer="708" w:gutter="0"/>
          <w:pgNumType w:start="1"/>
          <w:cols w:space="708"/>
          <w:docGrid w:linePitch="360"/>
        </w:sectPr>
      </w:pPr>
    </w:p>
    <w:p w:rsidR="009C3460" w:rsidRPr="00360A10" w:rsidRDefault="004C1EE9" w:rsidP="00360A10">
      <w:pPr>
        <w:pStyle w:val="01MJ"/>
      </w:pPr>
      <w:r w:rsidRPr="00360A10">
        <w:lastRenderedPageBreak/>
        <w:t>ZÁKLADNÉ ÚDAJE O</w:t>
      </w:r>
      <w:r w:rsidR="003C39CD" w:rsidRPr="00360A10">
        <w:t> </w:t>
      </w:r>
      <w:r w:rsidRPr="00360A10">
        <w:t>STAVBE</w:t>
      </w:r>
    </w:p>
    <w:p w:rsidR="003C39CD" w:rsidRPr="00D15F60" w:rsidRDefault="003C39CD" w:rsidP="00360A10">
      <w:pPr>
        <w:pStyle w:val="02MJ"/>
      </w:pPr>
      <w:r w:rsidRPr="00D15F60">
        <w:t>Úvod</w:t>
      </w:r>
    </w:p>
    <w:p w:rsidR="00C45023" w:rsidRDefault="00EF5728" w:rsidP="00EF5728">
      <w:pPr>
        <w:pStyle w:val="05MJText"/>
      </w:pPr>
      <w:r w:rsidRPr="00EF5728">
        <w:t xml:space="preserve">Projekt rieši </w:t>
      </w:r>
      <w:r w:rsidR="00C04192">
        <w:t xml:space="preserve">prekládku jestvujúceho </w:t>
      </w:r>
      <w:r w:rsidR="004E6463">
        <w:t xml:space="preserve">NTL rozvod plynu </w:t>
      </w:r>
      <w:r w:rsidR="00C04192">
        <w:t>v areály Základnej školy v obci Rozhanovce</w:t>
      </w:r>
      <w:r w:rsidR="00C07E87">
        <w:t xml:space="preserve"> a napojenie navrhovanej budovy na rozvod plynu.</w:t>
      </w:r>
      <w:r w:rsidR="00C04192">
        <w:t xml:space="preserve"> Prekládka je nutná z dôvodu plánovanej prístavby budovy v miestach, kde je vedený jestvujúci plynovod.</w:t>
      </w:r>
      <w:r w:rsidR="004E6463">
        <w:t xml:space="preserve"> </w:t>
      </w:r>
      <w:r w:rsidR="003F0E8A">
        <w:t xml:space="preserve">Parcela objektu sa nachádza v katastrálnom území </w:t>
      </w:r>
      <w:r w:rsidR="00C04192">
        <w:t>Rozhanovce</w:t>
      </w:r>
      <w:r w:rsidR="003F0E8A">
        <w:t xml:space="preserve"> v okrese Košice – okolie.</w:t>
      </w:r>
      <w:r w:rsidR="003F0E8A" w:rsidRPr="00EF5728">
        <w:t xml:space="preserve"> </w:t>
      </w:r>
      <w:r w:rsidR="003F0E8A">
        <w:t xml:space="preserve">Objekt sa nachádza na parcele č. </w:t>
      </w:r>
      <w:r w:rsidR="00C04192">
        <w:t>433/1.</w:t>
      </w:r>
    </w:p>
    <w:p w:rsidR="004D3589" w:rsidRDefault="00EF5728" w:rsidP="00C45023">
      <w:pPr>
        <w:pStyle w:val="05MJText"/>
      </w:pPr>
      <w:r w:rsidRPr="00EF5728">
        <w:t>Projekt  bol vypracovaný</w:t>
      </w:r>
      <w:r w:rsidR="00346094">
        <w:t xml:space="preserve"> na základe stavebných výkresov,</w:t>
      </w:r>
      <w:r w:rsidRPr="00EF5728">
        <w:t xml:space="preserve"> požiadaviek  z</w:t>
      </w:r>
      <w:r w:rsidR="00893EF4">
        <w:t>odpovedného projektanta stavby,</w:t>
      </w:r>
      <w:r w:rsidRPr="00EF5728">
        <w:t> investora</w:t>
      </w:r>
      <w:r w:rsidR="00EB0929">
        <w:t>.</w:t>
      </w:r>
    </w:p>
    <w:p w:rsidR="00997DE6" w:rsidRDefault="00997DE6" w:rsidP="00C45023">
      <w:pPr>
        <w:pStyle w:val="05MJText"/>
      </w:pPr>
    </w:p>
    <w:p w:rsidR="003C39CD" w:rsidRDefault="003C39CD" w:rsidP="003C39CD">
      <w:pPr>
        <w:pStyle w:val="05MJText"/>
      </w:pPr>
    </w:p>
    <w:p w:rsidR="003C39CD" w:rsidRDefault="003C39CD" w:rsidP="00360A10">
      <w:pPr>
        <w:pStyle w:val="02MJ"/>
      </w:pPr>
      <w:r>
        <w:t>Vstupné údaje</w:t>
      </w:r>
    </w:p>
    <w:p w:rsidR="00EF5728" w:rsidRPr="00E849A6" w:rsidRDefault="00EF5728" w:rsidP="00EF5728">
      <w:pPr>
        <w:pStyle w:val="03MJ"/>
      </w:pPr>
      <w:r w:rsidRPr="00956FB1">
        <w:t>Pre vypracovanie projektu b</w:t>
      </w:r>
      <w:r>
        <w:t>oli použité nasledovné podklady</w:t>
      </w:r>
    </w:p>
    <w:p w:rsidR="003C39CD" w:rsidRPr="009256D4" w:rsidRDefault="003C39CD" w:rsidP="00EF5728">
      <w:pPr>
        <w:pStyle w:val="05MJText"/>
        <w:numPr>
          <w:ilvl w:val="0"/>
          <w:numId w:val="21"/>
        </w:numPr>
      </w:pPr>
      <w:r w:rsidRPr="009256D4">
        <w:t xml:space="preserve">Zákon 50/1976 </w:t>
      </w:r>
      <w:proofErr w:type="spellStart"/>
      <w:r w:rsidRPr="009256D4">
        <w:t>z.Z</w:t>
      </w:r>
      <w:proofErr w:type="spellEnd"/>
      <w:r w:rsidRPr="009256D4">
        <w:t>. stavebný zákon</w:t>
      </w:r>
    </w:p>
    <w:p w:rsidR="003C39CD" w:rsidRDefault="0014337A" w:rsidP="004C0513">
      <w:pPr>
        <w:pStyle w:val="05MJText"/>
        <w:numPr>
          <w:ilvl w:val="0"/>
          <w:numId w:val="21"/>
        </w:numPr>
      </w:pPr>
      <w:r>
        <w:t>Vyhláška</w:t>
      </w:r>
      <w:r w:rsidR="003C39CD" w:rsidRPr="009256D4">
        <w:t xml:space="preserve"> </w:t>
      </w:r>
      <w:r>
        <w:t xml:space="preserve">147/2013 </w:t>
      </w:r>
      <w:proofErr w:type="spellStart"/>
      <w:r>
        <w:t>Z.z</w:t>
      </w:r>
      <w:proofErr w:type="spellEnd"/>
      <w:r>
        <w:t>.</w:t>
      </w:r>
      <w:r w:rsidR="004C0513">
        <w:t xml:space="preserve"> </w:t>
      </w:r>
      <w:r w:rsidR="004C0513" w:rsidRPr="004C0513">
        <w:t>Vyhláška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14337A" w:rsidRPr="004C0513" w:rsidRDefault="0014337A" w:rsidP="0014337A">
      <w:pPr>
        <w:pStyle w:val="05MJText"/>
        <w:numPr>
          <w:ilvl w:val="0"/>
          <w:numId w:val="21"/>
        </w:numPr>
        <w:rPr>
          <w:rFonts w:cstheme="minorHAnsi"/>
        </w:rPr>
      </w:pPr>
      <w:r w:rsidRPr="008131EA">
        <w:rPr>
          <w:rFonts w:cstheme="minorHAnsi"/>
        </w:rPr>
        <w:t xml:space="preserve">Vyhláška 508/2009 </w:t>
      </w:r>
      <w:proofErr w:type="spellStart"/>
      <w:r w:rsidRPr="008131EA">
        <w:rPr>
          <w:rFonts w:cstheme="minorHAnsi"/>
        </w:rPr>
        <w:t>Z.z</w:t>
      </w:r>
      <w:proofErr w:type="spellEnd"/>
      <w:r w:rsidRPr="008131EA">
        <w:rPr>
          <w:rFonts w:cstheme="minorHAnsi"/>
        </w:rPr>
        <w:t>.</w:t>
      </w:r>
      <w:r w:rsidR="004C0513">
        <w:rPr>
          <w:rFonts w:cstheme="minorHAnsi"/>
        </w:rPr>
        <w:t xml:space="preserve"> </w:t>
      </w:r>
      <w:r w:rsidR="004C0513" w:rsidRPr="004C0513">
        <w:rPr>
          <w:rFonts w:cstheme="minorHAnsi"/>
          <w:bCs/>
          <w:color w:val="070707"/>
          <w:shd w:val="clear" w:color="auto" w:fill="FFFFFF"/>
        </w:rPr>
        <w:t>Vyhláška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rsidR="006C2D37" w:rsidRPr="006C2D37" w:rsidRDefault="006C2D37" w:rsidP="006C2D37">
      <w:pPr>
        <w:pStyle w:val="05MJText"/>
        <w:numPr>
          <w:ilvl w:val="0"/>
          <w:numId w:val="21"/>
        </w:numPr>
        <w:rPr>
          <w:rFonts w:cstheme="minorHAnsi"/>
        </w:rPr>
      </w:pPr>
      <w:r w:rsidRPr="006C2D37">
        <w:rPr>
          <w:rFonts w:cstheme="minorHAnsi"/>
        </w:rPr>
        <w:t>STN 38 6413  Plynovody a prípojky z ocele</w:t>
      </w:r>
    </w:p>
    <w:p w:rsidR="006C2D37" w:rsidRPr="006C2D37" w:rsidRDefault="006C2D37" w:rsidP="006C2D37">
      <w:pPr>
        <w:pStyle w:val="05MJText"/>
        <w:numPr>
          <w:ilvl w:val="0"/>
          <w:numId w:val="21"/>
        </w:numPr>
        <w:rPr>
          <w:rFonts w:cstheme="minorHAnsi"/>
        </w:rPr>
      </w:pPr>
      <w:r w:rsidRPr="006C2D37">
        <w:rPr>
          <w:rFonts w:cstheme="minorHAnsi"/>
        </w:rPr>
        <w:t>STN  38 6443 Regulátory tlaku plynu pre vstup. pretlak do 0,3 MPa</w:t>
      </w:r>
    </w:p>
    <w:p w:rsidR="006C2D37" w:rsidRPr="006C2D37" w:rsidRDefault="006C2D37" w:rsidP="006C2D37">
      <w:pPr>
        <w:pStyle w:val="05MJText"/>
        <w:numPr>
          <w:ilvl w:val="0"/>
          <w:numId w:val="21"/>
        </w:numPr>
        <w:rPr>
          <w:rFonts w:cstheme="minorHAnsi"/>
        </w:rPr>
      </w:pPr>
      <w:r w:rsidRPr="006C2D37">
        <w:rPr>
          <w:rFonts w:cstheme="minorHAnsi"/>
        </w:rPr>
        <w:t>PTN  100 16   Plynomery . Umiestňovanie , pripájanie , prevádzka</w:t>
      </w:r>
    </w:p>
    <w:p w:rsidR="006C2D37" w:rsidRPr="006C2D37" w:rsidRDefault="006C2D37" w:rsidP="006C2D37">
      <w:pPr>
        <w:pStyle w:val="05MJText"/>
        <w:numPr>
          <w:ilvl w:val="0"/>
          <w:numId w:val="21"/>
        </w:numPr>
        <w:rPr>
          <w:rFonts w:cstheme="minorHAnsi"/>
        </w:rPr>
      </w:pPr>
      <w:r w:rsidRPr="006C2D37">
        <w:rPr>
          <w:rFonts w:cstheme="minorHAnsi"/>
        </w:rPr>
        <w:t>STN 73 3050  Zemné práce</w:t>
      </w:r>
    </w:p>
    <w:p w:rsidR="006C2D37" w:rsidRPr="006C2D37" w:rsidRDefault="006C2D37" w:rsidP="006C2D37">
      <w:pPr>
        <w:pStyle w:val="05MJText"/>
        <w:numPr>
          <w:ilvl w:val="0"/>
          <w:numId w:val="21"/>
        </w:numPr>
        <w:rPr>
          <w:rFonts w:cstheme="minorHAnsi"/>
        </w:rPr>
      </w:pPr>
      <w:r w:rsidRPr="006C2D37">
        <w:rPr>
          <w:rFonts w:cstheme="minorHAnsi"/>
        </w:rPr>
        <w:t>STN 73 6005  Priestorová úprava vedení technického vybavenia</w:t>
      </w:r>
    </w:p>
    <w:p w:rsidR="006C2D37" w:rsidRPr="006C2D37" w:rsidRDefault="006C2D37" w:rsidP="006C2D37">
      <w:pPr>
        <w:pStyle w:val="05MJText"/>
        <w:numPr>
          <w:ilvl w:val="0"/>
          <w:numId w:val="21"/>
        </w:numPr>
        <w:rPr>
          <w:rFonts w:cstheme="minorHAnsi"/>
        </w:rPr>
      </w:pPr>
      <w:r w:rsidRPr="006C2D37">
        <w:rPr>
          <w:rFonts w:cstheme="minorHAnsi"/>
        </w:rPr>
        <w:t>STN 05 0710  Predpisy pre úradné skúšky zváračov</w:t>
      </w:r>
    </w:p>
    <w:p w:rsidR="006C2D37" w:rsidRPr="006C2D37" w:rsidRDefault="006C2D37" w:rsidP="006C2D37">
      <w:pPr>
        <w:pStyle w:val="05MJText"/>
        <w:numPr>
          <w:ilvl w:val="0"/>
          <w:numId w:val="21"/>
        </w:numPr>
        <w:rPr>
          <w:rFonts w:cstheme="minorHAnsi"/>
        </w:rPr>
      </w:pPr>
      <w:r w:rsidRPr="006C2D37">
        <w:rPr>
          <w:rFonts w:cstheme="minorHAnsi"/>
        </w:rPr>
        <w:t>STN 06 1008  Požiarna ochrana pri inštalácii a používaní tepelných spotrebičov</w:t>
      </w:r>
    </w:p>
    <w:p w:rsidR="006C2D37" w:rsidRPr="006C2D37" w:rsidRDefault="006C2D37" w:rsidP="006C2D37">
      <w:pPr>
        <w:pStyle w:val="05MJText"/>
        <w:numPr>
          <w:ilvl w:val="0"/>
          <w:numId w:val="21"/>
        </w:numPr>
        <w:rPr>
          <w:rFonts w:cstheme="minorHAnsi"/>
        </w:rPr>
      </w:pPr>
      <w:r w:rsidRPr="006C2D37">
        <w:rPr>
          <w:rFonts w:cstheme="minorHAnsi"/>
        </w:rPr>
        <w:t>STN 73 0760  Požiarne predpisy</w:t>
      </w:r>
    </w:p>
    <w:p w:rsidR="006C2D37" w:rsidRPr="006C2D37" w:rsidRDefault="006C2D37" w:rsidP="006C2D37">
      <w:pPr>
        <w:pStyle w:val="05MJText"/>
        <w:numPr>
          <w:ilvl w:val="0"/>
          <w:numId w:val="21"/>
        </w:numPr>
        <w:rPr>
          <w:rFonts w:cstheme="minorHAnsi"/>
        </w:rPr>
      </w:pPr>
      <w:r w:rsidRPr="006C2D37">
        <w:rPr>
          <w:rFonts w:cstheme="minorHAnsi"/>
        </w:rPr>
        <w:t>STN 73 0802  Požiarna bezpečnosť stavieb</w:t>
      </w:r>
    </w:p>
    <w:p w:rsidR="003C39CD" w:rsidRPr="008131EA" w:rsidRDefault="006C2D37" w:rsidP="006C2D37">
      <w:pPr>
        <w:pStyle w:val="05MJText"/>
        <w:numPr>
          <w:ilvl w:val="0"/>
          <w:numId w:val="21"/>
        </w:numPr>
        <w:rPr>
          <w:rFonts w:cstheme="minorHAnsi"/>
        </w:rPr>
      </w:pPr>
      <w:r w:rsidRPr="006C2D37">
        <w:rPr>
          <w:rFonts w:cstheme="minorHAnsi"/>
        </w:rPr>
        <w:t xml:space="preserve">STN 07 0703  Plynové </w:t>
      </w:r>
      <w:proofErr w:type="spellStart"/>
      <w:r w:rsidRPr="006C2D37">
        <w:rPr>
          <w:rFonts w:cstheme="minorHAnsi"/>
        </w:rPr>
        <w:t>kotolne</w:t>
      </w:r>
      <w:r w:rsidR="003C39CD" w:rsidRPr="008131EA">
        <w:rPr>
          <w:rFonts w:cstheme="minorHAnsi"/>
        </w:rPr>
        <w:t>TPP</w:t>
      </w:r>
      <w:proofErr w:type="spellEnd"/>
      <w:r w:rsidR="003C39CD" w:rsidRPr="008131EA">
        <w:rPr>
          <w:rFonts w:cstheme="minorHAnsi"/>
        </w:rPr>
        <w:t xml:space="preserve"> 93502 armatúry</w:t>
      </w:r>
    </w:p>
    <w:p w:rsidR="00E22B5E" w:rsidRPr="009256D4" w:rsidRDefault="00E22B5E" w:rsidP="00E22B5E">
      <w:pPr>
        <w:pStyle w:val="05MJText"/>
        <w:numPr>
          <w:ilvl w:val="0"/>
          <w:numId w:val="21"/>
        </w:numPr>
      </w:pPr>
      <w:r w:rsidRPr="00956FB1">
        <w:t>ostatné súvisiace a platné STN a predpisy IP;</w:t>
      </w:r>
    </w:p>
    <w:p w:rsidR="003C39CD" w:rsidRPr="009256D4" w:rsidRDefault="003C39CD" w:rsidP="00EF5728">
      <w:pPr>
        <w:pStyle w:val="05MJText"/>
        <w:numPr>
          <w:ilvl w:val="0"/>
          <w:numId w:val="21"/>
        </w:numPr>
      </w:pPr>
      <w:r w:rsidRPr="009256D4">
        <w:t>Technické podklady výrobcov</w:t>
      </w:r>
    </w:p>
    <w:p w:rsidR="003C39CD" w:rsidRPr="009256D4" w:rsidRDefault="003C39CD" w:rsidP="00EF5728">
      <w:pPr>
        <w:pStyle w:val="05MJText"/>
        <w:numPr>
          <w:ilvl w:val="0"/>
          <w:numId w:val="21"/>
        </w:numPr>
      </w:pPr>
      <w:r w:rsidRPr="009256D4">
        <w:t>Požiadavky investora</w:t>
      </w:r>
    </w:p>
    <w:p w:rsidR="003C39CD" w:rsidRPr="009256D4" w:rsidRDefault="003C39CD" w:rsidP="00EF5728">
      <w:pPr>
        <w:pStyle w:val="05MJText"/>
        <w:numPr>
          <w:ilvl w:val="0"/>
          <w:numId w:val="21"/>
        </w:numPr>
      </w:pPr>
      <w:r w:rsidRPr="009256D4">
        <w:t>Podklady architekta</w:t>
      </w:r>
    </w:p>
    <w:p w:rsidR="00E22B5E" w:rsidRDefault="00E22B5E"/>
    <w:p w:rsidR="004664B1" w:rsidRPr="00997DE6" w:rsidRDefault="004664B1" w:rsidP="0003603E">
      <w:pPr>
        <w:pStyle w:val="05MJText"/>
        <w:numPr>
          <w:ilvl w:val="0"/>
          <w:numId w:val="7"/>
        </w:numPr>
        <w:rPr>
          <w:b/>
          <w:sz w:val="24"/>
        </w:rPr>
      </w:pPr>
      <w:r>
        <w:br w:type="page"/>
      </w:r>
    </w:p>
    <w:p w:rsidR="001C01AF" w:rsidRDefault="00D43764" w:rsidP="001C01AF">
      <w:pPr>
        <w:pStyle w:val="01MJ"/>
      </w:pPr>
      <w:r>
        <w:lastRenderedPageBreak/>
        <w:t>PLYNOVOD</w:t>
      </w:r>
    </w:p>
    <w:p w:rsidR="001C01AF" w:rsidRDefault="004D36B1" w:rsidP="004D36B1">
      <w:pPr>
        <w:pStyle w:val="02MJ"/>
      </w:pPr>
      <w:r>
        <w:t>Úvod</w:t>
      </w:r>
    </w:p>
    <w:p w:rsidR="00997DE6" w:rsidRDefault="00997DE6" w:rsidP="00C54823">
      <w:pPr>
        <w:pStyle w:val="05MJText"/>
      </w:pPr>
      <w:r>
        <w:t xml:space="preserve">Projekt rieši </w:t>
      </w:r>
      <w:r w:rsidR="00C04192">
        <w:t>prekládku jestvujúceho plynovodu v areály Základnej školy v obci Rozhanovce</w:t>
      </w:r>
      <w:r w:rsidR="009E19B8">
        <w:t xml:space="preserve"> a napojenie navrhovanej budovy na rozvod plynu</w:t>
      </w:r>
      <w:r w:rsidR="00C04192">
        <w:t xml:space="preserve">. Objekt je pripojený na verejnú distribučnú sieť plynovodu. </w:t>
      </w:r>
      <w:r w:rsidR="00952463">
        <w:t>Dôvodom prekládky je prístavba dvojpodlažnej budovy, ktoré bude situovaná v trase jestvujúceho plynovodu, ktorý privádza plyn k budove telocvične.</w:t>
      </w:r>
    </w:p>
    <w:p w:rsidR="0021653F" w:rsidRDefault="0021653F" w:rsidP="004E6463">
      <w:pPr>
        <w:pStyle w:val="05MJText"/>
        <w:ind w:firstLine="0"/>
      </w:pPr>
    </w:p>
    <w:p w:rsidR="008A6D15" w:rsidRPr="0021653F" w:rsidRDefault="008A6D15" w:rsidP="0021653F">
      <w:pPr>
        <w:pStyle w:val="05MJText"/>
      </w:pPr>
    </w:p>
    <w:p w:rsidR="00EB56BF" w:rsidRDefault="004E6463" w:rsidP="00C93CC7">
      <w:pPr>
        <w:pStyle w:val="02MJ"/>
      </w:pPr>
      <w:r>
        <w:t>rozvod plynu</w:t>
      </w:r>
    </w:p>
    <w:p w:rsidR="0005298E" w:rsidRDefault="0005298E" w:rsidP="0051698C">
      <w:pPr>
        <w:pStyle w:val="05MJText"/>
      </w:pPr>
      <w:r>
        <w:t>R</w:t>
      </w:r>
      <w:r w:rsidR="00F45057">
        <w:t>ozvod plynu</w:t>
      </w:r>
      <w:r>
        <w:t xml:space="preserve"> v areály základnej školy</w:t>
      </w:r>
      <w:r w:rsidR="00F45057">
        <w:t xml:space="preserve"> </w:t>
      </w:r>
      <w:r>
        <w:t>bude privádzať</w:t>
      </w:r>
      <w:r w:rsidR="00CD14BE">
        <w:t xml:space="preserve"> plyn k</w:t>
      </w:r>
      <w:r>
        <w:t> trom budovám, kde sa nachádzajú odberné miesta plynu – jestvujúca budova školy (plynová kotolňa), navrhovaná prístavba (</w:t>
      </w:r>
      <w:proofErr w:type="spellStart"/>
      <w:r>
        <w:t>veľkokuchyňa</w:t>
      </w:r>
      <w:proofErr w:type="spellEnd"/>
      <w:r>
        <w:t>), jestvujúca tel</w:t>
      </w:r>
      <w:r w:rsidR="00484519">
        <w:t>o</w:t>
      </w:r>
      <w:r>
        <w:t xml:space="preserve">cvičňa (kotolňa). V budovách sa nachádzajú plynové spotrebiče určené na vykurovanie a prípravu jedál. Celkový redukovaný odber plynu pre areál činí 38,30 m3/h. </w:t>
      </w:r>
    </w:p>
    <w:p w:rsidR="00F016BF" w:rsidRDefault="0005298E" w:rsidP="0051698C">
      <w:pPr>
        <w:pStyle w:val="05MJText"/>
      </w:pPr>
      <w:r>
        <w:t xml:space="preserve">Jestvujúci plynovod sa preruší vo výkopovej jame dostatočných rozmerov pri jestvujúcej budove. Na toto potrubie sa napojí cez potrebnú spájaciu armatúru navrhované potrubie. </w:t>
      </w:r>
      <w:r w:rsidR="00F016BF">
        <w:t xml:space="preserve">Pri navrhovanej prístavbe sa na potrubie osadí T-kus, cez ktorý bude zabezpečovaný prívod plynu pre </w:t>
      </w:r>
      <w:r w:rsidR="00C07E87">
        <w:t xml:space="preserve">navrhovanú </w:t>
      </w:r>
      <w:r w:rsidR="00F016BF">
        <w:t xml:space="preserve">budovu. Ďalej bude pokračovať potrubie k jestvujúcej telocvični. V blízkosti budovy telocvične sa navrhované potrubie napojí na jestvujúce potrubie vedené do telocvične. Pred ďalším stupňom PD je potrebné overiť presné rozmery jednotlivých úsekov plynovodu. </w:t>
      </w:r>
    </w:p>
    <w:p w:rsidR="00C07E87" w:rsidRDefault="00C07E87" w:rsidP="0051698C">
      <w:pPr>
        <w:pStyle w:val="05MJText"/>
      </w:pPr>
      <w:r>
        <w:t xml:space="preserve">Po odpojení potrubia v mieste osadenia T-kusu, bude potrubie pokračovať k budove, kde sa na navrhované potrubie HDPE 50x4,6 osadí </w:t>
      </w:r>
      <w:proofErr w:type="spellStart"/>
      <w:r>
        <w:t>prechodka</w:t>
      </w:r>
      <w:proofErr w:type="spellEnd"/>
      <w:r>
        <w:t xml:space="preserve"> z HDPE na oceľ  - USTR 50/40. Oceľové potrubie vystúpi nad terén a pokračuje popri fasáde do výšky cca 3m nad terén, kde prejde cez obvodovú stenu do interiéru do budovy. Po prechode potrubia do budovy sa osadí uzatváracia armatúra – guľový kohút DN40, ktorý bude slúžiť ako hlavný uzáver plynu pre celú budovu. Oceľové potrubie bude vedené pod stropom do priestoru, kde sa nachádzajú plynové spotrebiče – varné kotly, fritéza, platne a varné stoličky. </w:t>
      </w:r>
      <w:r w:rsidR="009E19B8">
        <w:t>Potrubie klesne k podlahe, kde bude vedené asi 100mm nad podlahou a bude vedené pod varnými spotrebičmi. Pre napojenie spotrebičov budú slúžiť odbočky z hlavného potrubia dimenzie DN20, ktoré budú ukončené guľovými kohútmi DN20 cca 200mm od prednej hrany spotrebiča. Guľové kohúty musia byť trvalo prístupné pre prípad poruchy či servisných zásahov.</w:t>
      </w:r>
    </w:p>
    <w:p w:rsidR="0093649E" w:rsidRPr="0093649E" w:rsidRDefault="00F016BF" w:rsidP="0051698C">
      <w:pPr>
        <w:pStyle w:val="05MJText"/>
        <w:rPr>
          <w:b/>
        </w:rPr>
      </w:pPr>
      <w:r>
        <w:t xml:space="preserve"> </w:t>
      </w:r>
      <w:r w:rsidR="006C2D37" w:rsidRPr="006C2D37">
        <w:t xml:space="preserve">Rozvod plynu je navrhnutý v </w:t>
      </w:r>
      <w:r w:rsidR="0005298E">
        <w:t>budovách</w:t>
      </w:r>
      <w:r w:rsidR="006C2D37" w:rsidRPr="006C2D37">
        <w:t xml:space="preserve"> z oceľových rúrok závitových, spájaných zváraním v zmysle TPP 704 01. Akosť materiálu 11 353.0. Mimo budovy bude vedený v zemi z rúrok PE-100. Oceľové potrubie v zemi od </w:t>
      </w:r>
      <w:proofErr w:type="spellStart"/>
      <w:r w:rsidR="006C2D37" w:rsidRPr="006C2D37">
        <w:t>prechodky</w:t>
      </w:r>
      <w:proofErr w:type="spellEnd"/>
      <w:r w:rsidR="006C2D37" w:rsidRPr="006C2D37">
        <w:t xml:space="preserve"> USTR bude z rúr </w:t>
      </w:r>
      <w:proofErr w:type="spellStart"/>
      <w:r w:rsidR="006C2D37" w:rsidRPr="006C2D37">
        <w:t>bralenových</w:t>
      </w:r>
      <w:proofErr w:type="spellEnd"/>
      <w:r w:rsidR="006C2D37" w:rsidRPr="006C2D37">
        <w:t xml:space="preserve"> izolovaných na spojoch spájaný páskou </w:t>
      </w:r>
      <w:proofErr w:type="spellStart"/>
      <w:r w:rsidR="006C2D37" w:rsidRPr="006C2D37">
        <w:t>Serviwrap</w:t>
      </w:r>
      <w:proofErr w:type="spellEnd"/>
      <w:r w:rsidR="006C2D37" w:rsidRPr="006C2D37">
        <w:t xml:space="preserve">. Plynový rozvod je vedený od stojana k budove v zemi v hĺbke min. </w:t>
      </w:r>
      <w:r w:rsidR="009E19B8">
        <w:t>0,9</w:t>
      </w:r>
      <w:r w:rsidR="006C2D37" w:rsidRPr="006C2D37">
        <w:t xml:space="preserve"> m. Podložie a obsyp potrubia urobiť z piesku. Zhutnený zásyp ryhy bude zo štrku (zeminy). Potrubie v zemi bude vyznačené výstražnou fóliou. Prechod z plastu na oceľ bude </w:t>
      </w:r>
      <w:proofErr w:type="spellStart"/>
      <w:r w:rsidR="006C2D37" w:rsidRPr="006C2D37">
        <w:t>elektrotvarovkou</w:t>
      </w:r>
      <w:proofErr w:type="spellEnd"/>
      <w:r w:rsidR="006C2D37" w:rsidRPr="006C2D37">
        <w:t xml:space="preserve"> USTR. Rozvod v budove bude vedený pri podlahe  a pri stene vo vzdialenosti 100mm. Pri prestupe potrubia cez steny a stropy, musí byť uložené v chráničke. Potrubie uložené do chráničky treba natrieť základným náterom proti korózií. Voľne vedené potrubie treba upevniť na konzoly a chrániť proti korózií náterom. Oceľové potrubie plynového rozvodu  sa  po montáži opatri 1x základným syntetickým náterom a po úspešných tlakových skúškach vrchným syntetickým náterom 2x vo farbe žltej. Náter urobiť po tlakovej skúške. Vnútorný rozvod plynu realizuje firma s potrebným oprávnením.</w:t>
      </w:r>
      <w:r w:rsidR="006C2D37">
        <w:t xml:space="preserve"> </w:t>
      </w:r>
      <w:r w:rsidR="004E6463" w:rsidRPr="004E6463">
        <w:t xml:space="preserve">Pri  umiestňovaní  spotrebičov sa musia </w:t>
      </w:r>
      <w:r w:rsidR="004E6463" w:rsidRPr="004E6463">
        <w:lastRenderedPageBreak/>
        <w:t>rešpektovať  príslušné  ustanovenia noriem  STN 92 0300 a STN 34 1010. Spotrebič sa musí  pripevniť  proti samovoľnému uvoľneniu a  pri prevádzkovej manipulácii a pri prevádzke sa nesmú prenášať sily, chvenie a pod. Na pripojenie spotrebiča, uzatváracie armatúry, odvod spalín a pod. Pripojenie spotrebiča sa nesmie vystaviť nadmernému tepelnému namáhaniu pri prevádzke spotrebiča. Platí to najmä pre uzatváraciu armatúru a pružné pripojenie s hadicami.</w:t>
      </w:r>
    </w:p>
    <w:p w:rsidR="0093649E" w:rsidRPr="0093649E" w:rsidRDefault="0093649E" w:rsidP="00BE7353">
      <w:pPr>
        <w:pStyle w:val="05MJText"/>
      </w:pPr>
      <w:r w:rsidRPr="0093649E">
        <w:t xml:space="preserve">Pred každým spotrebičom musí byť uzáver na kľúč, ktorý môže byť vzdialený od spotrebiča max. 1,5m. DN kohúta musí byť taká, ako má prívodný nátrubok spotrebiča. Za uzáverom musí byť skrutkovanie na pripojenie spotrebiča (jedná sa o rozoberateľný spoj). </w:t>
      </w:r>
    </w:p>
    <w:p w:rsidR="0093649E" w:rsidRPr="0093649E" w:rsidRDefault="0093649E" w:rsidP="0093649E">
      <w:pPr>
        <w:pStyle w:val="03MJ"/>
        <w:rPr>
          <w:b w:val="0"/>
        </w:rPr>
      </w:pPr>
    </w:p>
    <w:p w:rsidR="0051698C" w:rsidRDefault="0093649E" w:rsidP="00F016BF">
      <w:pPr>
        <w:pStyle w:val="05MJText"/>
      </w:pPr>
      <w:r w:rsidRPr="0093649E">
        <w:t>Plynov</w:t>
      </w:r>
      <w:r w:rsidR="00F016BF">
        <w:t>é</w:t>
      </w:r>
      <w:r w:rsidRPr="0093649E">
        <w:t xml:space="preserve"> zariadeni</w:t>
      </w:r>
      <w:r w:rsidR="00F016BF">
        <w:t>a</w:t>
      </w:r>
      <w:r w:rsidRPr="0093649E">
        <w:t xml:space="preserve"> bud</w:t>
      </w:r>
      <w:r w:rsidR="0005298E">
        <w:t>ú</w:t>
      </w:r>
      <w:r w:rsidRPr="0093649E">
        <w:t xml:space="preserve"> napojené na NTL plynovod </w:t>
      </w:r>
      <w:r w:rsidR="00BE7353">
        <w:rPr>
          <w:b/>
        </w:rPr>
        <w:t xml:space="preserve">- zemný plyn o výhrevnosti 9,21 </w:t>
      </w:r>
      <w:r w:rsidRPr="0093649E">
        <w:t>kW/m3 , požadovaný tlak 2 kPa</w:t>
      </w:r>
      <w:bookmarkStart w:id="1" w:name="_Hlk497903364"/>
      <w:r w:rsidR="00F016BF">
        <w:t xml:space="preserve"> (1,9 – 2,1 kPa).</w:t>
      </w:r>
    </w:p>
    <w:p w:rsidR="00F016BF" w:rsidRDefault="00F016BF" w:rsidP="00F016BF">
      <w:pPr>
        <w:pStyle w:val="05MJText"/>
      </w:pPr>
    </w:p>
    <w:p w:rsidR="00F016BF" w:rsidRDefault="001F777E" w:rsidP="001F777E">
      <w:pPr>
        <w:pStyle w:val="05MJText"/>
        <w:ind w:firstLine="0"/>
        <w:rPr>
          <w:b/>
        </w:rPr>
      </w:pPr>
      <w:r w:rsidRPr="001F777E">
        <w:rPr>
          <w:b/>
        </w:rPr>
        <w:t>Výpočet svetlosti jednotlivých úsekov:</w:t>
      </w:r>
    </w:p>
    <w:p w:rsidR="001F777E" w:rsidRPr="001F777E" w:rsidRDefault="001F777E" w:rsidP="001F777E">
      <w:pPr>
        <w:pStyle w:val="05MJText"/>
        <w:ind w:firstLine="0"/>
        <w:rPr>
          <w:b/>
        </w:rPr>
      </w:pPr>
      <w:r w:rsidRPr="001F777E">
        <w:rPr>
          <w:b/>
        </w:rPr>
        <w:t>Spotreba plynu pre jestvujúcu budovu:</w:t>
      </w:r>
    </w:p>
    <w:p w:rsidR="001F777E" w:rsidRDefault="001F777E" w:rsidP="001F777E">
      <w:pPr>
        <w:pStyle w:val="05MJText"/>
        <w:ind w:firstLine="0"/>
      </w:pPr>
      <w:r w:rsidRPr="001F777E">
        <w:t>2x plynový kotol 110kW = 22m3/h</w:t>
      </w:r>
    </w:p>
    <w:p w:rsidR="001F777E" w:rsidRDefault="001F777E" w:rsidP="001F777E">
      <w:pPr>
        <w:pStyle w:val="05MJText"/>
        <w:ind w:firstLine="0"/>
        <w:rPr>
          <w:b/>
        </w:rPr>
      </w:pPr>
    </w:p>
    <w:p w:rsidR="001F777E" w:rsidRDefault="001F777E" w:rsidP="001F777E">
      <w:pPr>
        <w:pStyle w:val="05MJText"/>
        <w:ind w:firstLine="0"/>
        <w:rPr>
          <w:b/>
        </w:rPr>
      </w:pPr>
      <w:r>
        <w:rPr>
          <w:b/>
        </w:rPr>
        <w:t>Spotreba plynu pre navrhovanú kuchyňu</w:t>
      </w:r>
      <w:r w:rsidR="00E175A8">
        <w:rPr>
          <w:b/>
        </w:rPr>
        <w:t xml:space="preserve"> v prístavbe</w:t>
      </w:r>
      <w:r>
        <w:rPr>
          <w:b/>
        </w:rPr>
        <w:t>:</w:t>
      </w:r>
    </w:p>
    <w:p w:rsidR="001F777E" w:rsidRDefault="001F777E" w:rsidP="001F777E">
      <w:pPr>
        <w:pStyle w:val="05MJText"/>
        <w:ind w:firstLine="0"/>
      </w:pPr>
      <w:r w:rsidRPr="001F777E">
        <w:t>Navrhovaný výkon plynových spotrebičov</w:t>
      </w:r>
      <w:r w:rsidR="00E31A86">
        <w:t xml:space="preserve"> vo </w:t>
      </w:r>
      <w:proofErr w:type="spellStart"/>
      <w:r w:rsidR="00E31A86">
        <w:t>veľkokuchyni</w:t>
      </w:r>
      <w:proofErr w:type="spellEnd"/>
      <w:r w:rsidRPr="001F777E">
        <w:t xml:space="preserve">: </w:t>
      </w:r>
      <w:r w:rsidR="009E19B8">
        <w:t>170</w:t>
      </w:r>
      <w:r w:rsidRPr="001F777E">
        <w:t xml:space="preserve"> kW = 2</w:t>
      </w:r>
      <w:r w:rsidR="009E19B8">
        <w:t>4,3</w:t>
      </w:r>
      <w:r w:rsidRPr="001F777E">
        <w:t xml:space="preserve"> m3/h</w:t>
      </w:r>
    </w:p>
    <w:p w:rsidR="001F777E" w:rsidRDefault="001F777E" w:rsidP="001F777E">
      <w:pPr>
        <w:pStyle w:val="05MJText"/>
        <w:ind w:firstLine="0"/>
      </w:pPr>
    </w:p>
    <w:p w:rsidR="001F777E" w:rsidRPr="001F777E" w:rsidRDefault="001F777E" w:rsidP="001F777E">
      <w:pPr>
        <w:pStyle w:val="05MJText"/>
        <w:ind w:firstLine="0"/>
        <w:rPr>
          <w:b/>
        </w:rPr>
      </w:pPr>
      <w:r w:rsidRPr="001F777E">
        <w:rPr>
          <w:b/>
        </w:rPr>
        <w:t>Spotreba plynu pre jestvujúcu telocvičňu:</w:t>
      </w:r>
    </w:p>
    <w:p w:rsidR="001F777E" w:rsidRDefault="001F777E" w:rsidP="001F777E">
      <w:pPr>
        <w:pStyle w:val="05MJText"/>
        <w:ind w:firstLine="0"/>
      </w:pPr>
      <w:r>
        <w:t>2x plynový kotol 50kW = 10 m3/h</w:t>
      </w:r>
    </w:p>
    <w:p w:rsidR="001F777E" w:rsidRDefault="001F777E" w:rsidP="001F777E">
      <w:pPr>
        <w:pStyle w:val="05MJText"/>
        <w:ind w:firstLine="0"/>
      </w:pPr>
    </w:p>
    <w:p w:rsidR="001F777E" w:rsidRDefault="001F777E" w:rsidP="001F777E">
      <w:pPr>
        <w:pStyle w:val="05MJText"/>
        <w:ind w:firstLine="0"/>
      </w:pPr>
      <w:r>
        <w:t>Redukovaný odber plynu:</w:t>
      </w:r>
    </w:p>
    <w:p w:rsidR="001F777E" w:rsidRDefault="001F777E" w:rsidP="001F777E">
      <w:pPr>
        <w:pStyle w:val="05MJText"/>
        <w:ind w:firstLine="0"/>
        <w:rPr>
          <w:vertAlign w:val="superscript"/>
        </w:rPr>
      </w:pPr>
      <w:proofErr w:type="spellStart"/>
      <w:r>
        <w:t>Q</w:t>
      </w:r>
      <w:r w:rsidRPr="001F777E">
        <w:rPr>
          <w:vertAlign w:val="subscript"/>
        </w:rPr>
        <w:t>r</w:t>
      </w:r>
      <w:proofErr w:type="spellEnd"/>
      <w:r>
        <w:t>=k1*q1 + q4*k4 + k1*q1 = 22/2</w:t>
      </w:r>
      <w:r>
        <w:rPr>
          <w:vertAlign w:val="superscript"/>
        </w:rPr>
        <w:t>-01</w:t>
      </w:r>
      <w:r>
        <w:t xml:space="preserve"> + 26,7*10</w:t>
      </w:r>
      <w:r>
        <w:rPr>
          <w:vertAlign w:val="superscript"/>
        </w:rPr>
        <w:t>-0,5</w:t>
      </w:r>
      <w:r>
        <w:t xml:space="preserve"> + 10*2</w:t>
      </w:r>
      <w:r>
        <w:rPr>
          <w:vertAlign w:val="superscript"/>
        </w:rPr>
        <w:t>-0,1</w:t>
      </w:r>
    </w:p>
    <w:p w:rsidR="001F777E" w:rsidRDefault="001F777E" w:rsidP="001F777E">
      <w:pPr>
        <w:pStyle w:val="05MJText"/>
        <w:ind w:firstLine="0"/>
      </w:pPr>
      <w:proofErr w:type="spellStart"/>
      <w:r>
        <w:t>Q</w:t>
      </w:r>
      <w:r w:rsidRPr="001F777E">
        <w:rPr>
          <w:vertAlign w:val="subscript"/>
        </w:rPr>
        <w:t>r</w:t>
      </w:r>
      <w:proofErr w:type="spellEnd"/>
      <w:r>
        <w:t>=38,30 m3/h</w:t>
      </w:r>
    </w:p>
    <w:p w:rsidR="00C75D26" w:rsidRDefault="00C75D26" w:rsidP="001F777E">
      <w:pPr>
        <w:pStyle w:val="05MJText"/>
        <w:ind w:firstLine="0"/>
      </w:pPr>
      <w:proofErr w:type="spellStart"/>
      <w:r>
        <w:t>L</w:t>
      </w:r>
      <w:r w:rsidRPr="00C75D26">
        <w:rPr>
          <w:vertAlign w:val="subscript"/>
        </w:rPr>
        <w:t>e</w:t>
      </w:r>
      <w:proofErr w:type="spellEnd"/>
      <w:r>
        <w:t>= 147,6 * 1,5=221,4m</w:t>
      </w:r>
    </w:p>
    <w:p w:rsidR="00C75D26" w:rsidRDefault="00C75D26" w:rsidP="001F777E">
      <w:pPr>
        <w:pStyle w:val="05MJText"/>
        <w:ind w:firstLine="0"/>
      </w:pPr>
      <w:proofErr w:type="spellStart"/>
      <w:r>
        <w:t>R</w:t>
      </w:r>
      <w:r w:rsidRPr="00C75D26">
        <w:rPr>
          <w:vertAlign w:val="subscript"/>
        </w:rPr>
        <w:t>p</w:t>
      </w:r>
      <w:proofErr w:type="spellEnd"/>
      <w:r>
        <w:t>= 100/221,4= 0,452 Pa/m</w:t>
      </w:r>
    </w:p>
    <w:p w:rsidR="001F777E" w:rsidRDefault="001F777E" w:rsidP="001F777E">
      <w:pPr>
        <w:pStyle w:val="05MJText"/>
        <w:ind w:firstLine="0"/>
      </w:pPr>
    </w:p>
    <w:p w:rsidR="001F777E" w:rsidRDefault="001F777E" w:rsidP="001F777E">
      <w:pPr>
        <w:pStyle w:val="05MJText"/>
        <w:ind w:firstLine="0"/>
      </w:pPr>
      <w:r w:rsidRPr="00E31A86">
        <w:rPr>
          <w:b/>
        </w:rPr>
        <w:t>Úsek 1</w:t>
      </w:r>
      <w:r>
        <w:t>: Od HUP po jestvujúcu budovu ZŠ:</w:t>
      </w:r>
    </w:p>
    <w:p w:rsidR="001F777E" w:rsidRDefault="001F777E" w:rsidP="001F777E">
      <w:pPr>
        <w:pStyle w:val="05MJText"/>
        <w:ind w:firstLine="0"/>
      </w:pPr>
      <w:proofErr w:type="spellStart"/>
      <w:r>
        <w:t>R</w:t>
      </w:r>
      <w:r w:rsidRPr="001F777E">
        <w:rPr>
          <w:vertAlign w:val="subscript"/>
        </w:rPr>
        <w:t>p</w:t>
      </w:r>
      <w:proofErr w:type="spellEnd"/>
      <w:r>
        <w:t>=0,452 Pa/m</w:t>
      </w:r>
    </w:p>
    <w:p w:rsidR="001F777E" w:rsidRDefault="001F777E" w:rsidP="001F777E">
      <w:pPr>
        <w:pStyle w:val="05MJText"/>
        <w:ind w:firstLine="0"/>
      </w:pPr>
      <w:r>
        <w:t>L</w:t>
      </w:r>
      <w:r w:rsidRPr="001F777E">
        <w:rPr>
          <w:vertAlign w:val="subscript"/>
        </w:rPr>
        <w:t>1</w:t>
      </w:r>
      <w:r>
        <w:t>=50,1m</w:t>
      </w:r>
    </w:p>
    <w:p w:rsidR="001F777E" w:rsidRDefault="001F777E" w:rsidP="001F777E">
      <w:pPr>
        <w:pStyle w:val="05MJText"/>
        <w:ind w:firstLine="0"/>
      </w:pPr>
      <w:r>
        <w:t>L</w:t>
      </w:r>
      <w:r w:rsidRPr="001F777E">
        <w:rPr>
          <w:vertAlign w:val="subscript"/>
        </w:rPr>
        <w:t>1</w:t>
      </w:r>
      <w:r>
        <w:rPr>
          <w:vertAlign w:val="superscript"/>
        </w:rPr>
        <w:t>I</w:t>
      </w:r>
      <w:r>
        <w:t>=3x0,6=1,8m</w:t>
      </w:r>
    </w:p>
    <w:p w:rsidR="001F777E" w:rsidRDefault="001F777E" w:rsidP="001F777E">
      <w:pPr>
        <w:pStyle w:val="05MJText"/>
        <w:ind w:firstLine="0"/>
      </w:pPr>
      <w:r>
        <w:t>L</w:t>
      </w:r>
      <w:r w:rsidRPr="001F777E">
        <w:rPr>
          <w:vertAlign w:val="subscript"/>
        </w:rPr>
        <w:t>e1</w:t>
      </w:r>
      <w:r>
        <w:t>=51,9m</w:t>
      </w:r>
    </w:p>
    <w:p w:rsidR="001F777E" w:rsidRDefault="001F777E" w:rsidP="001F777E">
      <w:pPr>
        <w:pStyle w:val="05MJText"/>
        <w:ind w:firstLine="0"/>
      </w:pPr>
      <w:proofErr w:type="spellStart"/>
      <w:r>
        <w:t>R</w:t>
      </w:r>
      <w:r w:rsidRPr="001F777E">
        <w:rPr>
          <w:vertAlign w:val="subscript"/>
        </w:rPr>
        <w:t>sk</w:t>
      </w:r>
      <w:proofErr w:type="spellEnd"/>
      <w:r>
        <w:t>=0,51Pa/m</w:t>
      </w:r>
    </w:p>
    <w:p w:rsidR="001F777E" w:rsidRDefault="001F777E" w:rsidP="001F777E">
      <w:pPr>
        <w:pStyle w:val="05MJText"/>
        <w:ind w:firstLine="0"/>
      </w:pPr>
      <w:proofErr w:type="spellStart"/>
      <w:r>
        <w:rPr>
          <w:rFonts w:cstheme="minorHAnsi"/>
        </w:rPr>
        <w:t>Δ</w:t>
      </w:r>
      <w:r>
        <w:t>p</w:t>
      </w:r>
      <w:r w:rsidRPr="001F777E">
        <w:rPr>
          <w:vertAlign w:val="subscript"/>
        </w:rPr>
        <w:t>c</w:t>
      </w:r>
      <w:proofErr w:type="spellEnd"/>
      <w:r>
        <w:t>=0,51x51,9=26,504 Pa</w:t>
      </w:r>
    </w:p>
    <w:p w:rsidR="001F777E" w:rsidRDefault="001F777E" w:rsidP="001F777E">
      <w:pPr>
        <w:pStyle w:val="05MJText"/>
        <w:ind w:firstLine="0"/>
        <w:rPr>
          <w:rFonts w:eastAsiaTheme="minorEastAsia"/>
        </w:rPr>
      </w:pPr>
      <w:r>
        <w:t>D=</w:t>
      </w:r>
      <m:oMath>
        <m:rad>
          <m:radPr>
            <m:ctrlPr>
              <w:rPr>
                <w:rFonts w:ascii="Cambria Math" w:hAnsi="Cambria Math"/>
                <w:i/>
              </w:rPr>
            </m:ctrlPr>
          </m:radPr>
          <m:deg>
            <m:r>
              <w:rPr>
                <w:rFonts w:ascii="Cambria Math" w:hAnsi="Cambria Math"/>
              </w:rPr>
              <m:t>5</m:t>
            </m:r>
          </m:deg>
          <m:e>
            <m:f>
              <m:fPr>
                <m:ctrlPr>
                  <w:rPr>
                    <w:rFonts w:ascii="Cambria Math" w:hAnsi="Cambria Math"/>
                    <w:i/>
                  </w:rPr>
                </m:ctrlPr>
              </m:fPr>
              <m:num>
                <m:r>
                  <w:rPr>
                    <w:rFonts w:ascii="Cambria Math" w:hAnsi="Cambria Math"/>
                  </w:rPr>
                  <m:t>19,4*Qr*Le*d</m:t>
                </m:r>
              </m:num>
              <m:den>
                <m:r>
                  <m:rPr>
                    <m:sty m:val="p"/>
                  </m:rPr>
                  <w:rPr>
                    <w:rFonts w:ascii="Cambria Math" w:hAnsi="Cambria Math" w:cstheme="minorHAnsi"/>
                  </w:rPr>
                  <m:t>Δ</m:t>
                </m:r>
                <m:sSub>
                  <m:sSubPr>
                    <m:ctrlPr>
                      <w:rPr>
                        <w:rFonts w:ascii="Cambria Math" w:hAnsi="Cambria Math"/>
                        <w:i/>
                      </w:rPr>
                    </m:ctrlPr>
                  </m:sSubPr>
                  <m:e>
                    <m:r>
                      <w:rPr>
                        <w:rFonts w:ascii="Cambria Math" w:hAnsi="Cambria Math"/>
                      </w:rPr>
                      <m:t>p</m:t>
                    </m:r>
                  </m:e>
                  <m:sub>
                    <m:r>
                      <w:rPr>
                        <w:rFonts w:ascii="Cambria Math" w:hAnsi="Cambria Math"/>
                      </w:rPr>
                      <m:t>c</m:t>
                    </m:r>
                  </m:sub>
                </m:sSub>
              </m:den>
            </m:f>
          </m:e>
        </m:rad>
        <m:r>
          <w:rPr>
            <w:rFonts w:ascii="Cambria Math" w:hAnsi="Cambria Math"/>
          </w:rPr>
          <m:t>*10</m:t>
        </m:r>
      </m:oMath>
      <w:r w:rsidR="004472DB">
        <w:rPr>
          <w:rFonts w:eastAsiaTheme="minorEastAsia"/>
        </w:rPr>
        <w:t xml:space="preserve"> </w:t>
      </w:r>
      <w:r w:rsidR="00E31A86">
        <w:rPr>
          <w:rFonts w:eastAsiaTheme="minorEastAsia"/>
        </w:rPr>
        <w:t xml:space="preserve"> = 79,5 mm </w:t>
      </w:r>
    </w:p>
    <w:p w:rsidR="00E31A86" w:rsidRDefault="00E31A86" w:rsidP="001F777E">
      <w:pPr>
        <w:pStyle w:val="05MJText"/>
        <w:ind w:firstLine="0"/>
        <w:rPr>
          <w:rFonts w:eastAsiaTheme="minorEastAsia"/>
        </w:rPr>
      </w:pPr>
    </w:p>
    <w:p w:rsidR="00E31A86" w:rsidRDefault="00A57BC5" w:rsidP="00E31A86">
      <w:pPr>
        <w:pStyle w:val="05MJText"/>
        <w:ind w:firstLine="0"/>
        <w:rPr>
          <w:b/>
        </w:rPr>
      </w:pPr>
      <w:r>
        <w:rPr>
          <w:b/>
        </w:rPr>
        <w:t xml:space="preserve">Vzhľadom na to, že tento jestvujúci úsek je zhotovený dimenzie DN60, navrhujem toto potrubie ponechať. Na danom úseku bude dosiahnutá len vyššia strata tlaku na potrubí, no potrubie zabezpečí dostatočný požadovaný prietok plynu pre všetky spotrebiče. </w:t>
      </w:r>
    </w:p>
    <w:p w:rsidR="00E31A86" w:rsidRDefault="00E31A86" w:rsidP="001F777E">
      <w:pPr>
        <w:pStyle w:val="05MJText"/>
        <w:ind w:firstLine="0"/>
        <w:rPr>
          <w:b/>
        </w:rPr>
      </w:pPr>
    </w:p>
    <w:p w:rsidR="009E19B8" w:rsidRDefault="009E19B8" w:rsidP="001F777E">
      <w:pPr>
        <w:pStyle w:val="05MJText"/>
        <w:ind w:firstLine="0"/>
        <w:rPr>
          <w:b/>
        </w:rPr>
      </w:pPr>
    </w:p>
    <w:p w:rsidR="00E31A86" w:rsidRDefault="00E31A86" w:rsidP="00E31A86">
      <w:pPr>
        <w:pStyle w:val="05MJText"/>
        <w:ind w:firstLine="0"/>
      </w:pPr>
      <w:r w:rsidRPr="00E31A86">
        <w:rPr>
          <w:b/>
        </w:rPr>
        <w:lastRenderedPageBreak/>
        <w:t xml:space="preserve">Úsek </w:t>
      </w:r>
      <w:r>
        <w:rPr>
          <w:b/>
        </w:rPr>
        <w:t>2</w:t>
      </w:r>
      <w:r>
        <w:t>: Od jestvujúcej budovy ZŠ po navrhovanú budovu:</w:t>
      </w:r>
    </w:p>
    <w:p w:rsidR="00E31A86" w:rsidRDefault="00E31A86" w:rsidP="00E31A86">
      <w:pPr>
        <w:pStyle w:val="05MJText"/>
        <w:ind w:firstLine="0"/>
      </w:pPr>
      <w:proofErr w:type="spellStart"/>
      <w:r>
        <w:t>R</w:t>
      </w:r>
      <w:r w:rsidRPr="001F777E">
        <w:rPr>
          <w:vertAlign w:val="subscript"/>
        </w:rPr>
        <w:t>p</w:t>
      </w:r>
      <w:proofErr w:type="spellEnd"/>
      <w:r>
        <w:t>=0,452 Pa/m</w:t>
      </w:r>
    </w:p>
    <w:p w:rsidR="00E31A86" w:rsidRDefault="00E31A86" w:rsidP="00E31A86">
      <w:pPr>
        <w:pStyle w:val="05MJText"/>
        <w:ind w:firstLine="0"/>
      </w:pPr>
      <w:r>
        <w:t>L</w:t>
      </w:r>
      <w:r>
        <w:rPr>
          <w:vertAlign w:val="subscript"/>
        </w:rPr>
        <w:t>2</w:t>
      </w:r>
      <w:r>
        <w:t>=44,3m</w:t>
      </w:r>
    </w:p>
    <w:p w:rsidR="00E31A86" w:rsidRDefault="00E31A86" w:rsidP="00E31A86">
      <w:pPr>
        <w:pStyle w:val="05MJText"/>
        <w:ind w:firstLine="0"/>
      </w:pPr>
      <w:r>
        <w:t>L</w:t>
      </w:r>
      <w:r>
        <w:rPr>
          <w:vertAlign w:val="subscript"/>
        </w:rPr>
        <w:t>2</w:t>
      </w:r>
      <w:r>
        <w:rPr>
          <w:vertAlign w:val="superscript"/>
        </w:rPr>
        <w:t>I</w:t>
      </w:r>
      <w:r>
        <w:t>=2x0,6=1,2m</w:t>
      </w:r>
    </w:p>
    <w:p w:rsidR="00E31A86" w:rsidRDefault="00E31A86" w:rsidP="00E31A86">
      <w:pPr>
        <w:pStyle w:val="05MJText"/>
        <w:ind w:firstLine="0"/>
      </w:pPr>
      <w:r>
        <w:t>L</w:t>
      </w:r>
      <w:r w:rsidRPr="001F777E">
        <w:rPr>
          <w:vertAlign w:val="subscript"/>
        </w:rPr>
        <w:t>e</w:t>
      </w:r>
      <w:r>
        <w:rPr>
          <w:vertAlign w:val="subscript"/>
        </w:rPr>
        <w:t>2</w:t>
      </w:r>
      <w:r>
        <w:t>=45,5m</w:t>
      </w:r>
    </w:p>
    <w:p w:rsidR="00E31A86" w:rsidRDefault="00E31A86" w:rsidP="00E31A86">
      <w:pPr>
        <w:pStyle w:val="05MJText"/>
        <w:ind w:firstLine="0"/>
      </w:pPr>
      <w:proofErr w:type="spellStart"/>
      <w:r>
        <w:t>R</w:t>
      </w:r>
      <w:r w:rsidRPr="001F777E">
        <w:rPr>
          <w:vertAlign w:val="subscript"/>
        </w:rPr>
        <w:t>sk</w:t>
      </w:r>
      <w:proofErr w:type="spellEnd"/>
      <w:r>
        <w:t>=0,436 Pa/m</w:t>
      </w:r>
    </w:p>
    <w:p w:rsidR="00E31A86" w:rsidRDefault="00E31A86" w:rsidP="00E31A86">
      <w:pPr>
        <w:pStyle w:val="05MJText"/>
        <w:ind w:firstLine="0"/>
      </w:pPr>
      <w:proofErr w:type="spellStart"/>
      <w:r>
        <w:rPr>
          <w:rFonts w:cstheme="minorHAnsi"/>
        </w:rPr>
        <w:t>Δ</w:t>
      </w:r>
      <w:r>
        <w:t>p</w:t>
      </w:r>
      <w:r w:rsidRPr="001F777E">
        <w:rPr>
          <w:vertAlign w:val="subscript"/>
        </w:rPr>
        <w:t>c</w:t>
      </w:r>
      <w:proofErr w:type="spellEnd"/>
      <w:r>
        <w:t>=0,436x45,5=19,84 Pa</w:t>
      </w:r>
    </w:p>
    <w:p w:rsidR="00E31A86" w:rsidRDefault="00E31A86" w:rsidP="00E31A86">
      <w:pPr>
        <w:pStyle w:val="05MJText"/>
        <w:ind w:firstLine="0"/>
        <w:rPr>
          <w:rFonts w:eastAsiaTheme="minorEastAsia"/>
        </w:rPr>
      </w:pPr>
      <w:r>
        <w:t>D=</w:t>
      </w:r>
      <m:oMath>
        <m:rad>
          <m:radPr>
            <m:ctrlPr>
              <w:rPr>
                <w:rFonts w:ascii="Cambria Math" w:hAnsi="Cambria Math"/>
                <w:i/>
              </w:rPr>
            </m:ctrlPr>
          </m:radPr>
          <m:deg>
            <m:r>
              <w:rPr>
                <w:rFonts w:ascii="Cambria Math" w:hAnsi="Cambria Math"/>
              </w:rPr>
              <m:t>5</m:t>
            </m:r>
          </m:deg>
          <m:e>
            <m:f>
              <m:fPr>
                <m:ctrlPr>
                  <w:rPr>
                    <w:rFonts w:ascii="Cambria Math" w:hAnsi="Cambria Math"/>
                    <w:i/>
                  </w:rPr>
                </m:ctrlPr>
              </m:fPr>
              <m:num>
                <m:r>
                  <w:rPr>
                    <w:rFonts w:ascii="Cambria Math" w:hAnsi="Cambria Math"/>
                  </w:rPr>
                  <m:t>19,4*Qr*Le*d</m:t>
                </m:r>
              </m:num>
              <m:den>
                <m:r>
                  <m:rPr>
                    <m:sty m:val="p"/>
                  </m:rPr>
                  <w:rPr>
                    <w:rFonts w:ascii="Cambria Math" w:hAnsi="Cambria Math" w:cstheme="minorHAnsi"/>
                  </w:rPr>
                  <m:t>Δ</m:t>
                </m:r>
                <m:sSub>
                  <m:sSubPr>
                    <m:ctrlPr>
                      <w:rPr>
                        <w:rFonts w:ascii="Cambria Math" w:hAnsi="Cambria Math"/>
                        <w:i/>
                      </w:rPr>
                    </m:ctrlPr>
                  </m:sSubPr>
                  <m:e>
                    <m:r>
                      <w:rPr>
                        <w:rFonts w:ascii="Cambria Math" w:hAnsi="Cambria Math"/>
                      </w:rPr>
                      <m:t>p</m:t>
                    </m:r>
                  </m:e>
                  <m:sub>
                    <m:r>
                      <w:rPr>
                        <w:rFonts w:ascii="Cambria Math" w:hAnsi="Cambria Math"/>
                      </w:rPr>
                      <m:t>c</m:t>
                    </m:r>
                  </m:sub>
                </m:sSub>
              </m:den>
            </m:f>
          </m:e>
        </m:rad>
        <m:r>
          <w:rPr>
            <w:rFonts w:ascii="Cambria Math" w:hAnsi="Cambria Math"/>
          </w:rPr>
          <m:t>*10</m:t>
        </m:r>
      </m:oMath>
      <w:r w:rsidR="004472DB">
        <w:rPr>
          <w:rFonts w:eastAsiaTheme="minorEastAsia"/>
        </w:rPr>
        <w:t xml:space="preserve"> </w:t>
      </w:r>
      <w:r>
        <w:rPr>
          <w:rFonts w:eastAsiaTheme="minorEastAsia"/>
        </w:rPr>
        <w:t xml:space="preserve">=  60,30mm </w:t>
      </w:r>
    </w:p>
    <w:p w:rsidR="00E31A86" w:rsidRDefault="00E31A86" w:rsidP="00E31A86">
      <w:pPr>
        <w:pStyle w:val="05MJText"/>
        <w:ind w:firstLine="0"/>
        <w:rPr>
          <w:rFonts w:eastAsiaTheme="minorEastAsia"/>
        </w:rPr>
      </w:pPr>
    </w:p>
    <w:p w:rsidR="00E31A86" w:rsidRDefault="00E31A86" w:rsidP="00E31A86">
      <w:pPr>
        <w:pStyle w:val="05MJText"/>
        <w:ind w:firstLine="0"/>
        <w:rPr>
          <w:b/>
        </w:rPr>
      </w:pPr>
      <w:r w:rsidRPr="00E31A86">
        <w:rPr>
          <w:b/>
        </w:rPr>
        <w:t>Navrhujem potrubie DN</w:t>
      </w:r>
      <w:r>
        <w:rPr>
          <w:b/>
        </w:rPr>
        <w:t>6</w:t>
      </w:r>
      <w:r w:rsidRPr="00E31A86">
        <w:rPr>
          <w:b/>
        </w:rPr>
        <w:t>0</w:t>
      </w:r>
      <w:r>
        <w:rPr>
          <w:b/>
        </w:rPr>
        <w:t xml:space="preserve"> – Potrubie </w:t>
      </w:r>
      <w:proofErr w:type="spellStart"/>
      <w:r>
        <w:rPr>
          <w:b/>
        </w:rPr>
        <w:t>HDPe</w:t>
      </w:r>
      <w:proofErr w:type="spellEnd"/>
      <w:r>
        <w:rPr>
          <w:b/>
        </w:rPr>
        <w:t xml:space="preserve"> d75, SDR 1</w:t>
      </w:r>
      <w:r w:rsidR="00A57BC5">
        <w:rPr>
          <w:b/>
        </w:rPr>
        <w:t>1</w:t>
      </w:r>
    </w:p>
    <w:p w:rsidR="00E31A86" w:rsidRDefault="00E31A86" w:rsidP="00E31A86">
      <w:pPr>
        <w:pStyle w:val="05MJText"/>
        <w:ind w:firstLine="0"/>
      </w:pPr>
      <w:r w:rsidRPr="00E31A86">
        <w:rPr>
          <w:b/>
        </w:rPr>
        <w:t xml:space="preserve">Úsek </w:t>
      </w:r>
      <w:r>
        <w:rPr>
          <w:b/>
        </w:rPr>
        <w:t>3</w:t>
      </w:r>
      <w:r>
        <w:t>: Od navrhovanej budovy po jestvujúcu telocvičňu:</w:t>
      </w:r>
    </w:p>
    <w:p w:rsidR="00E31A86" w:rsidRDefault="00E31A86" w:rsidP="00E31A86">
      <w:pPr>
        <w:pStyle w:val="05MJText"/>
        <w:ind w:firstLine="0"/>
      </w:pPr>
      <w:proofErr w:type="spellStart"/>
      <w:r>
        <w:t>R</w:t>
      </w:r>
      <w:r w:rsidRPr="001F777E">
        <w:rPr>
          <w:vertAlign w:val="subscript"/>
        </w:rPr>
        <w:t>p</w:t>
      </w:r>
      <w:proofErr w:type="spellEnd"/>
      <w:r>
        <w:t>=0,452 Pa/m</w:t>
      </w:r>
    </w:p>
    <w:p w:rsidR="00E31A86" w:rsidRDefault="00E31A86" w:rsidP="00E31A86">
      <w:pPr>
        <w:pStyle w:val="05MJText"/>
        <w:ind w:firstLine="0"/>
      </w:pPr>
      <w:r>
        <w:t>L</w:t>
      </w:r>
      <w:r>
        <w:rPr>
          <w:vertAlign w:val="subscript"/>
        </w:rPr>
        <w:t>3</w:t>
      </w:r>
      <w:r>
        <w:t>=53,3m</w:t>
      </w:r>
    </w:p>
    <w:p w:rsidR="00E31A86" w:rsidRDefault="00E31A86" w:rsidP="00E31A86">
      <w:pPr>
        <w:pStyle w:val="05MJText"/>
        <w:ind w:firstLine="0"/>
      </w:pPr>
      <w:r>
        <w:t>L</w:t>
      </w:r>
      <w:r>
        <w:rPr>
          <w:vertAlign w:val="subscript"/>
        </w:rPr>
        <w:t>3</w:t>
      </w:r>
      <w:r>
        <w:rPr>
          <w:vertAlign w:val="superscript"/>
        </w:rPr>
        <w:t>I</w:t>
      </w:r>
      <w:r>
        <w:t>=5x0,6=3,0m</w:t>
      </w:r>
    </w:p>
    <w:p w:rsidR="00E31A86" w:rsidRDefault="00E31A86" w:rsidP="00E31A86">
      <w:pPr>
        <w:pStyle w:val="05MJText"/>
        <w:ind w:firstLine="0"/>
      </w:pPr>
      <w:r>
        <w:t>L</w:t>
      </w:r>
      <w:r w:rsidRPr="001F777E">
        <w:rPr>
          <w:vertAlign w:val="subscript"/>
        </w:rPr>
        <w:t>e</w:t>
      </w:r>
      <w:r>
        <w:rPr>
          <w:vertAlign w:val="subscript"/>
        </w:rPr>
        <w:t>3</w:t>
      </w:r>
      <w:r>
        <w:t>=56,3m</w:t>
      </w:r>
    </w:p>
    <w:p w:rsidR="00E31A86" w:rsidRDefault="00E31A86" w:rsidP="00E31A86">
      <w:pPr>
        <w:pStyle w:val="05MJText"/>
        <w:ind w:firstLine="0"/>
      </w:pPr>
      <w:proofErr w:type="spellStart"/>
      <w:r>
        <w:t>R</w:t>
      </w:r>
      <w:r w:rsidRPr="001F777E">
        <w:rPr>
          <w:vertAlign w:val="subscript"/>
        </w:rPr>
        <w:t>sk</w:t>
      </w:r>
      <w:proofErr w:type="spellEnd"/>
      <w:r>
        <w:t>=0,99 Pa/m</w:t>
      </w:r>
    </w:p>
    <w:p w:rsidR="00E31A86" w:rsidRDefault="00E31A86" w:rsidP="00E31A86">
      <w:pPr>
        <w:pStyle w:val="05MJText"/>
        <w:ind w:firstLine="0"/>
      </w:pPr>
      <w:proofErr w:type="spellStart"/>
      <w:r>
        <w:rPr>
          <w:rFonts w:cstheme="minorHAnsi"/>
        </w:rPr>
        <w:t>Δ</w:t>
      </w:r>
      <w:r>
        <w:t>p</w:t>
      </w:r>
      <w:r w:rsidRPr="001F777E">
        <w:rPr>
          <w:vertAlign w:val="subscript"/>
        </w:rPr>
        <w:t>c</w:t>
      </w:r>
      <w:proofErr w:type="spellEnd"/>
      <w:r>
        <w:t>=0,99x56,3=55,99 Pa</w:t>
      </w:r>
    </w:p>
    <w:p w:rsidR="00E31A86" w:rsidRDefault="00E31A86" w:rsidP="00E31A86">
      <w:pPr>
        <w:pStyle w:val="05MJText"/>
        <w:ind w:firstLine="0"/>
        <w:rPr>
          <w:rFonts w:eastAsiaTheme="minorEastAsia"/>
        </w:rPr>
      </w:pPr>
      <w:r>
        <w:t>D=</w:t>
      </w:r>
      <m:oMath>
        <m:rad>
          <m:radPr>
            <m:ctrlPr>
              <w:rPr>
                <w:rFonts w:ascii="Cambria Math" w:hAnsi="Cambria Math"/>
                <w:i/>
              </w:rPr>
            </m:ctrlPr>
          </m:radPr>
          <m:deg>
            <m:r>
              <w:rPr>
                <w:rFonts w:ascii="Cambria Math" w:hAnsi="Cambria Math"/>
              </w:rPr>
              <m:t>5</m:t>
            </m:r>
          </m:deg>
          <m:e>
            <m:f>
              <m:fPr>
                <m:ctrlPr>
                  <w:rPr>
                    <w:rFonts w:ascii="Cambria Math" w:hAnsi="Cambria Math"/>
                    <w:i/>
                  </w:rPr>
                </m:ctrlPr>
              </m:fPr>
              <m:num>
                <m:r>
                  <w:rPr>
                    <w:rFonts w:ascii="Cambria Math" w:hAnsi="Cambria Math"/>
                  </w:rPr>
                  <m:t>19,4*Qr*Le*d</m:t>
                </m:r>
              </m:num>
              <m:den>
                <m:r>
                  <m:rPr>
                    <m:sty m:val="p"/>
                  </m:rPr>
                  <w:rPr>
                    <w:rFonts w:ascii="Cambria Math" w:hAnsi="Cambria Math" w:cstheme="minorHAnsi"/>
                  </w:rPr>
                  <m:t>Δ</m:t>
                </m:r>
                <m:sSub>
                  <m:sSubPr>
                    <m:ctrlPr>
                      <w:rPr>
                        <w:rFonts w:ascii="Cambria Math" w:hAnsi="Cambria Math"/>
                        <w:i/>
                      </w:rPr>
                    </m:ctrlPr>
                  </m:sSubPr>
                  <m:e>
                    <m:r>
                      <w:rPr>
                        <w:rFonts w:ascii="Cambria Math" w:hAnsi="Cambria Math"/>
                      </w:rPr>
                      <m:t>p</m:t>
                    </m:r>
                  </m:e>
                  <m:sub>
                    <m:r>
                      <w:rPr>
                        <w:rFonts w:ascii="Cambria Math" w:hAnsi="Cambria Math"/>
                      </w:rPr>
                      <m:t>c</m:t>
                    </m:r>
                  </m:sub>
                </m:sSub>
              </m:den>
            </m:f>
          </m:e>
        </m:rad>
        <m:r>
          <w:rPr>
            <w:rFonts w:ascii="Cambria Math" w:hAnsi="Cambria Math"/>
          </w:rPr>
          <m:t>*10</m:t>
        </m:r>
      </m:oMath>
      <w:r w:rsidR="004472DB">
        <w:rPr>
          <w:rFonts w:eastAsiaTheme="minorEastAsia"/>
        </w:rPr>
        <w:t xml:space="preserve"> = </w:t>
      </w:r>
      <w:r>
        <w:rPr>
          <w:rFonts w:eastAsiaTheme="minorEastAsia"/>
        </w:rPr>
        <w:t xml:space="preserve">39,55mm </w:t>
      </w:r>
    </w:p>
    <w:p w:rsidR="00E31A86" w:rsidRDefault="00E31A86" w:rsidP="00E31A86">
      <w:pPr>
        <w:pStyle w:val="05MJText"/>
        <w:ind w:firstLine="0"/>
        <w:rPr>
          <w:b/>
        </w:rPr>
      </w:pPr>
      <w:r w:rsidRPr="00E31A86">
        <w:rPr>
          <w:b/>
        </w:rPr>
        <w:t>Navrhujem potrubie DN</w:t>
      </w:r>
      <w:r>
        <w:rPr>
          <w:b/>
        </w:rPr>
        <w:t xml:space="preserve">40 – Potrubie </w:t>
      </w:r>
      <w:proofErr w:type="spellStart"/>
      <w:r>
        <w:rPr>
          <w:b/>
        </w:rPr>
        <w:t>HDPe</w:t>
      </w:r>
      <w:proofErr w:type="spellEnd"/>
      <w:r>
        <w:rPr>
          <w:b/>
        </w:rPr>
        <w:t xml:space="preserve"> d50, SDR 11</w:t>
      </w:r>
    </w:p>
    <w:p w:rsidR="00E31A86" w:rsidRDefault="00E31A86" w:rsidP="00E31A86">
      <w:pPr>
        <w:pStyle w:val="05MJText"/>
        <w:ind w:firstLine="0"/>
        <w:rPr>
          <w:b/>
        </w:rPr>
      </w:pPr>
    </w:p>
    <w:p w:rsidR="00E31A86" w:rsidRDefault="00E31A86" w:rsidP="00E31A86">
      <w:pPr>
        <w:pStyle w:val="05MJText"/>
        <w:ind w:firstLine="0"/>
      </w:pPr>
      <w:r w:rsidRPr="00E31A86">
        <w:rPr>
          <w:b/>
        </w:rPr>
        <w:t xml:space="preserve">Úsek </w:t>
      </w:r>
      <w:r>
        <w:rPr>
          <w:b/>
        </w:rPr>
        <w:t>4</w:t>
      </w:r>
      <w:r>
        <w:t>: Prívod do navrhovanej budovy:</w:t>
      </w:r>
    </w:p>
    <w:p w:rsidR="00E31A86" w:rsidRDefault="00E31A86" w:rsidP="00E31A86">
      <w:pPr>
        <w:pStyle w:val="05MJText"/>
        <w:ind w:firstLine="0"/>
      </w:pPr>
      <w:proofErr w:type="spellStart"/>
      <w:r>
        <w:t>R</w:t>
      </w:r>
      <w:r w:rsidRPr="001F777E">
        <w:rPr>
          <w:vertAlign w:val="subscript"/>
        </w:rPr>
        <w:t>p</w:t>
      </w:r>
      <w:proofErr w:type="spellEnd"/>
      <w:r>
        <w:t>=0,452 Pa/m</w:t>
      </w:r>
    </w:p>
    <w:p w:rsidR="00E31A86" w:rsidRDefault="00E31A86" w:rsidP="00E31A86">
      <w:pPr>
        <w:pStyle w:val="05MJText"/>
        <w:ind w:firstLine="0"/>
      </w:pPr>
      <w:r>
        <w:t>L</w:t>
      </w:r>
      <w:r>
        <w:rPr>
          <w:vertAlign w:val="subscript"/>
        </w:rPr>
        <w:t>3</w:t>
      </w:r>
      <w:r>
        <w:t>=2,5m</w:t>
      </w:r>
    </w:p>
    <w:p w:rsidR="00E31A86" w:rsidRDefault="00E31A86" w:rsidP="00E31A86">
      <w:pPr>
        <w:pStyle w:val="05MJText"/>
        <w:ind w:firstLine="0"/>
      </w:pPr>
      <w:r>
        <w:t>L</w:t>
      </w:r>
      <w:r>
        <w:rPr>
          <w:vertAlign w:val="subscript"/>
        </w:rPr>
        <w:t>3</w:t>
      </w:r>
      <w:r>
        <w:rPr>
          <w:vertAlign w:val="superscript"/>
        </w:rPr>
        <w:t>I</w:t>
      </w:r>
      <w:r>
        <w:t>=2x0,6=1,2m</w:t>
      </w:r>
    </w:p>
    <w:p w:rsidR="00E31A86" w:rsidRDefault="00E31A86" w:rsidP="00E31A86">
      <w:pPr>
        <w:pStyle w:val="05MJText"/>
        <w:ind w:firstLine="0"/>
      </w:pPr>
      <w:r>
        <w:t>L</w:t>
      </w:r>
      <w:r w:rsidRPr="001F777E">
        <w:rPr>
          <w:vertAlign w:val="subscript"/>
        </w:rPr>
        <w:t>e</w:t>
      </w:r>
      <w:r>
        <w:rPr>
          <w:vertAlign w:val="subscript"/>
        </w:rPr>
        <w:t>3</w:t>
      </w:r>
      <w:r>
        <w:t>=3,7m</w:t>
      </w:r>
    </w:p>
    <w:p w:rsidR="00E31A86" w:rsidRDefault="00E31A86" w:rsidP="00E31A86">
      <w:pPr>
        <w:pStyle w:val="05MJText"/>
        <w:ind w:firstLine="0"/>
      </w:pPr>
      <w:proofErr w:type="spellStart"/>
      <w:r>
        <w:t>R</w:t>
      </w:r>
      <w:r w:rsidRPr="001F777E">
        <w:rPr>
          <w:vertAlign w:val="subscript"/>
        </w:rPr>
        <w:t>sk</w:t>
      </w:r>
      <w:proofErr w:type="spellEnd"/>
      <w:r>
        <w:t>=0,</w:t>
      </w:r>
      <w:r w:rsidR="004472DB">
        <w:t>735</w:t>
      </w:r>
      <w:r>
        <w:t xml:space="preserve"> Pa/m</w:t>
      </w:r>
    </w:p>
    <w:p w:rsidR="00E31A86" w:rsidRDefault="00E31A86" w:rsidP="00E31A86">
      <w:pPr>
        <w:pStyle w:val="05MJText"/>
        <w:ind w:firstLine="0"/>
      </w:pPr>
      <w:proofErr w:type="spellStart"/>
      <w:r>
        <w:rPr>
          <w:rFonts w:cstheme="minorHAnsi"/>
        </w:rPr>
        <w:t>Δ</w:t>
      </w:r>
      <w:r>
        <w:t>p</w:t>
      </w:r>
      <w:r w:rsidRPr="001F777E">
        <w:rPr>
          <w:vertAlign w:val="subscript"/>
        </w:rPr>
        <w:t>c</w:t>
      </w:r>
      <w:proofErr w:type="spellEnd"/>
      <w:r>
        <w:t>=0,</w:t>
      </w:r>
      <w:r w:rsidR="004472DB">
        <w:t>735</w:t>
      </w:r>
      <w:r>
        <w:t>x</w:t>
      </w:r>
      <w:r w:rsidR="004472DB">
        <w:t>3,7</w:t>
      </w:r>
      <w:r>
        <w:t>=</w:t>
      </w:r>
      <w:r w:rsidR="004472DB">
        <w:t>2,72</w:t>
      </w:r>
      <w:r>
        <w:t xml:space="preserve"> Pa</w:t>
      </w:r>
    </w:p>
    <w:p w:rsidR="00E31A86" w:rsidRDefault="00E31A86" w:rsidP="00E31A86">
      <w:pPr>
        <w:pStyle w:val="05MJText"/>
        <w:ind w:firstLine="0"/>
        <w:rPr>
          <w:rFonts w:eastAsiaTheme="minorEastAsia"/>
        </w:rPr>
      </w:pPr>
      <w:r>
        <w:t>D=</w:t>
      </w:r>
      <m:oMath>
        <m:rad>
          <m:radPr>
            <m:ctrlPr>
              <w:rPr>
                <w:rFonts w:ascii="Cambria Math" w:hAnsi="Cambria Math"/>
                <w:i/>
              </w:rPr>
            </m:ctrlPr>
          </m:radPr>
          <m:deg>
            <m:r>
              <w:rPr>
                <w:rFonts w:ascii="Cambria Math" w:hAnsi="Cambria Math"/>
              </w:rPr>
              <m:t>5</m:t>
            </m:r>
          </m:deg>
          <m:e>
            <m:f>
              <m:fPr>
                <m:ctrlPr>
                  <w:rPr>
                    <w:rFonts w:ascii="Cambria Math" w:hAnsi="Cambria Math"/>
                    <w:i/>
                  </w:rPr>
                </m:ctrlPr>
              </m:fPr>
              <m:num>
                <m:r>
                  <w:rPr>
                    <w:rFonts w:ascii="Cambria Math" w:hAnsi="Cambria Math"/>
                  </w:rPr>
                  <m:t>19,4*Qr*Le*d</m:t>
                </m:r>
              </m:num>
              <m:den>
                <m:r>
                  <m:rPr>
                    <m:sty m:val="p"/>
                  </m:rPr>
                  <w:rPr>
                    <w:rFonts w:ascii="Cambria Math" w:hAnsi="Cambria Math" w:cstheme="minorHAnsi"/>
                  </w:rPr>
                  <m:t>Δ</m:t>
                </m:r>
                <m:sSub>
                  <m:sSubPr>
                    <m:ctrlPr>
                      <w:rPr>
                        <w:rFonts w:ascii="Cambria Math" w:hAnsi="Cambria Math"/>
                        <w:i/>
                      </w:rPr>
                    </m:ctrlPr>
                  </m:sSubPr>
                  <m:e>
                    <m:r>
                      <w:rPr>
                        <w:rFonts w:ascii="Cambria Math" w:hAnsi="Cambria Math"/>
                      </w:rPr>
                      <m:t>p</m:t>
                    </m:r>
                  </m:e>
                  <m:sub>
                    <m:r>
                      <w:rPr>
                        <w:rFonts w:ascii="Cambria Math" w:hAnsi="Cambria Math"/>
                      </w:rPr>
                      <m:t>c</m:t>
                    </m:r>
                  </m:sub>
                </m:sSub>
              </m:den>
            </m:f>
          </m:e>
        </m:rad>
        <m:r>
          <w:rPr>
            <w:rFonts w:ascii="Cambria Math" w:hAnsi="Cambria Math"/>
          </w:rPr>
          <m:t>*10</m:t>
        </m:r>
      </m:oMath>
      <w:r>
        <w:rPr>
          <w:rFonts w:eastAsiaTheme="minorEastAsia"/>
        </w:rPr>
        <w:t xml:space="preserve"> =  </w:t>
      </w:r>
      <w:r w:rsidR="004472DB">
        <w:rPr>
          <w:rFonts w:eastAsiaTheme="minorEastAsia"/>
        </w:rPr>
        <w:t>40,17</w:t>
      </w:r>
      <w:r>
        <w:rPr>
          <w:rFonts w:eastAsiaTheme="minorEastAsia"/>
        </w:rPr>
        <w:t xml:space="preserve">mm </w:t>
      </w:r>
    </w:p>
    <w:p w:rsidR="00E31A86" w:rsidRDefault="00E31A86" w:rsidP="00E31A86">
      <w:pPr>
        <w:pStyle w:val="05MJText"/>
        <w:ind w:firstLine="0"/>
        <w:rPr>
          <w:b/>
        </w:rPr>
      </w:pPr>
      <w:r w:rsidRPr="00E31A86">
        <w:rPr>
          <w:b/>
        </w:rPr>
        <w:t>Navrhujem potrubie DN</w:t>
      </w:r>
      <w:r>
        <w:rPr>
          <w:b/>
        </w:rPr>
        <w:t xml:space="preserve">40 – Potrubie </w:t>
      </w:r>
      <w:proofErr w:type="spellStart"/>
      <w:r>
        <w:rPr>
          <w:b/>
        </w:rPr>
        <w:t>HDPe</w:t>
      </w:r>
      <w:proofErr w:type="spellEnd"/>
      <w:r>
        <w:rPr>
          <w:b/>
        </w:rPr>
        <w:t xml:space="preserve"> d50, SDR 11</w:t>
      </w:r>
    </w:p>
    <w:p w:rsidR="00C75D26" w:rsidRDefault="00C75D26" w:rsidP="00E31A86">
      <w:pPr>
        <w:pStyle w:val="05MJText"/>
        <w:ind w:firstLine="0"/>
        <w:rPr>
          <w:b/>
        </w:rPr>
      </w:pPr>
    </w:p>
    <w:bookmarkEnd w:id="1"/>
    <w:p w:rsidR="006C2D37" w:rsidRDefault="006C2D37" w:rsidP="0093649E">
      <w:pPr>
        <w:pStyle w:val="03MJ"/>
        <w:ind w:left="0" w:firstLine="0"/>
        <w:rPr>
          <w:b w:val="0"/>
        </w:rPr>
      </w:pPr>
    </w:p>
    <w:p w:rsidR="006C2D37" w:rsidRDefault="006C2D37" w:rsidP="006C2D37">
      <w:pPr>
        <w:pStyle w:val="03MJ"/>
      </w:pPr>
      <w:r>
        <w:t>Meranie a regulácia</w:t>
      </w:r>
    </w:p>
    <w:p w:rsidR="006C2D37" w:rsidRPr="006C2D37" w:rsidRDefault="006C2D37" w:rsidP="006C2D37">
      <w:pPr>
        <w:pStyle w:val="05MJText"/>
      </w:pPr>
      <w:r w:rsidRPr="006C2D37">
        <w:t>Meranie a regulácia sa nachádza pri vstupe na pozemok</w:t>
      </w:r>
      <w:r w:rsidR="009E19B8">
        <w:t xml:space="preserve"> v jestvujúcej skrinke.</w:t>
      </w:r>
      <w:r w:rsidRPr="006C2D37">
        <w:t xml:space="preserve"> Skrinka </w:t>
      </w:r>
      <w:r w:rsidR="009E19B8">
        <w:t>j</w:t>
      </w:r>
      <w:r w:rsidRPr="006C2D37">
        <w:t>e typizovaná podľa požiadaviek SPP, ktorá obsahuje regulátor tlaku, HUP a domový uzáver za plynomerom. Plynomer bude podľa odporúčania SPP. Meranie a regulác</w:t>
      </w:r>
      <w:r w:rsidR="0005298E">
        <w:t>iu</w:t>
      </w:r>
      <w:r w:rsidRPr="006C2D37">
        <w:t xml:space="preserve"> ako aj STL prípojky realizuje SPP.</w:t>
      </w:r>
    </w:p>
    <w:p w:rsidR="00963DE2" w:rsidRPr="00DE1EB3" w:rsidRDefault="00963DE2" w:rsidP="0093649E">
      <w:pPr>
        <w:pStyle w:val="03MJ"/>
        <w:ind w:left="0" w:firstLine="0"/>
        <w:rPr>
          <w:b w:val="0"/>
        </w:rPr>
      </w:pPr>
    </w:p>
    <w:p w:rsidR="005929CB" w:rsidRDefault="005929CB" w:rsidP="005929CB">
      <w:pPr>
        <w:pStyle w:val="03MJ"/>
      </w:pPr>
      <w:r>
        <w:t>Požiadavky na montáž</w:t>
      </w:r>
    </w:p>
    <w:p w:rsidR="005929CB" w:rsidRDefault="005929CB" w:rsidP="001C01AF">
      <w:pPr>
        <w:pStyle w:val="05MJText"/>
      </w:pPr>
      <w:r>
        <w:t xml:space="preserve">Pri výrobe a montáži rozvodu sa musí použiť potrubie predpísanej akosti a druhu. Vnútorný prierez potrubia musí byť čistý. Pri montáži potrubia dodržať výrobcom predpísaný technologický </w:t>
      </w:r>
      <w:r>
        <w:lastRenderedPageBreak/>
        <w:t xml:space="preserve">postup </w:t>
      </w:r>
      <w:r w:rsidR="00DE1EB3">
        <w:t>zvárania</w:t>
      </w:r>
      <w:r>
        <w:t xml:space="preserve">, vedenia a uloženia s použitím výrobcom doporučeného náradia. Voľné konce potrubia je nutné zabezpečiť proti vniknutiu nečistôt napr. zazátkovaním. </w:t>
      </w:r>
      <w:r w:rsidR="008F3B3E">
        <w:t>Potrubie pri prestupe cez konštrukciu uložiť do oceľovej chráničky s min. presahom 50mm po oboch stranách konštrukcie.</w:t>
      </w:r>
    </w:p>
    <w:p w:rsidR="0046302D" w:rsidRDefault="0046302D" w:rsidP="001C01AF">
      <w:pPr>
        <w:pStyle w:val="05MJText"/>
      </w:pPr>
    </w:p>
    <w:p w:rsidR="005929CB" w:rsidRPr="004472DB" w:rsidRDefault="004472DB" w:rsidP="001C01AF">
      <w:pPr>
        <w:pStyle w:val="05MJText"/>
        <w:rPr>
          <w:b/>
        </w:rPr>
      </w:pPr>
      <w:r w:rsidRPr="004472DB">
        <w:rPr>
          <w:b/>
        </w:rPr>
        <w:t>Zemné práce</w:t>
      </w:r>
    </w:p>
    <w:p w:rsidR="006C2D37" w:rsidRDefault="006C2D37" w:rsidP="001C01AF">
      <w:pPr>
        <w:pStyle w:val="05MJText"/>
      </w:pPr>
    </w:p>
    <w:p w:rsidR="004472DB" w:rsidRDefault="004472DB" w:rsidP="004472DB">
      <w:pPr>
        <w:pStyle w:val="05MJText"/>
      </w:pPr>
      <w:r w:rsidRPr="00C02F8E">
        <w:t xml:space="preserve">Príprava územia pre výstavbu </w:t>
      </w:r>
      <w:proofErr w:type="spellStart"/>
      <w:r w:rsidRPr="00C02F8E">
        <w:t>stl</w:t>
      </w:r>
      <w:proofErr w:type="spellEnd"/>
      <w:r w:rsidRPr="00C02F8E">
        <w:t xml:space="preserve"> plynovodu si v rámci tohto projektu nevyžaduje zvláštne opatrenia. Stavba je situovaná v zastavanej časti dediny, nenarušuje kultúrne pamiatky a nevyžaduje demolácie objektov, pri navrhovanom situovaní trasy plynovodu sa nepredpokladá s výrubom stromov. Navrhovaná líniová časť </w:t>
      </w:r>
      <w:proofErr w:type="spellStart"/>
      <w:r w:rsidRPr="00C02F8E">
        <w:t>stl</w:t>
      </w:r>
      <w:proofErr w:type="spellEnd"/>
      <w:r w:rsidRPr="00C02F8E">
        <w:t xml:space="preserve"> rozvodu plynu si nevyžiada trvalý ani dočasný záber PPF. Predpokladaná doba výstavby neprekročí hranicu 12 mesiacov. Pred začatím stavby investor zabezpečí presné vytýčenie polohy všetkých existujúcich podzemných vedení  iných organizácií, ktoré plynovod bude križovať alebo povedie s nimi v súbehu, informatívne zakreslené v situácii podľa udania ich majiteľov, pričom priestorové usporiadanie musí byť v súlade s STN 73 6005 a 38 6415, TPP 702 01. V súlade so Zák. č. 656/2004 </w:t>
      </w:r>
      <w:proofErr w:type="spellStart"/>
      <w:r w:rsidRPr="00C02F8E">
        <w:t>Z.z</w:t>
      </w:r>
      <w:proofErr w:type="spellEnd"/>
      <w:r w:rsidRPr="00C02F8E">
        <w:t>.. o energetike, musia byť nad plynovodom dodržané ochranné pásma, ktoré je nutné počas životnosti potrubia dodržiavať. Povinnosti a obmedzenia v ochranných pásmach a v  ich blízkosti vznikajú dňom, keď územné rozhodnutie o umiestnení stavby nadobudlo právoplatnosť.</w:t>
      </w:r>
    </w:p>
    <w:p w:rsidR="004472DB" w:rsidRDefault="004472DB" w:rsidP="004472DB">
      <w:pPr>
        <w:pStyle w:val="05MJText"/>
      </w:pPr>
      <w:r>
        <w:t xml:space="preserve">Pre plynovod sa vykope ryha šírky min 0,6m. Hĺbka ryhy je 0,9 m. Výkopy sa budú vykonávať strojne. Ručne sa vykonajú </w:t>
      </w:r>
      <w:proofErr w:type="spellStart"/>
      <w:r>
        <w:t>dokopávky</w:t>
      </w:r>
      <w:proofErr w:type="spellEnd"/>
      <w:r>
        <w:t xml:space="preserve"> v miestach križovania so stávajúcimi podzemnými vedeniami a v mieste napojenia na plynovod. Asfaltový povrch spevnenej plochy  sa zareže pílou a po ukončení prác sa uvedie do pôvodného stavu. Pred uložením potrubia do ryhy musí byť dno ryhy vyčistené, bez ostrých kameňov a vyspádované. V celej trase ryhy je potrebné vytvoriť </w:t>
      </w:r>
      <w:proofErr w:type="spellStart"/>
      <w:r>
        <w:t>dusané</w:t>
      </w:r>
      <w:proofErr w:type="spellEnd"/>
      <w:r>
        <w:t xml:space="preserve"> pieskové lôžko hrúbky 150 mm. Potrubie sa zasype pieskom 200 mm nad potrubie. Do ryhy sa uloží žltá výstražná fólia, min. 0,4 m nad povrchom potrubia. Na podsyp a obsyp sa nesmú použiť materiály, ktoré by mohli poškodiť potrubie. Zásyp ryhy sa vykoná zeminou z výkopu po vrstvách, zhutňovaním.  </w:t>
      </w:r>
    </w:p>
    <w:p w:rsidR="004472DB" w:rsidRDefault="004472DB" w:rsidP="004472DB">
      <w:pPr>
        <w:pStyle w:val="05MJText"/>
      </w:pPr>
      <w:r>
        <w:t xml:space="preserve">Zemné práce sa musia vykonávať podľa STN 73 3050, ďalej podľa vyhlášky SÚBP č. 147/2013. </w:t>
      </w:r>
    </w:p>
    <w:p w:rsidR="004472DB" w:rsidRDefault="004472DB" w:rsidP="004472DB">
      <w:pPr>
        <w:pStyle w:val="05MJText"/>
      </w:pPr>
      <w:r>
        <w:t>Skutočné uloženia potrubia v zemi sa pred zásypom geodeticky zameria a zakreslí. Pri križovaní a súbehu plynovodov s ostatnými podzemnými vedeniami platia ustanovenia STN 73 6005.</w:t>
      </w:r>
    </w:p>
    <w:p w:rsidR="004472DB" w:rsidRDefault="004472DB" w:rsidP="004472DB">
      <w:pPr>
        <w:pStyle w:val="05MJText"/>
      </w:pPr>
      <w:r>
        <w:t>Pri realizácie prípojky je potrebné výkop viditeľne označiť, zabezpečiť zábradlím. V noci a za zníženej viditeľnosti musí byť výkop osvetlený.</w:t>
      </w:r>
    </w:p>
    <w:p w:rsidR="004472DB" w:rsidRPr="008A6D15" w:rsidRDefault="004472DB" w:rsidP="004472DB">
      <w:pPr>
        <w:pStyle w:val="Normlnywebov"/>
        <w:rPr>
          <w:rFonts w:asciiTheme="minorHAnsi" w:hAnsiTheme="minorHAnsi"/>
          <w:sz w:val="22"/>
          <w:szCs w:val="22"/>
        </w:rPr>
      </w:pPr>
      <w:r w:rsidRPr="008A6D15">
        <w:rPr>
          <w:rFonts w:asciiTheme="minorHAnsi" w:hAnsiTheme="minorHAnsi"/>
          <w:sz w:val="22"/>
          <w:szCs w:val="22"/>
        </w:rPr>
        <w:t>Najmenšie vzdialenosti medzi povrchmi potrubia a vedeniami pr</w:t>
      </w:r>
      <w:r>
        <w:rPr>
          <w:rFonts w:asciiTheme="minorHAnsi" w:hAnsiTheme="minorHAnsi"/>
          <w:sz w:val="22"/>
          <w:szCs w:val="22"/>
        </w:rPr>
        <w:t>i križovaní alebo súbehu:</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494"/>
        <w:gridCol w:w="4489"/>
        <w:gridCol w:w="1576"/>
        <w:gridCol w:w="1497"/>
      </w:tblGrid>
      <w:tr w:rsidR="004472DB" w:rsidRPr="008A3A4B" w:rsidTr="00911598">
        <w:trPr>
          <w:tblCellSpacing w:w="0" w:type="dxa"/>
        </w:trPr>
        <w:tc>
          <w:tcPr>
            <w:tcW w:w="1476" w:type="dxa"/>
            <w:tcBorders>
              <w:top w:val="outset" w:sz="6" w:space="0" w:color="auto"/>
              <w:left w:val="outset" w:sz="6" w:space="0" w:color="auto"/>
              <w:bottom w:val="outset" w:sz="6" w:space="0" w:color="auto"/>
              <w:right w:val="outset" w:sz="6" w:space="0" w:color="auto"/>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p>
        </w:tc>
        <w:tc>
          <w:tcPr>
            <w:tcW w:w="5025" w:type="dxa"/>
            <w:tcBorders>
              <w:top w:val="outset" w:sz="6" w:space="0" w:color="auto"/>
              <w:left w:val="outset" w:sz="6" w:space="0" w:color="auto"/>
              <w:bottom w:val="outset" w:sz="6" w:space="0" w:color="auto"/>
              <w:right w:val="outset" w:sz="6" w:space="0" w:color="auto"/>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p>
        </w:tc>
        <w:tc>
          <w:tcPr>
            <w:tcW w:w="1513" w:type="dxa"/>
            <w:tcBorders>
              <w:top w:val="outset" w:sz="6" w:space="0" w:color="auto"/>
              <w:left w:val="outset" w:sz="6" w:space="0" w:color="auto"/>
              <w:bottom w:val="outset" w:sz="6" w:space="0" w:color="auto"/>
              <w:right w:val="outset" w:sz="6" w:space="0" w:color="auto"/>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p>
        </w:tc>
        <w:tc>
          <w:tcPr>
            <w:tcW w:w="1462" w:type="dxa"/>
            <w:tcBorders>
              <w:top w:val="outset" w:sz="6" w:space="0" w:color="auto"/>
              <w:left w:val="outset" w:sz="6" w:space="0" w:color="auto"/>
              <w:bottom w:val="outset" w:sz="6" w:space="0" w:color="auto"/>
              <w:right w:val="outset" w:sz="6" w:space="0" w:color="auto"/>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p>
        </w:tc>
      </w:tr>
      <w:tr w:rsidR="004472DB" w:rsidRPr="008A3A4B" w:rsidTr="00911598">
        <w:trPr>
          <w:tblCellSpacing w:w="0" w:type="dxa"/>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b/>
                <w:bCs/>
                <w:sz w:val="18"/>
                <w:szCs w:val="18"/>
              </w:rPr>
              <w:t>Položka</w:t>
            </w:r>
            <w:r w:rsidRPr="008A3A4B">
              <w:rPr>
                <w:sz w:val="18"/>
                <w:szCs w:val="18"/>
              </w:rPr>
              <w:t> </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b/>
                <w:bCs/>
                <w:sz w:val="18"/>
                <w:szCs w:val="18"/>
              </w:rPr>
              <w:t>Druh vedenia</w:t>
            </w:r>
            <w:r w:rsidRPr="008A3A4B">
              <w:rPr>
                <w:sz w:val="18"/>
                <w:szCs w:val="18"/>
              </w:rPr>
              <w:t>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b/>
                <w:bCs/>
                <w:sz w:val="18"/>
                <w:szCs w:val="18"/>
              </w:rPr>
              <w:t>Najmenšia vzdialenosť v m pri</w:t>
            </w:r>
            <w:r w:rsidRPr="008A3A4B">
              <w:rPr>
                <w:sz w:val="18"/>
                <w:szCs w:val="18"/>
              </w:rPr>
              <w:t> </w:t>
            </w:r>
          </w:p>
        </w:tc>
      </w:tr>
      <w:tr w:rsidR="004472DB" w:rsidRPr="008A3A4B" w:rsidTr="00911598">
        <w:trPr>
          <w:tblCellSpacing w:w="0" w:type="dxa"/>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b/>
                <w:bCs/>
                <w:sz w:val="18"/>
                <w:szCs w:val="18"/>
              </w:rPr>
              <w:t>križovaní</w:t>
            </w:r>
            <w:r w:rsidRPr="008A3A4B">
              <w:rPr>
                <w:sz w:val="18"/>
                <w:szCs w:val="18"/>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b/>
                <w:bCs/>
                <w:sz w:val="18"/>
                <w:szCs w:val="18"/>
              </w:rPr>
              <w:t>súbehu</w:t>
            </w:r>
            <w:r w:rsidRPr="008A3A4B">
              <w:rPr>
                <w:sz w:val="18"/>
                <w:szCs w:val="18"/>
              </w:rPr>
              <w:t> </w:t>
            </w:r>
          </w:p>
        </w:tc>
      </w:tr>
      <w:tr w:rsidR="004472DB" w:rsidRPr="008A3A4B" w:rsidTr="00911598">
        <w:trPr>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jc w:val="center"/>
              <w:rPr>
                <w:sz w:val="18"/>
                <w:szCs w:val="18"/>
              </w:rPr>
            </w:pPr>
            <w:r w:rsidRPr="008A3A4B">
              <w:rPr>
                <w:sz w:val="18"/>
                <w:szCs w:val="18"/>
              </w:rPr>
              <w:t>1  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proofErr w:type="spellStart"/>
            <w:r w:rsidRPr="008A3A4B">
              <w:rPr>
                <w:sz w:val="18"/>
                <w:szCs w:val="18"/>
              </w:rPr>
              <w:t>Diaľkovody</w:t>
            </w:r>
            <w:proofErr w:type="spellEnd"/>
            <w:r w:rsidRPr="008A3A4B">
              <w:rPr>
                <w:sz w:val="18"/>
                <w:szCs w:val="18"/>
              </w:rPr>
              <w:t xml:space="preserve"> s horľavými kvapalinami a skvapalnenými uhľovodíkmi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0,5  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20  </w:t>
            </w:r>
          </w:p>
        </w:tc>
      </w:tr>
      <w:tr w:rsidR="004472DB" w:rsidRPr="008A3A4B" w:rsidTr="00911598">
        <w:trPr>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jc w:val="center"/>
              <w:rPr>
                <w:sz w:val="18"/>
                <w:szCs w:val="18"/>
              </w:rPr>
            </w:pPr>
            <w:r w:rsidRPr="008A3A4B">
              <w:rPr>
                <w:sz w:val="18"/>
                <w:szCs w:val="18"/>
              </w:rPr>
              <w:t>2  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Telefónne káble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0,5*)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3  </w:t>
            </w:r>
          </w:p>
        </w:tc>
      </w:tr>
      <w:tr w:rsidR="004472DB" w:rsidRPr="008A3A4B" w:rsidTr="00911598">
        <w:trPr>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jc w:val="center"/>
              <w:rPr>
                <w:sz w:val="18"/>
                <w:szCs w:val="18"/>
              </w:rPr>
            </w:pPr>
            <w:r w:rsidRPr="008A3A4B">
              <w:rPr>
                <w:sz w:val="18"/>
                <w:szCs w:val="18"/>
              </w:rPr>
              <w:t>3  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 xml:space="preserve">Trakčné káble a ostatné silnoprúdové </w:t>
            </w:r>
            <w:proofErr w:type="spellStart"/>
            <w:r w:rsidRPr="008A3A4B">
              <w:rPr>
                <w:sz w:val="18"/>
                <w:szCs w:val="18"/>
              </w:rPr>
              <w:t>nn</w:t>
            </w:r>
            <w:proofErr w:type="spellEnd"/>
            <w:r w:rsidRPr="008A3A4B">
              <w:rPr>
                <w:sz w:val="18"/>
                <w:szCs w:val="18"/>
              </w:rPr>
              <w:t xml:space="preserve"> a </w:t>
            </w:r>
            <w:proofErr w:type="spellStart"/>
            <w:r w:rsidRPr="008A3A4B">
              <w:rPr>
                <w:sz w:val="18"/>
                <w:szCs w:val="18"/>
              </w:rPr>
              <w:t>vn</w:t>
            </w:r>
            <w:proofErr w:type="spellEnd"/>
            <w:r w:rsidRPr="008A3A4B">
              <w:rPr>
                <w:sz w:val="18"/>
                <w:szCs w:val="18"/>
              </w:rPr>
              <w:t xml:space="preserve"> káble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0,5*)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8**)  </w:t>
            </w:r>
          </w:p>
        </w:tc>
      </w:tr>
      <w:tr w:rsidR="004472DB" w:rsidRPr="008A3A4B" w:rsidTr="00911598">
        <w:trPr>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jc w:val="center"/>
              <w:rPr>
                <w:sz w:val="18"/>
                <w:szCs w:val="18"/>
              </w:rPr>
            </w:pPr>
            <w:r w:rsidRPr="008A3A4B">
              <w:rPr>
                <w:sz w:val="18"/>
                <w:szCs w:val="18"/>
              </w:rPr>
              <w:lastRenderedPageBreak/>
              <w:t>4  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Vodovodné potrubie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0,3  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5  </w:t>
            </w:r>
          </w:p>
        </w:tc>
      </w:tr>
      <w:tr w:rsidR="004472DB" w:rsidRPr="008A3A4B" w:rsidTr="00911598">
        <w:trPr>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jc w:val="center"/>
              <w:rPr>
                <w:sz w:val="18"/>
                <w:szCs w:val="18"/>
              </w:rPr>
            </w:pPr>
            <w:r w:rsidRPr="008A3A4B">
              <w:rPr>
                <w:sz w:val="18"/>
                <w:szCs w:val="18"/>
              </w:rPr>
              <w:t>5  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Kanalizácia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0,3***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5  </w:t>
            </w:r>
          </w:p>
        </w:tc>
      </w:tr>
      <w:tr w:rsidR="004472DB" w:rsidRPr="008A3A4B" w:rsidTr="00911598">
        <w:trPr>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jc w:val="center"/>
              <w:rPr>
                <w:sz w:val="18"/>
                <w:szCs w:val="18"/>
              </w:rPr>
            </w:pPr>
            <w:r w:rsidRPr="008A3A4B">
              <w:rPr>
                <w:sz w:val="18"/>
                <w:szCs w:val="18"/>
              </w:rPr>
              <w:t>6  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Melioračné potrubie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0,3  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neurčuje sa  </w:t>
            </w:r>
          </w:p>
        </w:tc>
      </w:tr>
      <w:tr w:rsidR="004472DB" w:rsidRPr="008A3A4B" w:rsidTr="00911598">
        <w:trPr>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jc w:val="center"/>
              <w:rPr>
                <w:sz w:val="18"/>
                <w:szCs w:val="18"/>
              </w:rPr>
            </w:pPr>
            <w:r w:rsidRPr="008A3A4B">
              <w:rPr>
                <w:sz w:val="18"/>
                <w:szCs w:val="18"/>
              </w:rPr>
              <w:t>7  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 xml:space="preserve">Plynovody a prípojky ****) </w:t>
            </w:r>
            <w:r w:rsidRPr="008A3A4B">
              <w:rPr>
                <w:sz w:val="18"/>
                <w:szCs w:val="18"/>
              </w:rPr>
              <w:br/>
              <w:t xml:space="preserve">(neplatí pre nadzemné vedenia a potrubia spoločné v jednej </w:t>
            </w:r>
            <w:proofErr w:type="spellStart"/>
            <w:r w:rsidRPr="008A3A4B">
              <w:rPr>
                <w:sz w:val="18"/>
                <w:szCs w:val="18"/>
              </w:rPr>
              <w:t>rýhe</w:t>
            </w:r>
            <w:proofErr w:type="spellEnd"/>
            <w:r w:rsidRPr="008A3A4B">
              <w:rPr>
                <w:sz w:val="18"/>
                <w:szCs w:val="18"/>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0,3  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3  </w:t>
            </w:r>
          </w:p>
        </w:tc>
      </w:tr>
      <w:tr w:rsidR="004472DB" w:rsidRPr="008A3A4B" w:rsidTr="00911598">
        <w:trPr>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jc w:val="center"/>
              <w:rPr>
                <w:sz w:val="18"/>
                <w:szCs w:val="18"/>
              </w:rPr>
            </w:pPr>
            <w:r w:rsidRPr="008A3A4B">
              <w:rPr>
                <w:sz w:val="18"/>
                <w:szCs w:val="18"/>
              </w:rPr>
              <w:t>8  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Ostatné kovové potrubia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0,3  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3  </w:t>
            </w:r>
          </w:p>
        </w:tc>
      </w:tr>
      <w:tr w:rsidR="004472DB" w:rsidRPr="008A3A4B" w:rsidTr="00911598">
        <w:trPr>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jc w:val="center"/>
              <w:rPr>
                <w:sz w:val="18"/>
                <w:szCs w:val="18"/>
              </w:rPr>
            </w:pPr>
            <w:r w:rsidRPr="008A3A4B">
              <w:rPr>
                <w:sz w:val="18"/>
                <w:szCs w:val="18"/>
              </w:rPr>
              <w:t>9  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Ostatné nekovové potrubia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0,3  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3  </w:t>
            </w:r>
          </w:p>
        </w:tc>
      </w:tr>
      <w:tr w:rsidR="004472DB" w:rsidRPr="008A3A4B" w:rsidTr="00911598">
        <w:trPr>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jc w:val="center"/>
              <w:rPr>
                <w:sz w:val="18"/>
                <w:szCs w:val="18"/>
              </w:rPr>
            </w:pPr>
            <w:r w:rsidRPr="008A3A4B">
              <w:rPr>
                <w:sz w:val="18"/>
                <w:szCs w:val="18"/>
              </w:rPr>
              <w:t>10  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proofErr w:type="spellStart"/>
            <w:r w:rsidRPr="008A3A4B">
              <w:rPr>
                <w:sz w:val="18"/>
                <w:szCs w:val="18"/>
              </w:rPr>
              <w:t>Káblovody</w:t>
            </w:r>
            <w:proofErr w:type="spellEnd"/>
            <w:r w:rsidRPr="008A3A4B">
              <w:rPr>
                <w:sz w:val="18"/>
                <w:szCs w:val="18"/>
              </w:rPr>
              <w:t>, kolektory, teplovodné kanále a pod.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0,3***)  </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3  </w:t>
            </w:r>
          </w:p>
        </w:tc>
      </w:tr>
      <w:tr w:rsidR="004472DB" w:rsidRPr="008A3A4B" w:rsidTr="00911598">
        <w:trPr>
          <w:tblCellSpacing w:w="0" w:type="dxa"/>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28" w:type="dxa"/>
              <w:left w:w="28" w:type="dxa"/>
              <w:bottom w:w="28" w:type="dxa"/>
              <w:right w:w="28" w:type="dxa"/>
            </w:tcMar>
            <w:vAlign w:val="center"/>
          </w:tcPr>
          <w:p w:rsidR="004472DB" w:rsidRPr="008A3A4B" w:rsidRDefault="004472DB" w:rsidP="00911598">
            <w:pPr>
              <w:rPr>
                <w:sz w:val="18"/>
                <w:szCs w:val="18"/>
              </w:rPr>
            </w:pPr>
            <w:r w:rsidRPr="008A3A4B">
              <w:rPr>
                <w:sz w:val="18"/>
                <w:szCs w:val="18"/>
              </w:rPr>
              <w:t xml:space="preserve">*) </w:t>
            </w:r>
            <w:r w:rsidRPr="008A3A4B">
              <w:rPr>
                <w:i/>
                <w:iCs/>
                <w:sz w:val="18"/>
                <w:szCs w:val="18"/>
              </w:rPr>
              <w:t xml:space="preserve">Kábel sa položí do tvárnicovej chráničky alebo korýtka v dĺžke </w:t>
            </w:r>
            <w:smartTag w:uri="urn:schemas-microsoft-com:office:smarttags" w:element="metricconverter">
              <w:smartTagPr>
                <w:attr w:name="ProductID" w:val="2 m"/>
              </w:smartTagPr>
              <w:r w:rsidRPr="008A3A4B">
                <w:rPr>
                  <w:i/>
                  <w:iCs/>
                  <w:sz w:val="18"/>
                  <w:szCs w:val="18"/>
                </w:rPr>
                <w:t>2 m</w:t>
              </w:r>
            </w:smartTag>
            <w:r w:rsidRPr="008A3A4B">
              <w:rPr>
                <w:i/>
                <w:iCs/>
                <w:sz w:val="18"/>
                <w:szCs w:val="18"/>
              </w:rPr>
              <w:t xml:space="preserve"> od potrubia na obe strany.</w:t>
            </w:r>
            <w:r w:rsidRPr="008A3A4B">
              <w:rPr>
                <w:sz w:val="18"/>
                <w:szCs w:val="18"/>
              </w:rPr>
              <w:t xml:space="preserve"> </w:t>
            </w:r>
            <w:r w:rsidRPr="008A3A4B">
              <w:rPr>
                <w:sz w:val="18"/>
                <w:szCs w:val="18"/>
              </w:rPr>
              <w:br/>
              <w:t xml:space="preserve">**) </w:t>
            </w:r>
            <w:r w:rsidRPr="008A3A4B">
              <w:rPr>
                <w:i/>
                <w:iCs/>
                <w:sz w:val="18"/>
                <w:szCs w:val="18"/>
              </w:rPr>
              <w:t xml:space="preserve">V odôvodnených prípadoch možno vzdialenosť znížiť až na </w:t>
            </w:r>
            <w:smartTag w:uri="urn:schemas-microsoft-com:office:smarttags" w:element="metricconverter">
              <w:smartTagPr>
                <w:attr w:name="ProductID" w:val="3 m"/>
              </w:smartTagPr>
              <w:r w:rsidRPr="008A3A4B">
                <w:rPr>
                  <w:i/>
                  <w:iCs/>
                  <w:sz w:val="18"/>
                  <w:szCs w:val="18"/>
                </w:rPr>
                <w:t>3 m</w:t>
              </w:r>
            </w:smartTag>
            <w:r w:rsidRPr="008A3A4B">
              <w:rPr>
                <w:i/>
                <w:iCs/>
                <w:sz w:val="18"/>
                <w:szCs w:val="18"/>
              </w:rPr>
              <w:t xml:space="preserve">. Pri položení káblov do chráničky odolnej voči mechanickému poškodeniu možno túto vzdialenosť ešte znížiť. Pri vedeniach n na 0,6 m a pri </w:t>
            </w:r>
            <w:proofErr w:type="spellStart"/>
            <w:r w:rsidRPr="008A3A4B">
              <w:rPr>
                <w:i/>
                <w:iCs/>
                <w:sz w:val="18"/>
                <w:szCs w:val="18"/>
              </w:rPr>
              <w:t>vn</w:t>
            </w:r>
            <w:proofErr w:type="spellEnd"/>
            <w:r w:rsidRPr="008A3A4B">
              <w:rPr>
                <w:i/>
                <w:iCs/>
                <w:sz w:val="18"/>
                <w:szCs w:val="18"/>
              </w:rPr>
              <w:t xml:space="preserve"> na 1,0 m. </w:t>
            </w:r>
            <w:r w:rsidRPr="008A3A4B">
              <w:rPr>
                <w:i/>
                <w:iCs/>
                <w:sz w:val="18"/>
                <w:szCs w:val="18"/>
              </w:rPr>
              <w:br/>
              <w:t xml:space="preserve">V uzatvorených areáloch plynárenských zariadení možno </w:t>
            </w:r>
            <w:proofErr w:type="spellStart"/>
            <w:r w:rsidRPr="008A3A4B">
              <w:rPr>
                <w:i/>
                <w:iCs/>
                <w:sz w:val="18"/>
                <w:szCs w:val="18"/>
              </w:rPr>
              <w:t>nn</w:t>
            </w:r>
            <w:proofErr w:type="spellEnd"/>
            <w:r w:rsidRPr="008A3A4B">
              <w:rPr>
                <w:i/>
                <w:iCs/>
                <w:sz w:val="18"/>
                <w:szCs w:val="18"/>
              </w:rPr>
              <w:t xml:space="preserve"> káble viesť v najmenšej vzdialenosti </w:t>
            </w:r>
            <w:smartTag w:uri="urn:schemas-microsoft-com:office:smarttags" w:element="metricconverter">
              <w:smartTagPr>
                <w:attr w:name="ProductID" w:val="1 m"/>
              </w:smartTagPr>
              <w:r w:rsidRPr="008A3A4B">
                <w:rPr>
                  <w:i/>
                  <w:iCs/>
                  <w:sz w:val="18"/>
                  <w:szCs w:val="18"/>
                </w:rPr>
                <w:t>1 m</w:t>
              </w:r>
            </w:smartTag>
            <w:r w:rsidRPr="008A3A4B">
              <w:rPr>
                <w:i/>
                <w:iCs/>
                <w:sz w:val="18"/>
                <w:szCs w:val="18"/>
              </w:rPr>
              <w:t xml:space="preserve"> a káble </w:t>
            </w:r>
            <w:proofErr w:type="spellStart"/>
            <w:r w:rsidRPr="008A3A4B">
              <w:rPr>
                <w:i/>
                <w:iCs/>
                <w:sz w:val="18"/>
                <w:szCs w:val="18"/>
              </w:rPr>
              <w:t>vn</w:t>
            </w:r>
            <w:proofErr w:type="spellEnd"/>
            <w:r w:rsidRPr="008A3A4B">
              <w:rPr>
                <w:i/>
                <w:iCs/>
                <w:sz w:val="18"/>
                <w:szCs w:val="18"/>
              </w:rPr>
              <w:t xml:space="preserve"> </w:t>
            </w:r>
            <w:smartTag w:uri="urn:schemas-microsoft-com:office:smarttags" w:element="metricconverter">
              <w:smartTagPr>
                <w:attr w:name="ProductID" w:val="3 m"/>
              </w:smartTagPr>
              <w:r w:rsidRPr="008A3A4B">
                <w:rPr>
                  <w:i/>
                  <w:iCs/>
                  <w:sz w:val="18"/>
                  <w:szCs w:val="18"/>
                </w:rPr>
                <w:t>3 m</w:t>
              </w:r>
            </w:smartTag>
            <w:r w:rsidRPr="008A3A4B">
              <w:rPr>
                <w:i/>
                <w:iCs/>
                <w:sz w:val="18"/>
                <w:szCs w:val="18"/>
              </w:rPr>
              <w:t xml:space="preserve"> od povrchu potrubia. </w:t>
            </w:r>
            <w:r w:rsidRPr="008A3A4B">
              <w:rPr>
                <w:i/>
                <w:iCs/>
                <w:sz w:val="18"/>
                <w:szCs w:val="18"/>
              </w:rPr>
              <w:br/>
            </w:r>
            <w:r w:rsidRPr="008A3A4B">
              <w:rPr>
                <w:sz w:val="18"/>
                <w:szCs w:val="18"/>
              </w:rPr>
              <w:t xml:space="preserve">***) </w:t>
            </w:r>
            <w:r w:rsidRPr="008A3A4B">
              <w:rPr>
                <w:i/>
                <w:iCs/>
                <w:sz w:val="18"/>
                <w:szCs w:val="18"/>
              </w:rPr>
              <w:t xml:space="preserve">Potrubie musí byť uložené v chráničke presahujúcej chránený priestor po oboch stranách o 3 m. </w:t>
            </w:r>
            <w:r w:rsidRPr="008A3A4B">
              <w:rPr>
                <w:i/>
                <w:iCs/>
                <w:sz w:val="18"/>
                <w:szCs w:val="18"/>
              </w:rPr>
              <w:br/>
            </w:r>
            <w:r w:rsidRPr="008A3A4B">
              <w:rPr>
                <w:sz w:val="18"/>
                <w:szCs w:val="18"/>
              </w:rPr>
              <w:t xml:space="preserve">****) </w:t>
            </w:r>
            <w:r w:rsidRPr="008A3A4B">
              <w:rPr>
                <w:i/>
                <w:iCs/>
                <w:sz w:val="18"/>
                <w:szCs w:val="18"/>
              </w:rPr>
              <w:t>Pri spoločnom ukladaní platí pre súbeh potrubí vzdialenosť 0,5 m.</w:t>
            </w:r>
            <w:r w:rsidRPr="008A3A4B">
              <w:rPr>
                <w:sz w:val="18"/>
                <w:szCs w:val="18"/>
              </w:rPr>
              <w:t> </w:t>
            </w:r>
          </w:p>
        </w:tc>
      </w:tr>
    </w:tbl>
    <w:p w:rsidR="004472DB" w:rsidRPr="008A3A4B" w:rsidRDefault="004472DB" w:rsidP="004472DB">
      <w:pPr>
        <w:jc w:val="both"/>
        <w:rPr>
          <w:sz w:val="18"/>
          <w:szCs w:val="18"/>
        </w:rPr>
      </w:pPr>
      <w:r w:rsidRPr="008A3A4B">
        <w:rPr>
          <w:sz w:val="18"/>
          <w:szCs w:val="18"/>
        </w:rPr>
        <w:t xml:space="preserve">Pri križovaní s vonkajším elektrickým vedením VN a VVN je potrebné potrubie viesť najmenej vo vzdialenosti </w:t>
      </w:r>
      <w:smartTag w:uri="urn:schemas-microsoft-com:office:smarttags" w:element="metricconverter">
        <w:smartTagPr>
          <w:attr w:name="ProductID" w:val="30 m"/>
        </w:smartTagPr>
        <w:r w:rsidRPr="008A3A4B">
          <w:rPr>
            <w:sz w:val="18"/>
            <w:szCs w:val="18"/>
          </w:rPr>
          <w:t>30 m</w:t>
        </w:r>
      </w:smartTag>
      <w:r w:rsidRPr="008A3A4B">
        <w:rPr>
          <w:sz w:val="18"/>
          <w:szCs w:val="18"/>
        </w:rPr>
        <w:t xml:space="preserve"> od telesa stožiara. Ak nie je možné túto vzdialenosť dodržať, možné je znížiť až na: </w:t>
      </w:r>
    </w:p>
    <w:p w:rsidR="004472DB" w:rsidRPr="008A6D15" w:rsidRDefault="004472DB" w:rsidP="004472DB">
      <w:pPr>
        <w:numPr>
          <w:ilvl w:val="0"/>
          <w:numId w:val="47"/>
        </w:numPr>
        <w:spacing w:after="0" w:line="240" w:lineRule="auto"/>
        <w:jc w:val="both"/>
      </w:pPr>
      <w:r w:rsidRPr="008A6D15">
        <w:t xml:space="preserve">- </w:t>
      </w:r>
      <w:smartTag w:uri="urn:schemas-microsoft-com:office:smarttags" w:element="metricconverter">
        <w:smartTagPr>
          <w:attr w:name="ProductID" w:val="5 m"/>
        </w:smartTagPr>
        <w:r w:rsidRPr="008A6D15">
          <w:t>5 m</w:t>
        </w:r>
      </w:smartTag>
      <w:r w:rsidRPr="008A6D15">
        <w:t xml:space="preserve"> pri križovaní s vonkajším elektrickým vedením s napätím do 35 kV, </w:t>
      </w:r>
    </w:p>
    <w:p w:rsidR="004472DB" w:rsidRPr="008A6D15" w:rsidRDefault="004472DB" w:rsidP="004472DB">
      <w:pPr>
        <w:numPr>
          <w:ilvl w:val="0"/>
          <w:numId w:val="47"/>
        </w:numPr>
        <w:spacing w:after="0" w:line="240" w:lineRule="auto"/>
        <w:jc w:val="both"/>
      </w:pPr>
      <w:r w:rsidRPr="008A6D15">
        <w:t xml:space="preserve">- </w:t>
      </w:r>
      <w:smartTag w:uri="urn:schemas-microsoft-com:office:smarttags" w:element="metricconverter">
        <w:smartTagPr>
          <w:attr w:name="ProductID" w:val="10 m"/>
        </w:smartTagPr>
        <w:r w:rsidRPr="008A6D15">
          <w:t>10 m</w:t>
        </w:r>
      </w:smartTag>
      <w:r w:rsidRPr="008A6D15">
        <w:t xml:space="preserve"> pri križovaní s vonkajším elektrickým vedením s napätím nad 35 kV do 110 kV, </w:t>
      </w:r>
    </w:p>
    <w:p w:rsidR="004472DB" w:rsidRPr="008A6D15" w:rsidRDefault="004472DB" w:rsidP="004472DB">
      <w:pPr>
        <w:numPr>
          <w:ilvl w:val="0"/>
          <w:numId w:val="47"/>
        </w:numPr>
        <w:spacing w:after="0" w:line="240" w:lineRule="auto"/>
        <w:jc w:val="both"/>
      </w:pPr>
      <w:r w:rsidRPr="008A6D15">
        <w:t xml:space="preserve">- </w:t>
      </w:r>
      <w:smartTag w:uri="urn:schemas-microsoft-com:office:smarttags" w:element="metricconverter">
        <w:smartTagPr>
          <w:attr w:name="ProductID" w:val="15 m"/>
        </w:smartTagPr>
        <w:r w:rsidRPr="008A6D15">
          <w:t>15 m</w:t>
        </w:r>
      </w:smartTag>
      <w:r w:rsidRPr="008A6D15">
        <w:t xml:space="preserve"> pri križovaní s vonkajším elektrickým vedením s napätím nad 110 kV do 400 kV. </w:t>
      </w:r>
    </w:p>
    <w:p w:rsidR="004472DB" w:rsidRDefault="004472DB" w:rsidP="004472DB">
      <w:pPr>
        <w:pStyle w:val="05MJText"/>
      </w:pPr>
    </w:p>
    <w:p w:rsidR="004472DB" w:rsidRDefault="004472DB" w:rsidP="004472DB">
      <w:pPr>
        <w:pStyle w:val="05MJText"/>
        <w:rPr>
          <w:b/>
        </w:rPr>
      </w:pPr>
      <w:r w:rsidRPr="008A6D15">
        <w:rPr>
          <w:b/>
        </w:rPr>
        <w:t xml:space="preserve">Pred zahájením výkopových prác je potrebné zabezpečiť účasť všetkých dotknutých organizácií z dôvodu upresnenia križovania prípojky s ostatnými jestvuj. rozvodmi a </w:t>
      </w:r>
      <w:proofErr w:type="spellStart"/>
      <w:r w:rsidRPr="008A6D15">
        <w:rPr>
          <w:b/>
        </w:rPr>
        <w:t>inž</w:t>
      </w:r>
      <w:proofErr w:type="spellEnd"/>
      <w:r w:rsidRPr="008A6D15">
        <w:rPr>
          <w:b/>
        </w:rPr>
        <w:t>. sieťami (</w:t>
      </w:r>
      <w:proofErr w:type="spellStart"/>
      <w:r w:rsidRPr="008A6D15">
        <w:rPr>
          <w:b/>
        </w:rPr>
        <w:t>VVaK</w:t>
      </w:r>
      <w:proofErr w:type="spellEnd"/>
      <w:r w:rsidRPr="008A6D15">
        <w:rPr>
          <w:b/>
        </w:rPr>
        <w:t xml:space="preserve"> , Východoslovenské elektrárne , Správa telekomunikácií a ostatné).  </w:t>
      </w:r>
    </w:p>
    <w:p w:rsidR="006C2D37" w:rsidRDefault="006C2D37" w:rsidP="004472DB">
      <w:pPr>
        <w:pStyle w:val="05MJText"/>
        <w:ind w:firstLine="0"/>
      </w:pPr>
    </w:p>
    <w:p w:rsidR="006C2D37" w:rsidRDefault="006C2D37" w:rsidP="001C01AF">
      <w:pPr>
        <w:pStyle w:val="05MJText"/>
      </w:pPr>
    </w:p>
    <w:p w:rsidR="003E4DF4" w:rsidRDefault="003E4DF4" w:rsidP="003E4DF4">
      <w:pPr>
        <w:pStyle w:val="02MJ"/>
      </w:pPr>
      <w:r>
        <w:t>Skúšky zariadenia</w:t>
      </w:r>
    </w:p>
    <w:p w:rsidR="006C2D37" w:rsidRDefault="006C2D37" w:rsidP="006C2D37">
      <w:pPr>
        <w:pStyle w:val="05MJText"/>
        <w:ind w:firstLine="360"/>
      </w:pPr>
      <w:r>
        <w:t>Po  skončení  montážnych prác na vybudovanom, rekonštruovanom alebo zváraním opravovanom domovom plynovode vykoná zhotoviteľ skúšku pevnosti a skúšku tesnosti. Ak sa domový plynovod neuvedie do prevádzky do šiestich mesiacov po vykonaní tlakovej skúšky, tlaková skúška sa musí opakovať. Skúška tesnosti sa musí vykonať aj na plynovode, ktorý bol dlhšie ako 6 mesiacov mimo prevádzky, a na plynovode, ktorý bol opravovaný. Bez úspešných skúšok  sa nesmie plynovod uviesť do prevádzky.</w:t>
      </w:r>
    </w:p>
    <w:p w:rsidR="006C2D37" w:rsidRDefault="006C2D37" w:rsidP="006C2D37">
      <w:pPr>
        <w:pStyle w:val="05MJText"/>
      </w:pPr>
      <w:r>
        <w:t xml:space="preserve">Postup a vykonanie skúšok má byť v súlade s ustanoveniami  kapitoly 6 STN EN 1775 . </w:t>
      </w:r>
    </w:p>
    <w:p w:rsidR="006C2D37" w:rsidRDefault="006C2D37" w:rsidP="006C2D37">
      <w:pPr>
        <w:pStyle w:val="05MJText"/>
      </w:pPr>
      <w:r>
        <w:t>Pred  tlakovou  skúškou sa musí vykonať kontrola celého plynovodu (napr. prefúknutím), zisťuje sa najmä to, či nie je jeho niektorá časť  uzatvorená,  upchatá,  zaslepená  a pod.  Po uzatvorení vývodov na koncoch skúšaných úsekov možno začať vykonávať tlakovú skúšku. Pri tlakovej skúške  musia byť prístupné všetky spoje plynovodu.</w:t>
      </w:r>
    </w:p>
    <w:p w:rsidR="006C2D37" w:rsidRDefault="006C2D37" w:rsidP="006C2D37">
      <w:pPr>
        <w:pStyle w:val="05MJText"/>
      </w:pPr>
      <w:r>
        <w:t>Na novovybudovanom alebo rekonštruovanom plynovode sa tlaková skúška vždy vykonáva  vzduchom alebo inertným plynom.</w:t>
      </w:r>
    </w:p>
    <w:p w:rsidR="006C2D37" w:rsidRDefault="006C2D37" w:rsidP="006C2D37">
      <w:pPr>
        <w:pStyle w:val="05MJText"/>
      </w:pPr>
      <w:r>
        <w:lastRenderedPageBreak/>
        <w:t>Po oprave plynovodu alebo pri predĺžení do 3 m sa môže vykonať len tlaková skúška tesnosti dodávaným plynom pri prevádzkovom tlaku.</w:t>
      </w:r>
    </w:p>
    <w:p w:rsidR="006C2D37" w:rsidRDefault="006C2D37" w:rsidP="006C2D37">
      <w:pPr>
        <w:pStyle w:val="05MJText"/>
      </w:pPr>
      <w:r>
        <w:t xml:space="preserve">Skúšanie iným médiom (napr. kyslíkom alebo acetylénom) je zakázané. </w:t>
      </w:r>
    </w:p>
    <w:p w:rsidR="006C2D37" w:rsidRDefault="006C2D37" w:rsidP="006C2D37">
      <w:pPr>
        <w:pStyle w:val="05MJText"/>
      </w:pPr>
      <w:r>
        <w:t>Skúška pevnosti sa musí vykonať tlakom väčším, alebo rovnajúcim sa 2,5 násobku maximálneho prevádzkového tlaku, najmenej 5 kPa.</w:t>
      </w:r>
    </w:p>
    <w:p w:rsidR="006C2D37" w:rsidRDefault="006C2D37" w:rsidP="006C2D37">
      <w:pPr>
        <w:pStyle w:val="05MJText"/>
      </w:pPr>
      <w:r>
        <w:t>Pred skúškou sa na ustálenie tlaku a vyrovnanie teplôt nechá skúšaný plynovod pod tlakom 15 minút. Skúška trvá:</w:t>
      </w:r>
    </w:p>
    <w:p w:rsidR="006C2D37" w:rsidRDefault="006C2D37" w:rsidP="006C2D37">
      <w:pPr>
        <w:pStyle w:val="05MJText"/>
      </w:pPr>
      <w:r>
        <w:t>a)</w:t>
      </w:r>
      <w:r>
        <w:tab/>
        <w:t>15 minút pre plynovody s vnútorným geometrickým objemom do 50 litrov;</w:t>
      </w:r>
    </w:p>
    <w:p w:rsidR="006C2D37" w:rsidRDefault="006C2D37" w:rsidP="006C2D37">
      <w:pPr>
        <w:pStyle w:val="05MJText"/>
      </w:pPr>
      <w:r>
        <w:t>b)</w:t>
      </w:r>
      <w:r>
        <w:tab/>
        <w:t>30 minút pre plynovody s vnútorným geometrickým objemom nad 50 litrov.</w:t>
      </w:r>
    </w:p>
    <w:p w:rsidR="006C2D37" w:rsidRDefault="006C2D37" w:rsidP="006C2D37">
      <w:pPr>
        <w:pStyle w:val="05MJText"/>
      </w:pPr>
      <w:r>
        <w:t xml:space="preserve">Po úspešnej skúške pevnosti sa vykoná skúška tesnosti skúšobným tlakom, ktorý sa rovná hodnote prevádzkového tlaku, najviac však 1,5-násobku maximálneho prevádzkového tlaku. Skúška trvá rovnako ako pri skúške pevnosti  </w:t>
      </w:r>
    </w:p>
    <w:p w:rsidR="006C2D37" w:rsidRDefault="006C2D37" w:rsidP="006C2D37">
      <w:pPr>
        <w:pStyle w:val="05MJText"/>
      </w:pPr>
      <w:r>
        <w:t>Skúšobný tlak média sa sleduje pomocou manometra, ktorý musí mať vhodnú citlivosť   (10 Pa)  a presnosť merania (1%) pre stanovený skúšobný tlak ( napr. U-manometer).</w:t>
      </w:r>
    </w:p>
    <w:p w:rsidR="006C2D37" w:rsidRDefault="006C2D37" w:rsidP="006C2D37">
      <w:pPr>
        <w:pStyle w:val="05MJText"/>
      </w:pPr>
      <w:r>
        <w:t>Tlaková skúška je  úspešná vtedy,  ak počas trvania tlakovej skúšky nebol zistený žiadny pokles tlaku skúšobného média. V  opačnom  prípade  sa skúška po zistení a odstránení netesnosti zopakuje.</w:t>
      </w:r>
    </w:p>
    <w:p w:rsidR="006C2D37" w:rsidRDefault="006C2D37" w:rsidP="006C2D37">
      <w:pPr>
        <w:pStyle w:val="05MJText"/>
      </w:pPr>
      <w:r>
        <w:t xml:space="preserve">Zakázané je skracovať trvanie tlakovej skúšky,  odstraňovať netesnosti na zvaroch </w:t>
      </w:r>
      <w:proofErr w:type="spellStart"/>
      <w:r>
        <w:t>zaklepávaním</w:t>
      </w:r>
      <w:proofErr w:type="spellEnd"/>
      <w:r>
        <w:t xml:space="preserve">,  zalepením  alebo  nalievať  do  skúšaného  plynovodu  akékoľvek utesňovacie prostriedky. </w:t>
      </w:r>
    </w:p>
    <w:p w:rsidR="006C2D37" w:rsidRDefault="006C2D37" w:rsidP="006C2D37">
      <w:pPr>
        <w:pStyle w:val="05MJText"/>
      </w:pPr>
      <w:r>
        <w:t>Pri vykonávaní skúšky pevnosti a tesnosti súčasne sa použije maximálny tlak 15 kPa.</w:t>
      </w:r>
    </w:p>
    <w:p w:rsidR="00B70CD7" w:rsidRDefault="00B70CD7" w:rsidP="0051698C">
      <w:pPr>
        <w:spacing w:line="276" w:lineRule="auto"/>
      </w:pPr>
    </w:p>
    <w:p w:rsidR="00194ED8" w:rsidRDefault="006C2D37" w:rsidP="00194ED8">
      <w:pPr>
        <w:spacing w:line="276" w:lineRule="auto"/>
        <w:rPr>
          <w:b/>
        </w:rPr>
      </w:pPr>
      <w:r>
        <w:rPr>
          <w:b/>
        </w:rPr>
        <w:t>Prevádzka a kontrola</w:t>
      </w:r>
    </w:p>
    <w:p w:rsidR="006C2D37" w:rsidRDefault="006C2D37" w:rsidP="006C2D37">
      <w:pPr>
        <w:spacing w:line="276" w:lineRule="auto"/>
        <w:ind w:firstLine="426"/>
      </w:pPr>
      <w:r>
        <w:t>Po tlakovej skúške a preskúšaní inštalačného zariadenia vyhotoví plynárenský podnik osvedčenie a protokol o napustení plynu. Počas samotnej prevádzky všetky práce súvisiace s výmenou, kontrolou a údržbou plynomerov, ako aj práce na hlavnom uzávere plynu, regulátore tlaku smie vykonať len príslušný plynárenský podnik. Na pripojenie ďalších spotrebičov a k rozšíreniu plynovodu musí dať súhlas plynárenský podnik na základe projektovej dokumentácie.</w:t>
      </w:r>
    </w:p>
    <w:p w:rsidR="00194ED8" w:rsidRPr="00194ED8" w:rsidRDefault="006C2D37" w:rsidP="006C2D37">
      <w:pPr>
        <w:spacing w:line="276" w:lineRule="auto"/>
        <w:ind w:firstLine="426"/>
        <w:rPr>
          <w:rFonts w:cs="Arial"/>
          <w:b/>
        </w:rPr>
      </w:pPr>
      <w:r>
        <w:tab/>
        <w:t xml:space="preserve">Osoba, ktorá zistí, alebo má podozrenie z úniku plynu je povinná nahlásiť poruchu plynárenskému podniku. Zistiť a odstrániť z miesta otvorený oheň, alebo iné zdroje zapálenia plynu, uzatvoriť plynové kohúty a vetrať priestor. Hlavný uzáver môže v prípade nutnosti uzavrieť ktorákoľvek osoba. Ak bol hlavný alebo domový uzáver z akéhokoľvek dôvodu uzavretý (oprava, havária ...), môže byť otvorený až po odstránení všetkých </w:t>
      </w:r>
      <w:proofErr w:type="spellStart"/>
      <w:r>
        <w:t>závad</w:t>
      </w:r>
      <w:proofErr w:type="spellEnd"/>
      <w:r>
        <w:t xml:space="preserve"> a len po zistení, že sú uzavreté všetky vývody plynu. Hlavný uzáver plynu otvoriť a vpustenie plynu do potrubia smie vykonať iba oprávnená organizácia ktorá upovedomí o tom plynárenský podnik.</w:t>
      </w:r>
    </w:p>
    <w:p w:rsidR="00F45057" w:rsidRDefault="00F45057"/>
    <w:p w:rsidR="003F167D" w:rsidRPr="007251E6" w:rsidRDefault="003F167D" w:rsidP="003F167D">
      <w:pPr>
        <w:pStyle w:val="02MJ"/>
      </w:pPr>
      <w:r w:rsidRPr="007251E6">
        <w:t>POŽIADAVKY NA OSTATNÉ PROFESIE</w:t>
      </w:r>
    </w:p>
    <w:p w:rsidR="003F167D" w:rsidRPr="007251E6" w:rsidRDefault="003F167D" w:rsidP="003F167D">
      <w:pPr>
        <w:pStyle w:val="03MJ"/>
      </w:pPr>
      <w:r w:rsidRPr="007251E6">
        <w:t>Stavebná časť</w:t>
      </w:r>
    </w:p>
    <w:p w:rsidR="003F167D" w:rsidRPr="007251E6" w:rsidRDefault="003F167D" w:rsidP="003F167D">
      <w:pPr>
        <w:pStyle w:val="05MJText"/>
        <w:numPr>
          <w:ilvl w:val="0"/>
          <w:numId w:val="45"/>
        </w:numPr>
      </w:pPr>
      <w:r>
        <w:t>d</w:t>
      </w:r>
      <w:r w:rsidRPr="007251E6">
        <w:t xml:space="preserve">o stavebných dodávok je nutné zahrnúť potrebné prierazy murív, stien a stropov. </w:t>
      </w:r>
    </w:p>
    <w:p w:rsidR="003F167D" w:rsidRDefault="003F167D" w:rsidP="003F167D">
      <w:pPr>
        <w:pStyle w:val="05MJText"/>
      </w:pPr>
    </w:p>
    <w:p w:rsidR="003018C9" w:rsidRPr="00832EC4" w:rsidRDefault="003018C9" w:rsidP="003F167D">
      <w:pPr>
        <w:pStyle w:val="Zarkazkladnhotextu22"/>
        <w:widowControl/>
        <w:suppressAutoHyphens w:val="0"/>
        <w:ind w:left="0" w:firstLine="0"/>
        <w:jc w:val="both"/>
        <w:rPr>
          <w:rFonts w:ascii="Arial" w:hAnsi="Arial" w:cs="Arial"/>
          <w:sz w:val="18"/>
          <w:szCs w:val="18"/>
        </w:rPr>
      </w:pPr>
    </w:p>
    <w:p w:rsidR="005929CB" w:rsidRDefault="005929CB" w:rsidP="003E4DF4"/>
    <w:p w:rsidR="00360A10" w:rsidRDefault="00360A10" w:rsidP="00360A10">
      <w:pPr>
        <w:pStyle w:val="01MJ"/>
      </w:pPr>
      <w:r>
        <w:lastRenderedPageBreak/>
        <w:t>Spoločné podmienky</w:t>
      </w:r>
    </w:p>
    <w:p w:rsidR="00360A10" w:rsidRDefault="00360A10" w:rsidP="00360A10">
      <w:pPr>
        <w:pStyle w:val="05MJText"/>
      </w:pPr>
      <w:r>
        <w:t xml:space="preserve">Montáž </w:t>
      </w:r>
      <w:r w:rsidR="008F3B3E">
        <w:t>plynových</w:t>
      </w:r>
      <w:r>
        <w:t xml:space="preserve"> inštalácií môže vykonať iba organizácia, ktorá má pre túto činnosť oprávnenie a vyškolených pracovníkov, ktorí spĺňajú podmienky odbornej spôsobilosti pre vykonávanie predmetných montážnych prác. O priebehu stavebných a montážnych prác sa vedie záznam v stavebnom denníku.</w:t>
      </w:r>
    </w:p>
    <w:p w:rsidR="00360A10" w:rsidRDefault="00360A10" w:rsidP="00360A10">
      <w:pPr>
        <w:pStyle w:val="05MJText"/>
      </w:pPr>
      <w:r>
        <w:t xml:space="preserve">Použité stavebné materiály a výrobky musia vyhovovať podmienkam stavebného zákona a zákona o stavebných výrobkoch. Montážne práce budú vykonávané podľa platných technických noriem a technologických predpisov výrobcov stavebných materiálov a výrobkov, s dodržaním platných bezpečnostných predpisov.  </w:t>
      </w:r>
    </w:p>
    <w:p w:rsidR="00360A10" w:rsidRDefault="00360A10" w:rsidP="00360A10">
      <w:pPr>
        <w:pStyle w:val="05MJText"/>
      </w:pPr>
    </w:p>
    <w:p w:rsidR="00360A10" w:rsidRPr="0016304F" w:rsidRDefault="00360A10" w:rsidP="00360A10">
      <w:pPr>
        <w:pStyle w:val="02MJ"/>
      </w:pPr>
      <w:r w:rsidRPr="0016304F">
        <w:t>Bezpečnosť a ochrana zdravia pri práci</w:t>
      </w:r>
    </w:p>
    <w:p w:rsidR="006C2D37" w:rsidRDefault="006C2D37" w:rsidP="006C2D37">
      <w:pPr>
        <w:pStyle w:val="05MJText"/>
      </w:pPr>
      <w:r>
        <w:t xml:space="preserve">Zaradenie zariadení podľa vyhl. č. 718/2002 : plynový rozvod zaradený do plynových technických zariadení skupiny „B“ odstavec „g“, kotol zaradený do plynových technických zariadení skupiny „B“ odstavec „h“. Právnické alebo fyzické osoby ktoré vyrábajú, montujú, rekonštruujú, vykonávajú opravy alebo údržbu technických vyhradených zariadení, preukazujú svoju odbornú spôsobilosť oprávnením v zmysle vyhl. č. 718/2002 zb. úradu bezpečnosti práce SR na zaistenie bezpečnosti a ochrany zdravia pri práci, bezpečnosti tlakových, zdvíhacích, elektrických a plynových zariadení a o odbornej spôsobilosti. </w:t>
      </w:r>
    </w:p>
    <w:p w:rsidR="006C2D37" w:rsidRDefault="006C2D37" w:rsidP="006C2D37">
      <w:pPr>
        <w:pStyle w:val="05MJText"/>
      </w:pPr>
      <w:r>
        <w:tab/>
        <w:t>Je potrebné, aby všetci zodpovední a priamo zúčastnený pracovnici dôsledne dodržiavali všetky predpisy o bezpečnosti pri práci a nepodporovali snahu zjednodušovať niektoré pracovné úkony, ak by tým bolo ohrozené zdravie iných a zdravie ich samých. Všeobecné predpisy pre ochranu zdravia a bezpečnosť pri práci sú uvedené v zákonníku práce.</w:t>
      </w:r>
    </w:p>
    <w:p w:rsidR="006C2D37" w:rsidRPr="006C2D37" w:rsidRDefault="006C2D37" w:rsidP="006C2D37">
      <w:pPr>
        <w:pStyle w:val="05MJText"/>
        <w:rPr>
          <w:b/>
        </w:rPr>
      </w:pPr>
    </w:p>
    <w:p w:rsidR="006C2D37" w:rsidRPr="006C2D37" w:rsidRDefault="006C2D37" w:rsidP="006C2D37">
      <w:pPr>
        <w:pStyle w:val="05MJText"/>
        <w:rPr>
          <w:b/>
        </w:rPr>
      </w:pPr>
      <w:r w:rsidRPr="006C2D37">
        <w:rPr>
          <w:b/>
        </w:rPr>
        <w:tab/>
        <w:t>Bezpečnosť práce predpisuje :</w:t>
      </w:r>
    </w:p>
    <w:p w:rsidR="006C2D37" w:rsidRDefault="006C2D37" w:rsidP="006C2D37">
      <w:pPr>
        <w:pStyle w:val="05MJText"/>
      </w:pPr>
      <w:r>
        <w:tab/>
        <w:t>Vyhláška SÚBP SR č.718/2002 Zb. na zaistenie bezpečnosti a ochrany zdravia pri práci, bezpečnosti tlakových, zdvíhacích, elektrických a plynových technických zariadení a o odbornej spôsobilosti.</w:t>
      </w:r>
    </w:p>
    <w:p w:rsidR="00360A10" w:rsidRPr="00DE7DDF" w:rsidRDefault="006C2D37" w:rsidP="006C2D37">
      <w:pPr>
        <w:pStyle w:val="05MJText"/>
      </w:pPr>
      <w:r>
        <w:t>Vyhláška SÚBP č.86 Zb. o kontrolách, revíziách a skúškach plynových zariadení.</w:t>
      </w:r>
    </w:p>
    <w:p w:rsidR="00360A10" w:rsidRDefault="00360A10" w:rsidP="00360A10">
      <w:pPr>
        <w:pStyle w:val="05MJText"/>
      </w:pPr>
      <w:r w:rsidRPr="00DE7DDF">
        <w:t xml:space="preserve"> </w:t>
      </w:r>
      <w:r w:rsidRPr="00DE7DDF">
        <w:tab/>
      </w:r>
    </w:p>
    <w:p w:rsidR="00360A10" w:rsidRPr="0016304F" w:rsidRDefault="00360A10" w:rsidP="00360A10">
      <w:pPr>
        <w:pStyle w:val="02MJ"/>
      </w:pPr>
      <w:r>
        <w:t>Z</w:t>
      </w:r>
      <w:r w:rsidRPr="0016304F">
        <w:t>áver</w:t>
      </w:r>
    </w:p>
    <w:p w:rsidR="00600E94" w:rsidRDefault="00360A10" w:rsidP="00360A10">
      <w:pPr>
        <w:pStyle w:val="05MJText"/>
      </w:pPr>
      <w:r w:rsidRPr="0016304F">
        <w:t xml:space="preserve">Pri dodržaní postupov podľa pokynov výrobcov jednotlivých častí budú splnené aj požiadavky na správnu a bezchybnú funkčnosť inštalácií. </w:t>
      </w:r>
    </w:p>
    <w:p w:rsidR="00360A10" w:rsidRPr="0016304F" w:rsidRDefault="00360A10" w:rsidP="00360A10">
      <w:pPr>
        <w:pStyle w:val="05MJText"/>
      </w:pPr>
      <w:r w:rsidRPr="0016304F">
        <w:t>Akákoľvek zmena musí byť najprv</w:t>
      </w:r>
      <w:r w:rsidR="008A6D15">
        <w:t xml:space="preserve"> prekonzultovaná s projektantom</w:t>
      </w:r>
      <w:r>
        <w:t>.</w:t>
      </w:r>
    </w:p>
    <w:p w:rsidR="002F3BB7" w:rsidRDefault="002F3BB7" w:rsidP="00360A10">
      <w:pPr>
        <w:pStyle w:val="05MJText"/>
      </w:pPr>
    </w:p>
    <w:p w:rsidR="00360A10" w:rsidRDefault="00360A10" w:rsidP="00360A10">
      <w:pPr>
        <w:pStyle w:val="05MJText"/>
        <w:ind w:firstLine="0"/>
      </w:pPr>
    </w:p>
    <w:p w:rsidR="00820FEE" w:rsidRDefault="00820FEE" w:rsidP="00360A10">
      <w:pPr>
        <w:pStyle w:val="05MJText"/>
        <w:ind w:firstLine="0"/>
      </w:pPr>
    </w:p>
    <w:p w:rsidR="00820FEE" w:rsidRDefault="00820FEE" w:rsidP="00360A10">
      <w:pPr>
        <w:pStyle w:val="05MJText"/>
        <w:ind w:firstLine="0"/>
      </w:pPr>
    </w:p>
    <w:p w:rsidR="00820FEE" w:rsidRDefault="00820FEE" w:rsidP="00360A10">
      <w:pPr>
        <w:pStyle w:val="05MJText"/>
        <w:ind w:firstLine="0"/>
      </w:pPr>
    </w:p>
    <w:p w:rsidR="00820FEE" w:rsidRDefault="00820FEE" w:rsidP="00360A10">
      <w:pPr>
        <w:pStyle w:val="05MJText"/>
        <w:ind w:firstLine="0"/>
      </w:pPr>
    </w:p>
    <w:p w:rsidR="00362C0E" w:rsidRDefault="00362C0E" w:rsidP="00360A10">
      <w:pPr>
        <w:pStyle w:val="05MJText"/>
        <w:ind w:firstLine="0"/>
      </w:pPr>
    </w:p>
    <w:p w:rsidR="00362C0E" w:rsidRDefault="00362C0E" w:rsidP="00360A10">
      <w:pPr>
        <w:pStyle w:val="05MJText"/>
        <w:ind w:firstLine="0"/>
      </w:pPr>
    </w:p>
    <w:p w:rsidR="00253950" w:rsidRDefault="00253950" w:rsidP="006C2D37">
      <w:pPr>
        <w:pStyle w:val="05MJText"/>
        <w:tabs>
          <w:tab w:val="center" w:pos="1134"/>
          <w:tab w:val="center" w:pos="3969"/>
          <w:tab w:val="center" w:pos="7371"/>
        </w:tabs>
        <w:ind w:firstLine="0"/>
      </w:pPr>
    </w:p>
    <w:sectPr w:rsidR="00253950" w:rsidSect="001D4AB3">
      <w:headerReference w:type="default" r:id="rId11"/>
      <w:footerReference w:type="default" r:id="rId1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3B6" w:rsidRDefault="00A363B6" w:rsidP="00A51FB3">
      <w:pPr>
        <w:spacing w:after="0" w:line="240" w:lineRule="auto"/>
      </w:pPr>
      <w:r>
        <w:separator/>
      </w:r>
    </w:p>
  </w:endnote>
  <w:endnote w:type="continuationSeparator" w:id="0">
    <w:p w:rsidR="00A363B6" w:rsidRDefault="00A363B6" w:rsidP="00A51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KWNZBM+FrutigerNextCE-Regular">
    <w:altName w:val="Arial"/>
    <w:panose1 w:val="00000000000000000000"/>
    <w:charset w:val="EE"/>
    <w:family w:val="swiss"/>
    <w:notTrueType/>
    <w:pitch w:val="default"/>
    <w:sig w:usb0="00000001"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xt">
    <w:panose1 w:val="00000400000000000000"/>
    <w:charset w:val="EE"/>
    <w:family w:val="auto"/>
    <w:pitch w:val="variable"/>
    <w:sig w:usb0="A0002AA7" w:usb1="00000000" w:usb2="00000000"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595" w:rsidRDefault="00F60595">
    <w:pPr>
      <w:pStyle w:val="Pta"/>
    </w:pPr>
  </w:p>
  <w:p w:rsidR="00F60595" w:rsidRDefault="00F6059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0753040"/>
      <w:docPartObj>
        <w:docPartGallery w:val="Page Numbers (Bottom of Page)"/>
        <w:docPartUnique/>
      </w:docPartObj>
    </w:sdtPr>
    <w:sdtEndPr/>
    <w:sdtContent>
      <w:sdt>
        <w:sdtPr>
          <w:id w:val="115794977"/>
          <w:docPartObj>
            <w:docPartGallery w:val="Page Numbers (Top of Page)"/>
            <w:docPartUnique/>
          </w:docPartObj>
        </w:sdtPr>
        <w:sdtEndPr/>
        <w:sdtContent>
          <w:p w:rsidR="00F60595" w:rsidRDefault="00F60595">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rsidR="00F60595" w:rsidRDefault="00F6059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479264"/>
      <w:docPartObj>
        <w:docPartGallery w:val="Page Numbers (Bottom of Page)"/>
        <w:docPartUnique/>
      </w:docPartObj>
    </w:sdtPr>
    <w:sdtEndPr/>
    <w:sdtContent>
      <w:sdt>
        <w:sdtPr>
          <w:id w:val="2007931509"/>
          <w:docPartObj>
            <w:docPartGallery w:val="Page Numbers (Top of Page)"/>
            <w:docPartUnique/>
          </w:docPartObj>
        </w:sdtPr>
        <w:sdtEndPr/>
        <w:sdtContent>
          <w:p w:rsidR="00F60595" w:rsidRDefault="00F60595">
            <w:pPr>
              <w:pStyle w:val="Pta"/>
              <w:jc w:val="right"/>
            </w:pPr>
            <w:r>
              <w:rPr>
                <w:rFonts w:ascii="Arial" w:hAnsi="Arial" w:cs="Arial"/>
                <w:i/>
                <w:caps/>
                <w:noProof/>
                <w:sz w:val="18"/>
                <w:szCs w:val="18"/>
                <w:lang w:eastAsia="sk-SK"/>
              </w:rPr>
              <mc:AlternateContent>
                <mc:Choice Requires="wps">
                  <w:drawing>
                    <wp:anchor distT="0" distB="0" distL="114300" distR="114300" simplePos="0" relativeHeight="251659264" behindDoc="0" locked="0" layoutInCell="1" allowOverlap="1" wp14:anchorId="19CB8934" wp14:editId="305B3C66">
                      <wp:simplePos x="0" y="0"/>
                      <wp:positionH relativeFrom="margin">
                        <wp:posOffset>-720</wp:posOffset>
                      </wp:positionH>
                      <wp:positionV relativeFrom="paragraph">
                        <wp:posOffset>-73033</wp:posOffset>
                      </wp:positionV>
                      <wp:extent cx="5762252" cy="5999"/>
                      <wp:effectExtent l="0" t="0" r="29210" b="32385"/>
                      <wp:wrapNone/>
                      <wp:docPr id="4" name="Rovná spojnica 4"/>
                      <wp:cNvGraphicFramePr/>
                      <a:graphic xmlns:a="http://schemas.openxmlformats.org/drawingml/2006/main">
                        <a:graphicData uri="http://schemas.microsoft.com/office/word/2010/wordprocessingShape">
                          <wps:wsp>
                            <wps:cNvCnPr/>
                            <wps:spPr>
                              <a:xfrm flipV="1">
                                <a:off x="0" y="0"/>
                                <a:ext cx="5762252" cy="599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378692" id="Rovná spojnica 4"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pt,-5.75pt" to="453.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" strokecolor="black [3213]" strokeweight=".5pt">
                      <v:stroke joinstyle="miter"/>
                      <w10:wrap anchorx="margin"/>
                    </v:line>
                  </w:pict>
                </mc:Fallback>
              </mc:AlternateContent>
            </w:r>
            <w:r>
              <w:t xml:space="preserve">Strana </w:t>
            </w:r>
            <w:r>
              <w:rPr>
                <w:b/>
                <w:bCs/>
                <w:sz w:val="24"/>
                <w:szCs w:val="24"/>
              </w:rPr>
              <w:fldChar w:fldCharType="begin"/>
            </w:r>
            <w:r>
              <w:rPr>
                <w:b/>
                <w:bCs/>
              </w:rPr>
              <w:instrText>PAGE</w:instrText>
            </w:r>
            <w:r>
              <w:rPr>
                <w:b/>
                <w:bCs/>
                <w:sz w:val="24"/>
                <w:szCs w:val="24"/>
              </w:rPr>
              <w:fldChar w:fldCharType="separate"/>
            </w:r>
            <w:r w:rsidR="00CE1E44">
              <w:rPr>
                <w:b/>
                <w:bCs/>
                <w:noProof/>
              </w:rPr>
              <w:t>3</w:t>
            </w:r>
            <w:r>
              <w:rPr>
                <w:b/>
                <w:bCs/>
                <w:sz w:val="24"/>
                <w:szCs w:val="24"/>
              </w:rPr>
              <w:fldChar w:fldCharType="end"/>
            </w:r>
            <w:r w:rsidR="006C2D37">
              <w:t xml:space="preserve"> z </w:t>
            </w:r>
            <w:r w:rsidR="004472DB">
              <w:t>8</w:t>
            </w:r>
            <w:r>
              <w:t xml:space="preserve"> </w:t>
            </w:r>
          </w:p>
        </w:sdtContent>
      </w:sdt>
    </w:sdtContent>
  </w:sdt>
  <w:p w:rsidR="00F60595" w:rsidRDefault="00F6059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3B6" w:rsidRDefault="00A363B6" w:rsidP="00A51FB3">
      <w:pPr>
        <w:spacing w:after="0" w:line="240" w:lineRule="auto"/>
      </w:pPr>
      <w:r>
        <w:separator/>
      </w:r>
    </w:p>
  </w:footnote>
  <w:footnote w:type="continuationSeparator" w:id="0">
    <w:p w:rsidR="00A363B6" w:rsidRDefault="00A363B6" w:rsidP="00A51F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595" w:rsidRPr="005C41FF" w:rsidRDefault="00F60595" w:rsidP="009C3460">
    <w:pPr>
      <w:pStyle w:val="Hlavika"/>
      <w:pBdr>
        <w:bottom w:val="single" w:sz="4" w:space="1" w:color="auto"/>
      </w:pBdr>
      <w:tabs>
        <w:tab w:val="clear" w:pos="4536"/>
        <w:tab w:val="clear" w:pos="9072"/>
        <w:tab w:val="center" w:pos="2552"/>
        <w:tab w:val="right" w:pos="2694"/>
      </w:tabs>
      <w:ind w:right="50"/>
      <w:rPr>
        <w:rFonts w:ascii="Arial" w:hAnsi="Arial" w:cs="Arial"/>
        <w:i/>
        <w:sz w:val="18"/>
        <w:szCs w:val="18"/>
      </w:rPr>
    </w:pPr>
    <w:r w:rsidRPr="005C41FF">
      <w:rPr>
        <w:rFonts w:ascii="Arial" w:hAnsi="Arial" w:cs="Arial"/>
        <w:i/>
        <w:sz w:val="18"/>
        <w:szCs w:val="18"/>
      </w:rPr>
      <w:t>TECHNICKÁ  SPRÁVA</w:t>
    </w:r>
    <w:r>
      <w:rPr>
        <w:rFonts w:ascii="Arial" w:hAnsi="Arial" w:cs="Arial"/>
        <w:i/>
        <w:sz w:val="18"/>
        <w:szCs w:val="18"/>
      </w:rPr>
      <w:t>:</w:t>
    </w:r>
    <w:r>
      <w:rPr>
        <w:rFonts w:ascii="Arial" w:hAnsi="Arial" w:cs="Arial"/>
        <w:i/>
        <w:sz w:val="18"/>
        <w:szCs w:val="18"/>
      </w:rPr>
      <w:tab/>
    </w:r>
    <w:r>
      <w:rPr>
        <w:rFonts w:ascii="Arial" w:hAnsi="Arial" w:cs="Arial"/>
        <w:b/>
        <w:i/>
        <w:sz w:val="18"/>
        <w:szCs w:val="18"/>
      </w:rPr>
      <w:tab/>
      <w:t xml:space="preserve">PLYNOFIKÁCIA </w:t>
    </w:r>
  </w:p>
  <w:p w:rsidR="00F60595" w:rsidRPr="005C41FF" w:rsidRDefault="00F60595" w:rsidP="003F0E8A">
    <w:pPr>
      <w:pStyle w:val="Hlavika"/>
      <w:pBdr>
        <w:bottom w:val="single" w:sz="4" w:space="1" w:color="auto"/>
      </w:pBdr>
      <w:tabs>
        <w:tab w:val="left" w:pos="2552"/>
        <w:tab w:val="right" w:pos="9356"/>
      </w:tabs>
      <w:ind w:right="50"/>
      <w:rPr>
        <w:rFonts w:ascii="Arial" w:hAnsi="Arial" w:cs="Arial"/>
        <w:i/>
        <w:sz w:val="18"/>
        <w:szCs w:val="18"/>
      </w:rPr>
    </w:pPr>
    <w:r w:rsidRPr="005C41FF">
      <w:rPr>
        <w:rFonts w:ascii="Arial" w:hAnsi="Arial" w:cs="Arial"/>
        <w:i/>
        <w:sz w:val="18"/>
        <w:szCs w:val="18"/>
      </w:rPr>
      <w:t>NÁZOV STAVBY:</w:t>
    </w:r>
    <w:r>
      <w:rPr>
        <w:rFonts w:ascii="Arial" w:hAnsi="Arial" w:cs="Arial"/>
        <w:i/>
        <w:sz w:val="18"/>
        <w:szCs w:val="18"/>
      </w:rPr>
      <w:tab/>
    </w:r>
    <w:r w:rsidR="004472DB">
      <w:rPr>
        <w:rFonts w:ascii="Arial" w:hAnsi="Arial" w:cs="Arial"/>
        <w:i/>
        <w:sz w:val="18"/>
        <w:szCs w:val="18"/>
      </w:rPr>
      <w:t>PRÍSTAVBA ZÁKLADNEJ ŠKOLY V ROZHANOVCIACH</w:t>
    </w:r>
  </w:p>
  <w:p w:rsidR="00F60595" w:rsidRPr="005C41FF" w:rsidRDefault="00F60595" w:rsidP="003F0E8A">
    <w:pPr>
      <w:pStyle w:val="Hlavika"/>
      <w:pBdr>
        <w:bottom w:val="single" w:sz="4" w:space="1" w:color="auto"/>
      </w:pBdr>
      <w:tabs>
        <w:tab w:val="clear" w:pos="4536"/>
        <w:tab w:val="left" w:pos="2552"/>
        <w:tab w:val="right" w:pos="9356"/>
      </w:tabs>
      <w:ind w:right="50"/>
      <w:rPr>
        <w:rFonts w:ascii="Arial" w:hAnsi="Arial" w:cs="Arial"/>
        <w:i/>
        <w:sz w:val="18"/>
        <w:szCs w:val="18"/>
      </w:rPr>
    </w:pPr>
    <w:r w:rsidRPr="005C41FF">
      <w:rPr>
        <w:rFonts w:ascii="Arial" w:hAnsi="Arial" w:cs="Arial"/>
        <w:i/>
        <w:sz w:val="18"/>
        <w:szCs w:val="18"/>
      </w:rPr>
      <w:t>MIESTO:</w:t>
    </w:r>
    <w:r>
      <w:rPr>
        <w:rFonts w:ascii="Arial" w:hAnsi="Arial" w:cs="Arial"/>
        <w:i/>
        <w:sz w:val="18"/>
        <w:szCs w:val="18"/>
      </w:rPr>
      <w:tab/>
    </w:r>
    <w:r w:rsidR="0081782D">
      <w:rPr>
        <w:rFonts w:ascii="Arial" w:hAnsi="Arial" w:cs="Arial"/>
        <w:i/>
        <w:sz w:val="18"/>
        <w:szCs w:val="18"/>
      </w:rPr>
      <w:t>SNP 106/121, ROZHANOVCE 044 42</w:t>
    </w:r>
  </w:p>
  <w:p w:rsidR="00F60595" w:rsidRDefault="00F60595" w:rsidP="003F0E8A">
    <w:pPr>
      <w:pStyle w:val="Hlavika"/>
      <w:pBdr>
        <w:bottom w:val="single" w:sz="4" w:space="1" w:color="auto"/>
      </w:pBdr>
      <w:tabs>
        <w:tab w:val="clear" w:pos="4536"/>
        <w:tab w:val="left" w:pos="2552"/>
        <w:tab w:val="right" w:pos="9356"/>
      </w:tabs>
      <w:ind w:right="50"/>
      <w:rPr>
        <w:rFonts w:ascii="Arial" w:hAnsi="Arial" w:cs="Arial"/>
        <w:i/>
        <w:caps/>
        <w:sz w:val="18"/>
        <w:szCs w:val="18"/>
      </w:rPr>
    </w:pPr>
    <w:r w:rsidRPr="005C41FF">
      <w:rPr>
        <w:rFonts w:ascii="Arial" w:hAnsi="Arial" w:cs="Arial"/>
        <w:i/>
        <w:caps/>
        <w:sz w:val="18"/>
        <w:szCs w:val="18"/>
      </w:rPr>
      <w:t>Investor:</w:t>
    </w:r>
    <w:r>
      <w:rPr>
        <w:rFonts w:ascii="Arial" w:hAnsi="Arial" w:cs="Arial"/>
        <w:i/>
        <w:caps/>
        <w:sz w:val="18"/>
        <w:szCs w:val="18"/>
      </w:rPr>
      <w:tab/>
    </w:r>
    <w:r w:rsidR="0081782D">
      <w:rPr>
        <w:rFonts w:ascii="Arial" w:hAnsi="Arial" w:cs="Arial"/>
        <w:i/>
        <w:caps/>
        <w:sz w:val="18"/>
        <w:szCs w:val="18"/>
      </w:rPr>
      <w:t>OBEc rozhanovce, snp 48, 044 42</w:t>
    </w:r>
  </w:p>
  <w:p w:rsidR="00F60595" w:rsidRPr="009C3460" w:rsidRDefault="00F60595" w:rsidP="009C346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D032"/>
      </v:shape>
    </w:pict>
  </w:numPicBullet>
  <w:abstractNum w:abstractNumId="0" w15:restartNumberingAfterBreak="0">
    <w:nsid w:val="000C0342"/>
    <w:multiLevelType w:val="multilevel"/>
    <w:tmpl w:val="7BF61D5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170651B"/>
    <w:multiLevelType w:val="multilevel"/>
    <w:tmpl w:val="ECC4DE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10755B"/>
    <w:multiLevelType w:val="multilevel"/>
    <w:tmpl w:val="09F2CC64"/>
    <w:numStyleLink w:val="A2345"/>
  </w:abstractNum>
  <w:abstractNum w:abstractNumId="3" w15:restartNumberingAfterBreak="0">
    <w:nsid w:val="06EF2D6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4533A2"/>
    <w:multiLevelType w:val="hybridMultilevel"/>
    <w:tmpl w:val="F9944F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E0674E"/>
    <w:multiLevelType w:val="multilevel"/>
    <w:tmpl w:val="DE889F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5E69F2"/>
    <w:multiLevelType w:val="hybridMultilevel"/>
    <w:tmpl w:val="571A014A"/>
    <w:lvl w:ilvl="0" w:tplc="757A452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 w15:restartNumberingAfterBreak="0">
    <w:nsid w:val="1CC019E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2A3A58"/>
    <w:multiLevelType w:val="hybridMultilevel"/>
    <w:tmpl w:val="F834712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266E74D7"/>
    <w:multiLevelType w:val="multilevel"/>
    <w:tmpl w:val="09F2CC64"/>
    <w:numStyleLink w:val="A2345"/>
  </w:abstractNum>
  <w:abstractNum w:abstractNumId="10" w15:restartNumberingAfterBreak="0">
    <w:nsid w:val="28D36119"/>
    <w:multiLevelType w:val="hybridMultilevel"/>
    <w:tmpl w:val="973C72C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30754775"/>
    <w:multiLevelType w:val="multilevel"/>
    <w:tmpl w:val="23E6ADFE"/>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4D34008"/>
    <w:multiLevelType w:val="hybridMultilevel"/>
    <w:tmpl w:val="7AB84C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50A051D"/>
    <w:multiLevelType w:val="multilevel"/>
    <w:tmpl w:val="09F2CC64"/>
    <w:styleLink w:val="A2345"/>
    <w:lvl w:ilvl="0">
      <w:start w:val="1"/>
      <w:numFmt w:val="upperLetter"/>
      <w:pStyle w:val="01MJ"/>
      <w:lvlText w:val="%1."/>
      <w:lvlJc w:val="left"/>
      <w:pPr>
        <w:ind w:left="360" w:hanging="360"/>
      </w:pPr>
      <w:rPr>
        <w:rFonts w:hint="default"/>
      </w:rPr>
    </w:lvl>
    <w:lvl w:ilvl="1">
      <w:start w:val="1"/>
      <w:numFmt w:val="decimal"/>
      <w:pStyle w:val="02MJ"/>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88F1505"/>
    <w:multiLevelType w:val="hybridMultilevel"/>
    <w:tmpl w:val="0CD6CE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CC928F3"/>
    <w:multiLevelType w:val="multilevel"/>
    <w:tmpl w:val="E0641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0A57C2"/>
    <w:multiLevelType w:val="hybridMultilevel"/>
    <w:tmpl w:val="D7927C70"/>
    <w:lvl w:ilvl="0" w:tplc="041B0001">
      <w:start w:val="1"/>
      <w:numFmt w:val="bullet"/>
      <w:lvlText w:val=""/>
      <w:lvlJc w:val="left"/>
      <w:pPr>
        <w:tabs>
          <w:tab w:val="num" w:pos="1429"/>
        </w:tabs>
        <w:ind w:left="1429" w:hanging="360"/>
      </w:pPr>
      <w:rPr>
        <w:rFonts w:ascii="Symbol" w:hAnsi="Symbol" w:hint="default"/>
      </w:rPr>
    </w:lvl>
    <w:lvl w:ilvl="1" w:tplc="041B0003">
      <w:start w:val="1"/>
      <w:numFmt w:val="bullet"/>
      <w:lvlText w:val="o"/>
      <w:lvlJc w:val="left"/>
      <w:pPr>
        <w:tabs>
          <w:tab w:val="num" w:pos="2149"/>
        </w:tabs>
        <w:ind w:left="2149" w:hanging="360"/>
      </w:pPr>
      <w:rPr>
        <w:rFonts w:ascii="Courier New" w:hAnsi="Courier New" w:cs="Courier New" w:hint="default"/>
      </w:rPr>
    </w:lvl>
    <w:lvl w:ilvl="2" w:tplc="041B0005" w:tentative="1">
      <w:start w:val="1"/>
      <w:numFmt w:val="bullet"/>
      <w:lvlText w:val=""/>
      <w:lvlJc w:val="left"/>
      <w:pPr>
        <w:tabs>
          <w:tab w:val="num" w:pos="2869"/>
        </w:tabs>
        <w:ind w:left="2869" w:hanging="360"/>
      </w:pPr>
      <w:rPr>
        <w:rFonts w:ascii="Wingdings" w:hAnsi="Wingdings" w:hint="default"/>
      </w:rPr>
    </w:lvl>
    <w:lvl w:ilvl="3" w:tplc="041B0001" w:tentative="1">
      <w:start w:val="1"/>
      <w:numFmt w:val="bullet"/>
      <w:lvlText w:val=""/>
      <w:lvlJc w:val="left"/>
      <w:pPr>
        <w:tabs>
          <w:tab w:val="num" w:pos="3589"/>
        </w:tabs>
        <w:ind w:left="3589" w:hanging="360"/>
      </w:pPr>
      <w:rPr>
        <w:rFonts w:ascii="Symbol" w:hAnsi="Symbol" w:hint="default"/>
      </w:rPr>
    </w:lvl>
    <w:lvl w:ilvl="4" w:tplc="041B0003" w:tentative="1">
      <w:start w:val="1"/>
      <w:numFmt w:val="bullet"/>
      <w:lvlText w:val="o"/>
      <w:lvlJc w:val="left"/>
      <w:pPr>
        <w:tabs>
          <w:tab w:val="num" w:pos="4309"/>
        </w:tabs>
        <w:ind w:left="4309" w:hanging="360"/>
      </w:pPr>
      <w:rPr>
        <w:rFonts w:ascii="Courier New" w:hAnsi="Courier New" w:cs="Courier New"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492A15D7"/>
    <w:multiLevelType w:val="multilevel"/>
    <w:tmpl w:val="09F2CC64"/>
    <w:numStyleLink w:val="A2345"/>
  </w:abstractNum>
  <w:abstractNum w:abstractNumId="18" w15:restartNumberingAfterBreak="0">
    <w:nsid w:val="4A2C340C"/>
    <w:multiLevelType w:val="hybridMultilevel"/>
    <w:tmpl w:val="209EB646"/>
    <w:lvl w:ilvl="0" w:tplc="3B90890C">
      <w:start w:val="2"/>
      <w:numFmt w:val="bullet"/>
      <w:lvlText w:val="-"/>
      <w:lvlJc w:val="left"/>
      <w:pPr>
        <w:ind w:left="927" w:hanging="360"/>
      </w:pPr>
      <w:rPr>
        <w:rFonts w:ascii="Calibri" w:eastAsiaTheme="minorHAnsi" w:hAnsi="Calibri" w:cstheme="minorHAns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9" w15:restartNumberingAfterBreak="0">
    <w:nsid w:val="4ABD70D3"/>
    <w:multiLevelType w:val="multilevel"/>
    <w:tmpl w:val="2B8882B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09F1948"/>
    <w:multiLevelType w:val="multilevel"/>
    <w:tmpl w:val="DF56AA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51C5944"/>
    <w:multiLevelType w:val="hybridMultilevel"/>
    <w:tmpl w:val="A726EFA6"/>
    <w:lvl w:ilvl="0" w:tplc="E15E7EE6">
      <w:start w:val="2"/>
      <w:numFmt w:val="bullet"/>
      <w:lvlText w:val="-"/>
      <w:lvlJc w:val="left"/>
      <w:pPr>
        <w:ind w:left="1866" w:hanging="360"/>
      </w:pPr>
      <w:rPr>
        <w:rFonts w:hint="default"/>
      </w:rPr>
    </w:lvl>
    <w:lvl w:ilvl="1" w:tplc="041B0003" w:tentative="1">
      <w:start w:val="1"/>
      <w:numFmt w:val="bullet"/>
      <w:lvlText w:val="o"/>
      <w:lvlJc w:val="left"/>
      <w:pPr>
        <w:ind w:left="2586" w:hanging="360"/>
      </w:pPr>
      <w:rPr>
        <w:rFonts w:ascii="Courier New" w:hAnsi="Courier New" w:cs="Courier New" w:hint="default"/>
      </w:rPr>
    </w:lvl>
    <w:lvl w:ilvl="2" w:tplc="041B0005" w:tentative="1">
      <w:start w:val="1"/>
      <w:numFmt w:val="bullet"/>
      <w:lvlText w:val=""/>
      <w:lvlJc w:val="left"/>
      <w:pPr>
        <w:ind w:left="3306" w:hanging="360"/>
      </w:pPr>
      <w:rPr>
        <w:rFonts w:ascii="Wingdings" w:hAnsi="Wingdings" w:hint="default"/>
      </w:rPr>
    </w:lvl>
    <w:lvl w:ilvl="3" w:tplc="041B0001" w:tentative="1">
      <w:start w:val="1"/>
      <w:numFmt w:val="bullet"/>
      <w:lvlText w:val=""/>
      <w:lvlJc w:val="left"/>
      <w:pPr>
        <w:ind w:left="4026" w:hanging="360"/>
      </w:pPr>
      <w:rPr>
        <w:rFonts w:ascii="Symbol" w:hAnsi="Symbol" w:hint="default"/>
      </w:rPr>
    </w:lvl>
    <w:lvl w:ilvl="4" w:tplc="041B0003" w:tentative="1">
      <w:start w:val="1"/>
      <w:numFmt w:val="bullet"/>
      <w:lvlText w:val="o"/>
      <w:lvlJc w:val="left"/>
      <w:pPr>
        <w:ind w:left="4746" w:hanging="360"/>
      </w:pPr>
      <w:rPr>
        <w:rFonts w:ascii="Courier New" w:hAnsi="Courier New" w:cs="Courier New" w:hint="default"/>
      </w:rPr>
    </w:lvl>
    <w:lvl w:ilvl="5" w:tplc="041B0005" w:tentative="1">
      <w:start w:val="1"/>
      <w:numFmt w:val="bullet"/>
      <w:lvlText w:val=""/>
      <w:lvlJc w:val="left"/>
      <w:pPr>
        <w:ind w:left="5466" w:hanging="360"/>
      </w:pPr>
      <w:rPr>
        <w:rFonts w:ascii="Wingdings" w:hAnsi="Wingdings" w:hint="default"/>
      </w:rPr>
    </w:lvl>
    <w:lvl w:ilvl="6" w:tplc="041B0001" w:tentative="1">
      <w:start w:val="1"/>
      <w:numFmt w:val="bullet"/>
      <w:lvlText w:val=""/>
      <w:lvlJc w:val="left"/>
      <w:pPr>
        <w:ind w:left="6186" w:hanging="360"/>
      </w:pPr>
      <w:rPr>
        <w:rFonts w:ascii="Symbol" w:hAnsi="Symbol" w:hint="default"/>
      </w:rPr>
    </w:lvl>
    <w:lvl w:ilvl="7" w:tplc="041B0003" w:tentative="1">
      <w:start w:val="1"/>
      <w:numFmt w:val="bullet"/>
      <w:lvlText w:val="o"/>
      <w:lvlJc w:val="left"/>
      <w:pPr>
        <w:ind w:left="6906" w:hanging="360"/>
      </w:pPr>
      <w:rPr>
        <w:rFonts w:ascii="Courier New" w:hAnsi="Courier New" w:cs="Courier New" w:hint="default"/>
      </w:rPr>
    </w:lvl>
    <w:lvl w:ilvl="8" w:tplc="041B0005" w:tentative="1">
      <w:start w:val="1"/>
      <w:numFmt w:val="bullet"/>
      <w:lvlText w:val=""/>
      <w:lvlJc w:val="left"/>
      <w:pPr>
        <w:ind w:left="7626" w:hanging="360"/>
      </w:pPr>
      <w:rPr>
        <w:rFonts w:ascii="Wingdings" w:hAnsi="Wingdings" w:hint="default"/>
      </w:rPr>
    </w:lvl>
  </w:abstractNum>
  <w:abstractNum w:abstractNumId="22" w15:restartNumberingAfterBreak="0">
    <w:nsid w:val="560F4509"/>
    <w:multiLevelType w:val="hybridMultilevel"/>
    <w:tmpl w:val="66D68A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5B0A7A"/>
    <w:multiLevelType w:val="multilevel"/>
    <w:tmpl w:val="EEC0BF38"/>
    <w:lvl w:ilvl="0">
      <w:start w:val="1"/>
      <w:numFmt w:val="upp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F6F6445"/>
    <w:multiLevelType w:val="hybridMultilevel"/>
    <w:tmpl w:val="DFF0BF08"/>
    <w:lvl w:ilvl="0" w:tplc="01E298D0">
      <w:start w:val="10"/>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3FE6043"/>
    <w:multiLevelType w:val="hybridMultilevel"/>
    <w:tmpl w:val="4D4E4346"/>
    <w:lvl w:ilvl="0" w:tplc="BC30F944">
      <w:start w:val="2"/>
      <w:numFmt w:val="bullet"/>
      <w:lvlText w:val="-"/>
      <w:lvlJc w:val="left"/>
      <w:pPr>
        <w:ind w:left="786" w:hanging="360"/>
      </w:pPr>
      <w:rPr>
        <w:rFonts w:ascii="Calibri" w:eastAsiaTheme="minorHAnsi" w:hAnsi="Calibri" w:cstheme="minorBid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6" w15:restartNumberingAfterBreak="0">
    <w:nsid w:val="715B108A"/>
    <w:multiLevelType w:val="hybridMultilevel"/>
    <w:tmpl w:val="77B6E34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16C09C3"/>
    <w:multiLevelType w:val="multilevel"/>
    <w:tmpl w:val="617EB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CC33F7"/>
    <w:multiLevelType w:val="hybridMultilevel"/>
    <w:tmpl w:val="AD24BAD4"/>
    <w:lvl w:ilvl="0" w:tplc="041B0007">
      <w:start w:val="1"/>
      <w:numFmt w:val="bullet"/>
      <w:lvlText w:val=""/>
      <w:lvlPicBulletId w:val="0"/>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9" w15:restartNumberingAfterBreak="0">
    <w:nsid w:val="7CC435B5"/>
    <w:multiLevelType w:val="multilevel"/>
    <w:tmpl w:val="09F2CC64"/>
    <w:numStyleLink w:val="A2345"/>
  </w:abstractNum>
  <w:num w:numId="1">
    <w:abstractNumId w:val="22"/>
  </w:num>
  <w:num w:numId="2">
    <w:abstractNumId w:val="18"/>
  </w:num>
  <w:num w:numId="3">
    <w:abstractNumId w:val="12"/>
  </w:num>
  <w:num w:numId="4">
    <w:abstractNumId w:val="21"/>
  </w:num>
  <w:num w:numId="5">
    <w:abstractNumId w:val="0"/>
  </w:num>
  <w:num w:numId="6">
    <w:abstractNumId w:val="14"/>
  </w:num>
  <w:num w:numId="7">
    <w:abstractNumId w:val="4"/>
  </w:num>
  <w:num w:numId="8">
    <w:abstractNumId w:val="26"/>
  </w:num>
  <w:num w:numId="9">
    <w:abstractNumId w:val="3"/>
  </w:num>
  <w:num w:numId="10">
    <w:abstractNumId w:val="15"/>
  </w:num>
  <w:num w:numId="11">
    <w:abstractNumId w:val="0"/>
    <w:lvlOverride w:ilvl="0">
      <w:lvl w:ilvl="0">
        <w:start w:val="1"/>
        <w:numFmt w:val="decimal"/>
        <w:lvlText w:val="%1."/>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1"/>
  </w:num>
  <w:num w:numId="13">
    <w:abstractNumId w:val="0"/>
  </w:num>
  <w:num w:numId="14">
    <w:abstractNumId w:val="19"/>
  </w:num>
  <w:num w:numId="15">
    <w:abstractNumId w:val="20"/>
  </w:num>
  <w:num w:numId="16">
    <w:abstractNumId w:val="5"/>
  </w:num>
  <w:num w:numId="17">
    <w:abstractNumId w:val="23"/>
  </w:num>
  <w:num w:numId="18">
    <w:abstractNumId w:val="7"/>
  </w:num>
  <w:num w:numId="19">
    <w:abstractNumId w:val="8"/>
  </w:num>
  <w:num w:numId="20">
    <w:abstractNumId w:val="10"/>
  </w:num>
  <w:num w:numId="21">
    <w:abstractNumId w:val="28"/>
  </w:num>
  <w:num w:numId="22">
    <w:abstractNumId w:val="24"/>
  </w:num>
  <w:num w:numId="23">
    <w:abstractNumId w:val="16"/>
  </w:num>
  <w:num w:numId="24">
    <w:abstractNumId w:val="5"/>
  </w:num>
  <w:num w:numId="25">
    <w:abstractNumId w:val="5"/>
  </w:num>
  <w:num w:numId="26">
    <w:abstractNumId w:val="13"/>
  </w:num>
  <w:num w:numId="27">
    <w:abstractNumId w:val="29"/>
  </w:num>
  <w:num w:numId="28">
    <w:abstractNumId w:val="11"/>
  </w:num>
  <w:num w:numId="29">
    <w:abstractNumId w:val="2"/>
  </w:num>
  <w:num w:numId="30">
    <w:abstractNumId w:val="17"/>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25"/>
  </w:num>
  <w:num w:numId="45">
    <w:abstractNumId w:val="6"/>
  </w:num>
  <w:num w:numId="46">
    <w:abstractNumId w:val="9"/>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FB3"/>
    <w:rsid w:val="0002353D"/>
    <w:rsid w:val="00032C75"/>
    <w:rsid w:val="0003603E"/>
    <w:rsid w:val="0005298E"/>
    <w:rsid w:val="0006620F"/>
    <w:rsid w:val="0007141B"/>
    <w:rsid w:val="00076A8B"/>
    <w:rsid w:val="00081D6F"/>
    <w:rsid w:val="000A0FC0"/>
    <w:rsid w:val="000A54D7"/>
    <w:rsid w:val="000B2B1F"/>
    <w:rsid w:val="000C1E86"/>
    <w:rsid w:val="000C70F0"/>
    <w:rsid w:val="000C76BD"/>
    <w:rsid w:val="000E4A2E"/>
    <w:rsid w:val="000F2132"/>
    <w:rsid w:val="001153DC"/>
    <w:rsid w:val="00115F9C"/>
    <w:rsid w:val="00117A5F"/>
    <w:rsid w:val="001220D5"/>
    <w:rsid w:val="0012744C"/>
    <w:rsid w:val="001307E1"/>
    <w:rsid w:val="00133BD7"/>
    <w:rsid w:val="00140B3E"/>
    <w:rsid w:val="00140D47"/>
    <w:rsid w:val="001410A6"/>
    <w:rsid w:val="0014337A"/>
    <w:rsid w:val="0015488C"/>
    <w:rsid w:val="00157987"/>
    <w:rsid w:val="00160F40"/>
    <w:rsid w:val="0016548C"/>
    <w:rsid w:val="001665AE"/>
    <w:rsid w:val="001679A7"/>
    <w:rsid w:val="00171C7B"/>
    <w:rsid w:val="00172DEA"/>
    <w:rsid w:val="00176E43"/>
    <w:rsid w:val="00182B88"/>
    <w:rsid w:val="00187415"/>
    <w:rsid w:val="00194ED8"/>
    <w:rsid w:val="00196148"/>
    <w:rsid w:val="001963BC"/>
    <w:rsid w:val="00196B89"/>
    <w:rsid w:val="001A29FD"/>
    <w:rsid w:val="001A7A9E"/>
    <w:rsid w:val="001C01AF"/>
    <w:rsid w:val="001D137B"/>
    <w:rsid w:val="001D40A2"/>
    <w:rsid w:val="001D4AB3"/>
    <w:rsid w:val="001D7A4B"/>
    <w:rsid w:val="001E5766"/>
    <w:rsid w:val="001F3881"/>
    <w:rsid w:val="001F558C"/>
    <w:rsid w:val="001F777E"/>
    <w:rsid w:val="0020512C"/>
    <w:rsid w:val="0021388A"/>
    <w:rsid w:val="0021653F"/>
    <w:rsid w:val="0021764B"/>
    <w:rsid w:val="00221928"/>
    <w:rsid w:val="002266A9"/>
    <w:rsid w:val="00246478"/>
    <w:rsid w:val="00253950"/>
    <w:rsid w:val="00256EAE"/>
    <w:rsid w:val="00267AAE"/>
    <w:rsid w:val="00280550"/>
    <w:rsid w:val="00293AD1"/>
    <w:rsid w:val="00294403"/>
    <w:rsid w:val="00295481"/>
    <w:rsid w:val="002A1327"/>
    <w:rsid w:val="002A277D"/>
    <w:rsid w:val="002A2BA9"/>
    <w:rsid w:val="002B2ABB"/>
    <w:rsid w:val="002B45EE"/>
    <w:rsid w:val="002C112E"/>
    <w:rsid w:val="002D4ADE"/>
    <w:rsid w:val="002D4EB9"/>
    <w:rsid w:val="002D6887"/>
    <w:rsid w:val="002E3459"/>
    <w:rsid w:val="002F3BB7"/>
    <w:rsid w:val="002F7FF4"/>
    <w:rsid w:val="003018C9"/>
    <w:rsid w:val="0030370C"/>
    <w:rsid w:val="00313B18"/>
    <w:rsid w:val="00315282"/>
    <w:rsid w:val="003220B2"/>
    <w:rsid w:val="003266F3"/>
    <w:rsid w:val="00331A78"/>
    <w:rsid w:val="00343EF3"/>
    <w:rsid w:val="00346094"/>
    <w:rsid w:val="00351182"/>
    <w:rsid w:val="003527E6"/>
    <w:rsid w:val="00354FD1"/>
    <w:rsid w:val="00360A10"/>
    <w:rsid w:val="00362C0E"/>
    <w:rsid w:val="00382C46"/>
    <w:rsid w:val="003B56F4"/>
    <w:rsid w:val="003C39CD"/>
    <w:rsid w:val="003C4DCA"/>
    <w:rsid w:val="003D663D"/>
    <w:rsid w:val="003E182F"/>
    <w:rsid w:val="003E2481"/>
    <w:rsid w:val="003E4DF4"/>
    <w:rsid w:val="003F0E8A"/>
    <w:rsid w:val="003F0EB1"/>
    <w:rsid w:val="003F162C"/>
    <w:rsid w:val="003F167D"/>
    <w:rsid w:val="003F1E2C"/>
    <w:rsid w:val="00406B1D"/>
    <w:rsid w:val="004171FC"/>
    <w:rsid w:val="00417ABF"/>
    <w:rsid w:val="00417B1F"/>
    <w:rsid w:val="00421366"/>
    <w:rsid w:val="004234E3"/>
    <w:rsid w:val="00425B02"/>
    <w:rsid w:val="004262AC"/>
    <w:rsid w:val="00427211"/>
    <w:rsid w:val="00427C85"/>
    <w:rsid w:val="004322D9"/>
    <w:rsid w:val="004472DB"/>
    <w:rsid w:val="004509BC"/>
    <w:rsid w:val="004525C4"/>
    <w:rsid w:val="004525CA"/>
    <w:rsid w:val="00452DCF"/>
    <w:rsid w:val="0046006A"/>
    <w:rsid w:val="00460963"/>
    <w:rsid w:val="004622E0"/>
    <w:rsid w:val="0046302D"/>
    <w:rsid w:val="004664B1"/>
    <w:rsid w:val="00484519"/>
    <w:rsid w:val="004B40A0"/>
    <w:rsid w:val="004B6CEE"/>
    <w:rsid w:val="004C0513"/>
    <w:rsid w:val="004C1EE9"/>
    <w:rsid w:val="004D3589"/>
    <w:rsid w:val="004D36B1"/>
    <w:rsid w:val="004E6463"/>
    <w:rsid w:val="004F2BB9"/>
    <w:rsid w:val="00503F5D"/>
    <w:rsid w:val="00514C71"/>
    <w:rsid w:val="0051698C"/>
    <w:rsid w:val="00522D11"/>
    <w:rsid w:val="00534772"/>
    <w:rsid w:val="00535577"/>
    <w:rsid w:val="00541D72"/>
    <w:rsid w:val="005425F0"/>
    <w:rsid w:val="0054483E"/>
    <w:rsid w:val="0054536D"/>
    <w:rsid w:val="0055247D"/>
    <w:rsid w:val="00553181"/>
    <w:rsid w:val="0056033E"/>
    <w:rsid w:val="0056302C"/>
    <w:rsid w:val="00583885"/>
    <w:rsid w:val="00584C7B"/>
    <w:rsid w:val="005929CB"/>
    <w:rsid w:val="005C23BC"/>
    <w:rsid w:val="005E2E31"/>
    <w:rsid w:val="005F4D91"/>
    <w:rsid w:val="00600E94"/>
    <w:rsid w:val="006107D4"/>
    <w:rsid w:val="006121AB"/>
    <w:rsid w:val="00615BA6"/>
    <w:rsid w:val="006175FB"/>
    <w:rsid w:val="00617E24"/>
    <w:rsid w:val="00630F6B"/>
    <w:rsid w:val="00636545"/>
    <w:rsid w:val="0064045E"/>
    <w:rsid w:val="00662782"/>
    <w:rsid w:val="00670363"/>
    <w:rsid w:val="00671206"/>
    <w:rsid w:val="00672986"/>
    <w:rsid w:val="00676DFF"/>
    <w:rsid w:val="0068417A"/>
    <w:rsid w:val="006A1981"/>
    <w:rsid w:val="006A7384"/>
    <w:rsid w:val="006C2D37"/>
    <w:rsid w:val="006C3721"/>
    <w:rsid w:val="006D4706"/>
    <w:rsid w:val="006E01FF"/>
    <w:rsid w:val="006F71EB"/>
    <w:rsid w:val="006F7465"/>
    <w:rsid w:val="0070386A"/>
    <w:rsid w:val="00704B13"/>
    <w:rsid w:val="00706036"/>
    <w:rsid w:val="00706AAB"/>
    <w:rsid w:val="00707D2A"/>
    <w:rsid w:val="0071750A"/>
    <w:rsid w:val="00723F71"/>
    <w:rsid w:val="007251E6"/>
    <w:rsid w:val="00731476"/>
    <w:rsid w:val="007317A7"/>
    <w:rsid w:val="00746B96"/>
    <w:rsid w:val="00773AB0"/>
    <w:rsid w:val="007936D1"/>
    <w:rsid w:val="00794034"/>
    <w:rsid w:val="0079651B"/>
    <w:rsid w:val="007A1491"/>
    <w:rsid w:val="007A3D90"/>
    <w:rsid w:val="007B1420"/>
    <w:rsid w:val="007C0ABD"/>
    <w:rsid w:val="007C0BF3"/>
    <w:rsid w:val="007C0E73"/>
    <w:rsid w:val="007D5F6D"/>
    <w:rsid w:val="007E2795"/>
    <w:rsid w:val="007E2A0B"/>
    <w:rsid w:val="00802907"/>
    <w:rsid w:val="00803263"/>
    <w:rsid w:val="008131EA"/>
    <w:rsid w:val="00815726"/>
    <w:rsid w:val="0081705B"/>
    <w:rsid w:val="0081782D"/>
    <w:rsid w:val="00820FEE"/>
    <w:rsid w:val="00836EDC"/>
    <w:rsid w:val="00852A59"/>
    <w:rsid w:val="00855CE7"/>
    <w:rsid w:val="00867693"/>
    <w:rsid w:val="00867BC8"/>
    <w:rsid w:val="008902F0"/>
    <w:rsid w:val="00893EF4"/>
    <w:rsid w:val="008A5896"/>
    <w:rsid w:val="008A5DB6"/>
    <w:rsid w:val="008A6D15"/>
    <w:rsid w:val="008B7C76"/>
    <w:rsid w:val="008B7CAA"/>
    <w:rsid w:val="008C4EBA"/>
    <w:rsid w:val="008C6007"/>
    <w:rsid w:val="008C603A"/>
    <w:rsid w:val="008E7928"/>
    <w:rsid w:val="008F3B3E"/>
    <w:rsid w:val="008F5F30"/>
    <w:rsid w:val="00901166"/>
    <w:rsid w:val="009041A0"/>
    <w:rsid w:val="00904906"/>
    <w:rsid w:val="009052A7"/>
    <w:rsid w:val="009206B9"/>
    <w:rsid w:val="00925CA7"/>
    <w:rsid w:val="009301DB"/>
    <w:rsid w:val="00930662"/>
    <w:rsid w:val="0093649E"/>
    <w:rsid w:val="00940AAE"/>
    <w:rsid w:val="00950A2D"/>
    <w:rsid w:val="00952463"/>
    <w:rsid w:val="00963DE2"/>
    <w:rsid w:val="00966AAA"/>
    <w:rsid w:val="00976EAB"/>
    <w:rsid w:val="009839B4"/>
    <w:rsid w:val="00997DE6"/>
    <w:rsid w:val="009A1075"/>
    <w:rsid w:val="009A70ED"/>
    <w:rsid w:val="009B2E25"/>
    <w:rsid w:val="009B52DC"/>
    <w:rsid w:val="009C181F"/>
    <w:rsid w:val="009C3460"/>
    <w:rsid w:val="009E0D97"/>
    <w:rsid w:val="009E19B8"/>
    <w:rsid w:val="009E60BF"/>
    <w:rsid w:val="009E74F9"/>
    <w:rsid w:val="00A00C80"/>
    <w:rsid w:val="00A040FA"/>
    <w:rsid w:val="00A047B9"/>
    <w:rsid w:val="00A16E9B"/>
    <w:rsid w:val="00A22689"/>
    <w:rsid w:val="00A2553F"/>
    <w:rsid w:val="00A3194E"/>
    <w:rsid w:val="00A363B6"/>
    <w:rsid w:val="00A43394"/>
    <w:rsid w:val="00A51FB3"/>
    <w:rsid w:val="00A57BC5"/>
    <w:rsid w:val="00A86A60"/>
    <w:rsid w:val="00A958C2"/>
    <w:rsid w:val="00A971A6"/>
    <w:rsid w:val="00AA3AB5"/>
    <w:rsid w:val="00AA4029"/>
    <w:rsid w:val="00AA6BC4"/>
    <w:rsid w:val="00AA7BDB"/>
    <w:rsid w:val="00AB214D"/>
    <w:rsid w:val="00AB353B"/>
    <w:rsid w:val="00AB7586"/>
    <w:rsid w:val="00AC0A93"/>
    <w:rsid w:val="00AC2442"/>
    <w:rsid w:val="00AD48D8"/>
    <w:rsid w:val="00AE361B"/>
    <w:rsid w:val="00AE7D6E"/>
    <w:rsid w:val="00AF0894"/>
    <w:rsid w:val="00AF61B1"/>
    <w:rsid w:val="00B05BD2"/>
    <w:rsid w:val="00B158BA"/>
    <w:rsid w:val="00B26681"/>
    <w:rsid w:val="00B3619A"/>
    <w:rsid w:val="00B45153"/>
    <w:rsid w:val="00B478AC"/>
    <w:rsid w:val="00B504E7"/>
    <w:rsid w:val="00B70CD7"/>
    <w:rsid w:val="00B81579"/>
    <w:rsid w:val="00B8271C"/>
    <w:rsid w:val="00B86A6C"/>
    <w:rsid w:val="00B86CF6"/>
    <w:rsid w:val="00B94623"/>
    <w:rsid w:val="00BA4A79"/>
    <w:rsid w:val="00BC19C8"/>
    <w:rsid w:val="00BD4C60"/>
    <w:rsid w:val="00BE7353"/>
    <w:rsid w:val="00BF6DD7"/>
    <w:rsid w:val="00C00B57"/>
    <w:rsid w:val="00C03FE4"/>
    <w:rsid w:val="00C04192"/>
    <w:rsid w:val="00C06CFE"/>
    <w:rsid w:val="00C07E87"/>
    <w:rsid w:val="00C1332E"/>
    <w:rsid w:val="00C2656F"/>
    <w:rsid w:val="00C437A6"/>
    <w:rsid w:val="00C45023"/>
    <w:rsid w:val="00C50EFF"/>
    <w:rsid w:val="00C5481A"/>
    <w:rsid w:val="00C54823"/>
    <w:rsid w:val="00C5794C"/>
    <w:rsid w:val="00C62AFA"/>
    <w:rsid w:val="00C64337"/>
    <w:rsid w:val="00C64920"/>
    <w:rsid w:val="00C66C5A"/>
    <w:rsid w:val="00C744F7"/>
    <w:rsid w:val="00C75D26"/>
    <w:rsid w:val="00C769E5"/>
    <w:rsid w:val="00C93CC7"/>
    <w:rsid w:val="00CA217F"/>
    <w:rsid w:val="00CB7477"/>
    <w:rsid w:val="00CC634F"/>
    <w:rsid w:val="00CD02D7"/>
    <w:rsid w:val="00CD14BE"/>
    <w:rsid w:val="00CE1E44"/>
    <w:rsid w:val="00CE28A9"/>
    <w:rsid w:val="00CF37DD"/>
    <w:rsid w:val="00D016D2"/>
    <w:rsid w:val="00D02789"/>
    <w:rsid w:val="00D03311"/>
    <w:rsid w:val="00D124A7"/>
    <w:rsid w:val="00D146DB"/>
    <w:rsid w:val="00D15F60"/>
    <w:rsid w:val="00D17D0A"/>
    <w:rsid w:val="00D2793B"/>
    <w:rsid w:val="00D30DF0"/>
    <w:rsid w:val="00D34FA6"/>
    <w:rsid w:val="00D43361"/>
    <w:rsid w:val="00D43764"/>
    <w:rsid w:val="00D445B7"/>
    <w:rsid w:val="00D64DF6"/>
    <w:rsid w:val="00D72322"/>
    <w:rsid w:val="00D72FEA"/>
    <w:rsid w:val="00D8323A"/>
    <w:rsid w:val="00D8359F"/>
    <w:rsid w:val="00D849E9"/>
    <w:rsid w:val="00D92925"/>
    <w:rsid w:val="00DA3F20"/>
    <w:rsid w:val="00DA4756"/>
    <w:rsid w:val="00DA5D30"/>
    <w:rsid w:val="00DB2F18"/>
    <w:rsid w:val="00DB4A29"/>
    <w:rsid w:val="00DB4A74"/>
    <w:rsid w:val="00DB79FA"/>
    <w:rsid w:val="00DD064A"/>
    <w:rsid w:val="00DD48DB"/>
    <w:rsid w:val="00DD7E4E"/>
    <w:rsid w:val="00DE1EB3"/>
    <w:rsid w:val="00DF5877"/>
    <w:rsid w:val="00DF64A1"/>
    <w:rsid w:val="00E02272"/>
    <w:rsid w:val="00E07EE4"/>
    <w:rsid w:val="00E175A8"/>
    <w:rsid w:val="00E20D53"/>
    <w:rsid w:val="00E22B5E"/>
    <w:rsid w:val="00E262E2"/>
    <w:rsid w:val="00E27481"/>
    <w:rsid w:val="00E30CF1"/>
    <w:rsid w:val="00E31A86"/>
    <w:rsid w:val="00E4149C"/>
    <w:rsid w:val="00E462B5"/>
    <w:rsid w:val="00E47D85"/>
    <w:rsid w:val="00E52CEA"/>
    <w:rsid w:val="00E655D5"/>
    <w:rsid w:val="00E66EDD"/>
    <w:rsid w:val="00E71236"/>
    <w:rsid w:val="00E80A19"/>
    <w:rsid w:val="00E969A1"/>
    <w:rsid w:val="00EA3B42"/>
    <w:rsid w:val="00EA453D"/>
    <w:rsid w:val="00EB0929"/>
    <w:rsid w:val="00EB29EF"/>
    <w:rsid w:val="00EB56BF"/>
    <w:rsid w:val="00EC73E5"/>
    <w:rsid w:val="00ED242B"/>
    <w:rsid w:val="00ED489E"/>
    <w:rsid w:val="00ED7E28"/>
    <w:rsid w:val="00EF5728"/>
    <w:rsid w:val="00F00667"/>
    <w:rsid w:val="00F016BF"/>
    <w:rsid w:val="00F036E0"/>
    <w:rsid w:val="00F12522"/>
    <w:rsid w:val="00F32E5C"/>
    <w:rsid w:val="00F351E4"/>
    <w:rsid w:val="00F4177D"/>
    <w:rsid w:val="00F42D5A"/>
    <w:rsid w:val="00F45057"/>
    <w:rsid w:val="00F50839"/>
    <w:rsid w:val="00F53BF5"/>
    <w:rsid w:val="00F53EE9"/>
    <w:rsid w:val="00F547D3"/>
    <w:rsid w:val="00F54C62"/>
    <w:rsid w:val="00F60595"/>
    <w:rsid w:val="00F702B0"/>
    <w:rsid w:val="00F74616"/>
    <w:rsid w:val="00F75215"/>
    <w:rsid w:val="00F83FC8"/>
    <w:rsid w:val="00F8798D"/>
    <w:rsid w:val="00F92EC6"/>
    <w:rsid w:val="00F95290"/>
    <w:rsid w:val="00FB29A2"/>
    <w:rsid w:val="00FB2AD4"/>
    <w:rsid w:val="00FF2637"/>
    <w:rsid w:val="00FF28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58A96C"/>
  <w15:chartTrackingRefBased/>
  <w15:docId w15:val="{783D6276-9CDF-4E4E-A62F-0881EE247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2">
    <w:name w:val="heading 2"/>
    <w:basedOn w:val="Normlny"/>
    <w:next w:val="Normlny"/>
    <w:link w:val="Nadpis2Char"/>
    <w:uiPriority w:val="9"/>
    <w:unhideWhenUsed/>
    <w:qFormat/>
    <w:rsid w:val="0063654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semiHidden/>
    <w:unhideWhenUsed/>
    <w:qFormat/>
    <w:rsid w:val="001307E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A51FB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51FB3"/>
  </w:style>
  <w:style w:type="paragraph" w:styleId="Pta">
    <w:name w:val="footer"/>
    <w:basedOn w:val="Normlny"/>
    <w:link w:val="PtaChar"/>
    <w:uiPriority w:val="99"/>
    <w:unhideWhenUsed/>
    <w:rsid w:val="00A51FB3"/>
    <w:pPr>
      <w:tabs>
        <w:tab w:val="center" w:pos="4536"/>
        <w:tab w:val="right" w:pos="9072"/>
      </w:tabs>
      <w:spacing w:after="0" w:line="240" w:lineRule="auto"/>
    </w:pPr>
  </w:style>
  <w:style w:type="character" w:customStyle="1" w:styleId="PtaChar">
    <w:name w:val="Päta Char"/>
    <w:basedOn w:val="Predvolenpsmoodseku"/>
    <w:link w:val="Pta"/>
    <w:uiPriority w:val="99"/>
    <w:rsid w:val="00A51FB3"/>
  </w:style>
  <w:style w:type="paragraph" w:styleId="Bezriadkovania">
    <w:name w:val="No Spacing"/>
    <w:link w:val="BezriadkovaniaChar"/>
    <w:uiPriority w:val="1"/>
    <w:qFormat/>
    <w:rsid w:val="00A51FB3"/>
    <w:pPr>
      <w:spacing w:after="0" w:line="240" w:lineRule="auto"/>
    </w:pPr>
  </w:style>
  <w:style w:type="character" w:customStyle="1" w:styleId="BezriadkovaniaChar">
    <w:name w:val="Bez riadkovania Char"/>
    <w:basedOn w:val="Predvolenpsmoodseku"/>
    <w:link w:val="Bezriadkovania"/>
    <w:uiPriority w:val="1"/>
    <w:rsid w:val="00A51FB3"/>
  </w:style>
  <w:style w:type="paragraph" w:styleId="Odsekzoznamu">
    <w:name w:val="List Paragraph"/>
    <w:basedOn w:val="Normlny"/>
    <w:uiPriority w:val="34"/>
    <w:qFormat/>
    <w:rsid w:val="006175FB"/>
    <w:pPr>
      <w:ind w:left="720"/>
      <w:contextualSpacing/>
    </w:pPr>
  </w:style>
  <w:style w:type="paragraph" w:styleId="Obsah1">
    <w:name w:val="toc 1"/>
    <w:basedOn w:val="Normlny"/>
    <w:next w:val="Normlny"/>
    <w:autoRedefine/>
    <w:uiPriority w:val="39"/>
    <w:unhideWhenUsed/>
    <w:rsid w:val="001A29FD"/>
    <w:pPr>
      <w:spacing w:before="360" w:after="0"/>
    </w:pPr>
    <w:rPr>
      <w:rFonts w:asciiTheme="majorHAnsi" w:hAnsiTheme="majorHAnsi"/>
      <w:b/>
      <w:bCs/>
      <w:caps/>
      <w:sz w:val="24"/>
      <w:szCs w:val="24"/>
    </w:rPr>
  </w:style>
  <w:style w:type="paragraph" w:styleId="Obsah2">
    <w:name w:val="toc 2"/>
    <w:basedOn w:val="Normlny"/>
    <w:next w:val="Normlny"/>
    <w:autoRedefine/>
    <w:uiPriority w:val="39"/>
    <w:unhideWhenUsed/>
    <w:rsid w:val="001A29FD"/>
    <w:pPr>
      <w:spacing w:before="240" w:after="0"/>
    </w:pPr>
    <w:rPr>
      <w:b/>
      <w:bCs/>
      <w:sz w:val="20"/>
      <w:szCs w:val="20"/>
    </w:rPr>
  </w:style>
  <w:style w:type="paragraph" w:styleId="Obsah3">
    <w:name w:val="toc 3"/>
    <w:basedOn w:val="Normlny"/>
    <w:next w:val="Normlny"/>
    <w:autoRedefine/>
    <w:uiPriority w:val="39"/>
    <w:unhideWhenUsed/>
    <w:rsid w:val="001A29FD"/>
    <w:pPr>
      <w:spacing w:after="0"/>
      <w:ind w:left="220"/>
    </w:pPr>
    <w:rPr>
      <w:sz w:val="20"/>
      <w:szCs w:val="20"/>
    </w:rPr>
  </w:style>
  <w:style w:type="paragraph" w:styleId="Obsah4">
    <w:name w:val="toc 4"/>
    <w:basedOn w:val="Normlny"/>
    <w:next w:val="Normlny"/>
    <w:autoRedefine/>
    <w:uiPriority w:val="39"/>
    <w:unhideWhenUsed/>
    <w:rsid w:val="001A29FD"/>
    <w:pPr>
      <w:spacing w:after="0"/>
      <w:ind w:left="440"/>
    </w:pPr>
    <w:rPr>
      <w:sz w:val="20"/>
      <w:szCs w:val="20"/>
    </w:rPr>
  </w:style>
  <w:style w:type="paragraph" w:styleId="Obsah5">
    <w:name w:val="toc 5"/>
    <w:basedOn w:val="Normlny"/>
    <w:next w:val="Normlny"/>
    <w:autoRedefine/>
    <w:uiPriority w:val="39"/>
    <w:unhideWhenUsed/>
    <w:rsid w:val="001A29FD"/>
    <w:pPr>
      <w:spacing w:after="0"/>
      <w:ind w:left="660"/>
    </w:pPr>
    <w:rPr>
      <w:sz w:val="20"/>
      <w:szCs w:val="20"/>
    </w:rPr>
  </w:style>
  <w:style w:type="paragraph" w:styleId="Obsah6">
    <w:name w:val="toc 6"/>
    <w:basedOn w:val="Normlny"/>
    <w:next w:val="Normlny"/>
    <w:autoRedefine/>
    <w:uiPriority w:val="39"/>
    <w:unhideWhenUsed/>
    <w:rsid w:val="001A29FD"/>
    <w:pPr>
      <w:spacing w:after="0"/>
      <w:ind w:left="880"/>
    </w:pPr>
    <w:rPr>
      <w:sz w:val="20"/>
      <w:szCs w:val="20"/>
    </w:rPr>
  </w:style>
  <w:style w:type="paragraph" w:styleId="Obsah7">
    <w:name w:val="toc 7"/>
    <w:basedOn w:val="Normlny"/>
    <w:next w:val="Normlny"/>
    <w:autoRedefine/>
    <w:uiPriority w:val="39"/>
    <w:unhideWhenUsed/>
    <w:rsid w:val="001A29FD"/>
    <w:pPr>
      <w:spacing w:after="0"/>
      <w:ind w:left="1100"/>
    </w:pPr>
    <w:rPr>
      <w:sz w:val="20"/>
      <w:szCs w:val="20"/>
    </w:rPr>
  </w:style>
  <w:style w:type="paragraph" w:styleId="Obsah8">
    <w:name w:val="toc 8"/>
    <w:basedOn w:val="Normlny"/>
    <w:next w:val="Normlny"/>
    <w:autoRedefine/>
    <w:uiPriority w:val="39"/>
    <w:unhideWhenUsed/>
    <w:rsid w:val="001A29FD"/>
    <w:pPr>
      <w:spacing w:after="0"/>
      <w:ind w:left="1320"/>
    </w:pPr>
    <w:rPr>
      <w:sz w:val="20"/>
      <w:szCs w:val="20"/>
    </w:rPr>
  </w:style>
  <w:style w:type="paragraph" w:styleId="Obsah9">
    <w:name w:val="toc 9"/>
    <w:basedOn w:val="Normlny"/>
    <w:next w:val="Normlny"/>
    <w:autoRedefine/>
    <w:uiPriority w:val="39"/>
    <w:unhideWhenUsed/>
    <w:rsid w:val="001A29FD"/>
    <w:pPr>
      <w:spacing w:after="0"/>
      <w:ind w:left="1540"/>
    </w:pPr>
    <w:rPr>
      <w:sz w:val="20"/>
      <w:szCs w:val="20"/>
    </w:rPr>
  </w:style>
  <w:style w:type="character" w:styleId="Hypertextovprepojenie">
    <w:name w:val="Hyperlink"/>
    <w:basedOn w:val="Predvolenpsmoodseku"/>
    <w:uiPriority w:val="99"/>
    <w:unhideWhenUsed/>
    <w:rsid w:val="001A29FD"/>
    <w:rPr>
      <w:color w:val="0563C1" w:themeColor="hyperlink"/>
      <w:u w:val="single"/>
    </w:rPr>
  </w:style>
  <w:style w:type="paragraph" w:styleId="Normlnywebov">
    <w:name w:val="Normal (Web)"/>
    <w:basedOn w:val="Normlny"/>
    <w:unhideWhenUsed/>
    <w:rsid w:val="00794034"/>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apple-converted-space">
    <w:name w:val="apple-converted-space"/>
    <w:basedOn w:val="Predvolenpsmoodseku"/>
    <w:rsid w:val="00925CA7"/>
  </w:style>
  <w:style w:type="character" w:styleId="Odkaznapoznmkupodiarou">
    <w:name w:val="footnote reference"/>
    <w:basedOn w:val="Predvolenpsmoodseku"/>
    <w:uiPriority w:val="99"/>
    <w:semiHidden/>
    <w:unhideWhenUsed/>
    <w:rsid w:val="00925CA7"/>
  </w:style>
  <w:style w:type="table" w:styleId="Mriekatabuky">
    <w:name w:val="Table Grid"/>
    <w:basedOn w:val="Normlnatabuka"/>
    <w:uiPriority w:val="39"/>
    <w:rsid w:val="00421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E655D5"/>
    <w:rPr>
      <w:rFonts w:cs="KWNZBM+FrutigerNextCE-Regular"/>
      <w:color w:val="000000"/>
      <w:sz w:val="18"/>
      <w:szCs w:val="18"/>
    </w:rPr>
  </w:style>
  <w:style w:type="character" w:styleId="Zstupntext">
    <w:name w:val="Placeholder Text"/>
    <w:basedOn w:val="Predvolenpsmoodseku"/>
    <w:uiPriority w:val="99"/>
    <w:semiHidden/>
    <w:rsid w:val="008C4EBA"/>
    <w:rPr>
      <w:color w:val="808080"/>
    </w:rPr>
  </w:style>
  <w:style w:type="paragraph" w:customStyle="1" w:styleId="Default">
    <w:name w:val="Default"/>
    <w:rsid w:val="00AE7D6E"/>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character" w:customStyle="1" w:styleId="googqs-tidbit">
    <w:name w:val="goog_qs-tidbit"/>
    <w:basedOn w:val="Predvolenpsmoodseku"/>
    <w:rsid w:val="00E02272"/>
  </w:style>
  <w:style w:type="character" w:customStyle="1" w:styleId="Nadpis2Char">
    <w:name w:val="Nadpis 2 Char"/>
    <w:basedOn w:val="Predvolenpsmoodseku"/>
    <w:link w:val="Nadpis2"/>
    <w:uiPriority w:val="9"/>
    <w:rsid w:val="00636545"/>
    <w:rPr>
      <w:rFonts w:asciiTheme="majorHAnsi" w:eastAsiaTheme="majorEastAsia" w:hAnsiTheme="majorHAnsi" w:cstheme="majorBidi"/>
      <w:color w:val="2E74B5" w:themeColor="accent1" w:themeShade="BF"/>
      <w:sz w:val="26"/>
      <w:szCs w:val="26"/>
    </w:rPr>
  </w:style>
  <w:style w:type="paragraph" w:customStyle="1" w:styleId="Zarkazkladnhotextu21">
    <w:name w:val="Zarážka základného textu 21"/>
    <w:basedOn w:val="Normlny"/>
    <w:rsid w:val="004C1EE9"/>
    <w:pPr>
      <w:widowControl w:val="0"/>
      <w:suppressAutoHyphens/>
      <w:spacing w:after="0" w:line="240" w:lineRule="auto"/>
      <w:ind w:left="360" w:firstLine="720"/>
    </w:pPr>
    <w:rPr>
      <w:rFonts w:ascii="Times New Roman" w:eastAsia="Times New Roman" w:hAnsi="Times New Roman" w:cs="Times New Roman"/>
      <w:sz w:val="24"/>
      <w:szCs w:val="20"/>
      <w:lang w:eastAsia="ar-SA"/>
    </w:rPr>
  </w:style>
  <w:style w:type="paragraph" w:customStyle="1" w:styleId="02MJ">
    <w:name w:val="02 MJ"/>
    <w:basedOn w:val="Bezriadkovania"/>
    <w:link w:val="02MJChar"/>
    <w:qFormat/>
    <w:rsid w:val="00360A10"/>
    <w:pPr>
      <w:numPr>
        <w:ilvl w:val="1"/>
        <w:numId w:val="31"/>
      </w:numPr>
      <w:spacing w:line="480" w:lineRule="auto"/>
      <w:outlineLvl w:val="1"/>
    </w:pPr>
    <w:rPr>
      <w:b/>
      <w:caps/>
      <w:sz w:val="24"/>
    </w:rPr>
  </w:style>
  <w:style w:type="paragraph" w:customStyle="1" w:styleId="05MJText">
    <w:name w:val="05 MJ Text"/>
    <w:basedOn w:val="Bezriadkovania"/>
    <w:link w:val="05MJTextChar"/>
    <w:qFormat/>
    <w:rsid w:val="002A2BA9"/>
    <w:pPr>
      <w:spacing w:line="276" w:lineRule="auto"/>
      <w:ind w:firstLine="426"/>
      <w:jc w:val="both"/>
    </w:pPr>
  </w:style>
  <w:style w:type="character" w:customStyle="1" w:styleId="02MJChar">
    <w:name w:val="02 MJ Char"/>
    <w:basedOn w:val="BezriadkovaniaChar"/>
    <w:link w:val="02MJ"/>
    <w:rsid w:val="00360A10"/>
    <w:rPr>
      <w:b/>
      <w:caps/>
      <w:sz w:val="24"/>
    </w:rPr>
  </w:style>
  <w:style w:type="paragraph" w:styleId="Zkladntext2">
    <w:name w:val="Body Text 2"/>
    <w:basedOn w:val="Normlny"/>
    <w:link w:val="Zkladntext2Char"/>
    <w:rsid w:val="009E60BF"/>
    <w:pPr>
      <w:spacing w:after="0" w:line="240" w:lineRule="auto"/>
      <w:jc w:val="both"/>
    </w:pPr>
    <w:rPr>
      <w:rFonts w:ascii="Times New Roman" w:eastAsia="Times New Roman" w:hAnsi="Times New Roman" w:cs="Times New Roman"/>
      <w:szCs w:val="24"/>
      <w:lang w:eastAsia="sk-SK"/>
    </w:rPr>
  </w:style>
  <w:style w:type="character" w:customStyle="1" w:styleId="05MJTextChar">
    <w:name w:val="05 MJ Text Char"/>
    <w:basedOn w:val="BezriadkovaniaChar"/>
    <w:link w:val="05MJText"/>
    <w:rsid w:val="002A2BA9"/>
  </w:style>
  <w:style w:type="character" w:customStyle="1" w:styleId="Zkladntext2Char">
    <w:name w:val="Základný text 2 Char"/>
    <w:basedOn w:val="Predvolenpsmoodseku"/>
    <w:link w:val="Zkladntext2"/>
    <w:rsid w:val="009E60BF"/>
    <w:rPr>
      <w:rFonts w:ascii="Times New Roman" w:eastAsia="Times New Roman" w:hAnsi="Times New Roman" w:cs="Times New Roman"/>
      <w:szCs w:val="24"/>
      <w:lang w:eastAsia="sk-SK"/>
    </w:rPr>
  </w:style>
  <w:style w:type="paragraph" w:customStyle="1" w:styleId="03MJ">
    <w:name w:val="03 MJ"/>
    <w:basedOn w:val="05MJText"/>
    <w:link w:val="03MJChar"/>
    <w:qFormat/>
    <w:rsid w:val="00FB29A2"/>
    <w:pPr>
      <w:spacing w:line="360" w:lineRule="auto"/>
      <w:ind w:left="709" w:hanging="425"/>
      <w:jc w:val="left"/>
      <w:outlineLvl w:val="2"/>
    </w:pPr>
    <w:rPr>
      <w:b/>
    </w:rPr>
  </w:style>
  <w:style w:type="character" w:customStyle="1" w:styleId="03MJChar">
    <w:name w:val="03 MJ Char"/>
    <w:basedOn w:val="05MJTextChar"/>
    <w:link w:val="03MJ"/>
    <w:rsid w:val="00FB29A2"/>
    <w:rPr>
      <w:b/>
    </w:rPr>
  </w:style>
  <w:style w:type="paragraph" w:customStyle="1" w:styleId="01MJ">
    <w:name w:val="01 MJ"/>
    <w:basedOn w:val="02MJ"/>
    <w:link w:val="01MJChar"/>
    <w:qFormat/>
    <w:rsid w:val="00360A10"/>
    <w:pPr>
      <w:pageBreakBefore/>
      <w:numPr>
        <w:ilvl w:val="0"/>
      </w:numPr>
    </w:pPr>
    <w:rPr>
      <w:sz w:val="28"/>
    </w:rPr>
  </w:style>
  <w:style w:type="character" w:customStyle="1" w:styleId="01MJChar">
    <w:name w:val="01 MJ Char"/>
    <w:basedOn w:val="02MJChar"/>
    <w:link w:val="01MJ"/>
    <w:rsid w:val="00360A10"/>
    <w:rPr>
      <w:b/>
      <w:caps/>
      <w:sz w:val="28"/>
    </w:rPr>
  </w:style>
  <w:style w:type="paragraph" w:styleId="Zarkazkladnhotextu">
    <w:name w:val="Body Text Indent"/>
    <w:basedOn w:val="Normlny"/>
    <w:link w:val="ZarkazkladnhotextuChar"/>
    <w:uiPriority w:val="99"/>
    <w:semiHidden/>
    <w:unhideWhenUsed/>
    <w:rsid w:val="00F702B0"/>
    <w:pPr>
      <w:spacing w:after="120"/>
      <w:ind w:left="283"/>
    </w:pPr>
  </w:style>
  <w:style w:type="character" w:customStyle="1" w:styleId="ZarkazkladnhotextuChar">
    <w:name w:val="Zarážka základného textu Char"/>
    <w:basedOn w:val="Predvolenpsmoodseku"/>
    <w:link w:val="Zarkazkladnhotextu"/>
    <w:uiPriority w:val="99"/>
    <w:semiHidden/>
    <w:rsid w:val="00F702B0"/>
  </w:style>
  <w:style w:type="character" w:customStyle="1" w:styleId="Nadpis3Char">
    <w:name w:val="Nadpis 3 Char"/>
    <w:basedOn w:val="Predvolenpsmoodseku"/>
    <w:link w:val="Nadpis3"/>
    <w:uiPriority w:val="9"/>
    <w:semiHidden/>
    <w:rsid w:val="001307E1"/>
    <w:rPr>
      <w:rFonts w:asciiTheme="majorHAnsi" w:eastAsiaTheme="majorEastAsia" w:hAnsiTheme="majorHAnsi" w:cstheme="majorBidi"/>
      <w:color w:val="1F4D78" w:themeColor="accent1" w:themeShade="7F"/>
      <w:sz w:val="24"/>
      <w:szCs w:val="24"/>
    </w:rPr>
  </w:style>
  <w:style w:type="numbering" w:customStyle="1" w:styleId="A2345">
    <w:name w:val="A2345"/>
    <w:uiPriority w:val="99"/>
    <w:rsid w:val="00D15F60"/>
    <w:pPr>
      <w:numPr>
        <w:numId w:val="26"/>
      </w:numPr>
    </w:pPr>
  </w:style>
  <w:style w:type="paragraph" w:customStyle="1" w:styleId="Text">
    <w:name w:val="Text"/>
    <w:basedOn w:val="Normlny"/>
    <w:uiPriority w:val="99"/>
    <w:rsid w:val="00360A10"/>
    <w:pPr>
      <w:autoSpaceDE w:val="0"/>
      <w:autoSpaceDN w:val="0"/>
      <w:adjustRightInd w:val="0"/>
      <w:spacing w:after="0" w:line="240" w:lineRule="auto"/>
      <w:ind w:firstLine="567"/>
      <w:jc w:val="both"/>
    </w:pPr>
    <w:rPr>
      <w:rFonts w:ascii="Times New Roman" w:eastAsia="Times New Roman" w:hAnsi="Times New Roman" w:cs="Times New Roman"/>
      <w:lang w:eastAsia="sk-SK"/>
    </w:rPr>
  </w:style>
  <w:style w:type="paragraph" w:styleId="Zkladntext3">
    <w:name w:val="Body Text 3"/>
    <w:basedOn w:val="Normlny"/>
    <w:link w:val="Zkladntext3Char"/>
    <w:uiPriority w:val="99"/>
    <w:semiHidden/>
    <w:unhideWhenUsed/>
    <w:rsid w:val="00360A10"/>
    <w:pPr>
      <w:spacing w:after="120"/>
    </w:pPr>
    <w:rPr>
      <w:sz w:val="16"/>
      <w:szCs w:val="16"/>
    </w:rPr>
  </w:style>
  <w:style w:type="character" w:customStyle="1" w:styleId="Zkladntext3Char">
    <w:name w:val="Základný text 3 Char"/>
    <w:basedOn w:val="Predvolenpsmoodseku"/>
    <w:link w:val="Zkladntext3"/>
    <w:uiPriority w:val="99"/>
    <w:semiHidden/>
    <w:rsid w:val="00360A10"/>
    <w:rPr>
      <w:sz w:val="16"/>
      <w:szCs w:val="16"/>
    </w:rPr>
  </w:style>
  <w:style w:type="character" w:customStyle="1" w:styleId="text1bold">
    <w:name w:val="text1bold"/>
    <w:basedOn w:val="Predvolenpsmoodseku"/>
    <w:rsid w:val="0056302C"/>
  </w:style>
  <w:style w:type="paragraph" w:customStyle="1" w:styleId="Zarkazkladnhotextu22">
    <w:name w:val="Zarážka základného textu 22"/>
    <w:basedOn w:val="Normlny"/>
    <w:rsid w:val="003018C9"/>
    <w:pPr>
      <w:widowControl w:val="0"/>
      <w:suppressAutoHyphens/>
      <w:spacing w:after="0" w:line="240" w:lineRule="auto"/>
      <w:ind w:left="360" w:firstLine="720"/>
    </w:pPr>
    <w:rPr>
      <w:rFonts w:ascii="Times New Roman" w:eastAsia="Times New Roman" w:hAnsi="Times New Roman" w:cs="Times New Roman"/>
      <w:sz w:val="24"/>
      <w:szCs w:val="20"/>
      <w:lang w:eastAsia="ar-SA"/>
    </w:rPr>
  </w:style>
  <w:style w:type="paragraph" w:styleId="PredformtovanHTML">
    <w:name w:val="HTML Preformatted"/>
    <w:basedOn w:val="Normlny"/>
    <w:link w:val="PredformtovanHTMLChar"/>
    <w:uiPriority w:val="99"/>
    <w:semiHidden/>
    <w:unhideWhenUsed/>
    <w:rsid w:val="00301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3018C9"/>
    <w:rPr>
      <w:rFonts w:ascii="Courier New" w:eastAsia="Times New Roman" w:hAnsi="Courier New" w:cs="Courier New"/>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235">
      <w:bodyDiv w:val="1"/>
      <w:marLeft w:val="0"/>
      <w:marRight w:val="0"/>
      <w:marTop w:val="0"/>
      <w:marBottom w:val="0"/>
      <w:divBdr>
        <w:top w:val="none" w:sz="0" w:space="0" w:color="auto"/>
        <w:left w:val="none" w:sz="0" w:space="0" w:color="auto"/>
        <w:bottom w:val="none" w:sz="0" w:space="0" w:color="auto"/>
        <w:right w:val="none" w:sz="0" w:space="0" w:color="auto"/>
      </w:divBdr>
    </w:div>
    <w:div w:id="74210645">
      <w:bodyDiv w:val="1"/>
      <w:marLeft w:val="0"/>
      <w:marRight w:val="0"/>
      <w:marTop w:val="0"/>
      <w:marBottom w:val="0"/>
      <w:divBdr>
        <w:top w:val="none" w:sz="0" w:space="0" w:color="auto"/>
        <w:left w:val="none" w:sz="0" w:space="0" w:color="auto"/>
        <w:bottom w:val="none" w:sz="0" w:space="0" w:color="auto"/>
        <w:right w:val="none" w:sz="0" w:space="0" w:color="auto"/>
      </w:divBdr>
    </w:div>
    <w:div w:id="305664546">
      <w:bodyDiv w:val="1"/>
      <w:marLeft w:val="0"/>
      <w:marRight w:val="0"/>
      <w:marTop w:val="0"/>
      <w:marBottom w:val="0"/>
      <w:divBdr>
        <w:top w:val="none" w:sz="0" w:space="0" w:color="auto"/>
        <w:left w:val="none" w:sz="0" w:space="0" w:color="auto"/>
        <w:bottom w:val="none" w:sz="0" w:space="0" w:color="auto"/>
        <w:right w:val="none" w:sz="0" w:space="0" w:color="auto"/>
      </w:divBdr>
    </w:div>
    <w:div w:id="373892983">
      <w:bodyDiv w:val="1"/>
      <w:marLeft w:val="0"/>
      <w:marRight w:val="0"/>
      <w:marTop w:val="0"/>
      <w:marBottom w:val="0"/>
      <w:divBdr>
        <w:top w:val="none" w:sz="0" w:space="0" w:color="auto"/>
        <w:left w:val="none" w:sz="0" w:space="0" w:color="auto"/>
        <w:bottom w:val="none" w:sz="0" w:space="0" w:color="auto"/>
        <w:right w:val="none" w:sz="0" w:space="0" w:color="auto"/>
      </w:divBdr>
    </w:div>
    <w:div w:id="583539088">
      <w:bodyDiv w:val="1"/>
      <w:marLeft w:val="0"/>
      <w:marRight w:val="0"/>
      <w:marTop w:val="0"/>
      <w:marBottom w:val="0"/>
      <w:divBdr>
        <w:top w:val="none" w:sz="0" w:space="0" w:color="auto"/>
        <w:left w:val="none" w:sz="0" w:space="0" w:color="auto"/>
        <w:bottom w:val="none" w:sz="0" w:space="0" w:color="auto"/>
        <w:right w:val="none" w:sz="0" w:space="0" w:color="auto"/>
      </w:divBdr>
    </w:div>
    <w:div w:id="664165749">
      <w:bodyDiv w:val="1"/>
      <w:marLeft w:val="0"/>
      <w:marRight w:val="0"/>
      <w:marTop w:val="0"/>
      <w:marBottom w:val="0"/>
      <w:divBdr>
        <w:top w:val="none" w:sz="0" w:space="0" w:color="auto"/>
        <w:left w:val="none" w:sz="0" w:space="0" w:color="auto"/>
        <w:bottom w:val="none" w:sz="0" w:space="0" w:color="auto"/>
        <w:right w:val="none" w:sz="0" w:space="0" w:color="auto"/>
      </w:divBdr>
    </w:div>
    <w:div w:id="705102073">
      <w:bodyDiv w:val="1"/>
      <w:marLeft w:val="0"/>
      <w:marRight w:val="0"/>
      <w:marTop w:val="0"/>
      <w:marBottom w:val="0"/>
      <w:divBdr>
        <w:top w:val="none" w:sz="0" w:space="0" w:color="auto"/>
        <w:left w:val="none" w:sz="0" w:space="0" w:color="auto"/>
        <w:bottom w:val="none" w:sz="0" w:space="0" w:color="auto"/>
        <w:right w:val="none" w:sz="0" w:space="0" w:color="auto"/>
      </w:divBdr>
    </w:div>
    <w:div w:id="1131170331">
      <w:bodyDiv w:val="1"/>
      <w:marLeft w:val="0"/>
      <w:marRight w:val="0"/>
      <w:marTop w:val="0"/>
      <w:marBottom w:val="0"/>
      <w:divBdr>
        <w:top w:val="none" w:sz="0" w:space="0" w:color="auto"/>
        <w:left w:val="none" w:sz="0" w:space="0" w:color="auto"/>
        <w:bottom w:val="none" w:sz="0" w:space="0" w:color="auto"/>
        <w:right w:val="none" w:sz="0" w:space="0" w:color="auto"/>
      </w:divBdr>
    </w:div>
    <w:div w:id="1146700523">
      <w:bodyDiv w:val="1"/>
      <w:marLeft w:val="0"/>
      <w:marRight w:val="0"/>
      <w:marTop w:val="0"/>
      <w:marBottom w:val="0"/>
      <w:divBdr>
        <w:top w:val="none" w:sz="0" w:space="0" w:color="auto"/>
        <w:left w:val="none" w:sz="0" w:space="0" w:color="auto"/>
        <w:bottom w:val="none" w:sz="0" w:space="0" w:color="auto"/>
        <w:right w:val="none" w:sz="0" w:space="0" w:color="auto"/>
      </w:divBdr>
    </w:div>
    <w:div w:id="1623726574">
      <w:bodyDiv w:val="1"/>
      <w:marLeft w:val="0"/>
      <w:marRight w:val="0"/>
      <w:marTop w:val="0"/>
      <w:marBottom w:val="0"/>
      <w:divBdr>
        <w:top w:val="none" w:sz="0" w:space="0" w:color="auto"/>
        <w:left w:val="none" w:sz="0" w:space="0" w:color="auto"/>
        <w:bottom w:val="none" w:sz="0" w:space="0" w:color="auto"/>
        <w:right w:val="none" w:sz="0" w:space="0" w:color="auto"/>
      </w:divBdr>
    </w:div>
    <w:div w:id="1762217061">
      <w:bodyDiv w:val="1"/>
      <w:marLeft w:val="0"/>
      <w:marRight w:val="0"/>
      <w:marTop w:val="0"/>
      <w:marBottom w:val="0"/>
      <w:divBdr>
        <w:top w:val="none" w:sz="0" w:space="0" w:color="auto"/>
        <w:left w:val="none" w:sz="0" w:space="0" w:color="auto"/>
        <w:bottom w:val="none" w:sz="0" w:space="0" w:color="auto"/>
        <w:right w:val="none" w:sz="0" w:space="0" w:color="auto"/>
      </w:divBdr>
    </w:div>
    <w:div w:id="1828352838">
      <w:bodyDiv w:val="1"/>
      <w:marLeft w:val="0"/>
      <w:marRight w:val="0"/>
      <w:marTop w:val="0"/>
      <w:marBottom w:val="0"/>
      <w:divBdr>
        <w:top w:val="none" w:sz="0" w:space="0" w:color="auto"/>
        <w:left w:val="none" w:sz="0" w:space="0" w:color="auto"/>
        <w:bottom w:val="none" w:sz="0" w:space="0" w:color="auto"/>
        <w:right w:val="none" w:sz="0" w:space="0" w:color="auto"/>
      </w:divBdr>
    </w:div>
    <w:div w:id="1925382500">
      <w:bodyDiv w:val="1"/>
      <w:marLeft w:val="0"/>
      <w:marRight w:val="0"/>
      <w:marTop w:val="0"/>
      <w:marBottom w:val="0"/>
      <w:divBdr>
        <w:top w:val="none" w:sz="0" w:space="0" w:color="auto"/>
        <w:left w:val="none" w:sz="0" w:space="0" w:color="auto"/>
        <w:bottom w:val="none" w:sz="0" w:space="0" w:color="auto"/>
        <w:right w:val="none" w:sz="0" w:space="0" w:color="auto"/>
      </w:divBdr>
    </w:div>
    <w:div w:id="201892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88EC2-3D5D-4046-869A-F387F6F6B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9</Pages>
  <Words>2904</Words>
  <Characters>16558</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Jánošík</dc:creator>
  <cp:keywords/>
  <dc:description/>
  <cp:lastModifiedBy>Vladimir Ruscin</cp:lastModifiedBy>
  <cp:revision>90</cp:revision>
  <cp:lastPrinted>2016-09-07T06:36:00Z</cp:lastPrinted>
  <dcterms:created xsi:type="dcterms:W3CDTF">2014-02-05T16:45:00Z</dcterms:created>
  <dcterms:modified xsi:type="dcterms:W3CDTF">2018-05-21T13:18:00Z</dcterms:modified>
</cp:coreProperties>
</file>