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61552" w14:textId="77777777" w:rsidR="007F4395" w:rsidRDefault="007F4395" w:rsidP="00EF3442">
      <w:pPr>
        <w:jc w:val="center"/>
        <w:rPr>
          <w:rFonts w:ascii="Arial Narrow" w:hAnsi="Arial Narrow" w:cs="Arial"/>
          <w:b/>
        </w:rPr>
      </w:pPr>
    </w:p>
    <w:p w14:paraId="404CADB3" w14:textId="77777777" w:rsidR="00E9222B" w:rsidRPr="0076623D" w:rsidRDefault="00E9222B" w:rsidP="00E9222B">
      <w:pPr>
        <w:jc w:val="center"/>
        <w:rPr>
          <w:rFonts w:ascii="Arial Narrow" w:hAnsi="Arial Narrow" w:cs="Arial"/>
          <w:b/>
          <w:sz w:val="28"/>
          <w:szCs w:val="28"/>
        </w:rPr>
      </w:pPr>
      <w:r w:rsidRPr="0076623D">
        <w:rPr>
          <w:rFonts w:ascii="Arial Narrow" w:hAnsi="Arial Narrow" w:cs="Arial"/>
          <w:b/>
          <w:sz w:val="28"/>
          <w:szCs w:val="28"/>
        </w:rPr>
        <w:t xml:space="preserve">Podmienky účasti </w:t>
      </w:r>
    </w:p>
    <w:p w14:paraId="58B08DBC" w14:textId="77777777" w:rsidR="009B2A26" w:rsidRDefault="009B2A26" w:rsidP="00A75414">
      <w:pPr>
        <w:spacing w:after="120" w:line="240" w:lineRule="auto"/>
        <w:jc w:val="both"/>
        <w:rPr>
          <w:rFonts w:ascii="Arial Narrow" w:hAnsi="Arial Narrow" w:cs="Arial"/>
          <w:b/>
          <w:u w:val="single"/>
        </w:rPr>
      </w:pPr>
    </w:p>
    <w:p w14:paraId="083A39BF" w14:textId="41614402" w:rsidR="00A75414" w:rsidRPr="00E7795C" w:rsidRDefault="00A75414" w:rsidP="00E7795C">
      <w:pPr>
        <w:pStyle w:val="Odsekzoznamu"/>
        <w:numPr>
          <w:ilvl w:val="0"/>
          <w:numId w:val="19"/>
        </w:numPr>
        <w:spacing w:after="120" w:line="240" w:lineRule="auto"/>
        <w:jc w:val="both"/>
        <w:rPr>
          <w:rFonts w:ascii="Arial Narrow" w:hAnsi="Arial Narrow" w:cs="Arial"/>
          <w:b/>
          <w:u w:val="single"/>
        </w:rPr>
      </w:pPr>
      <w:r w:rsidRPr="00E7795C">
        <w:rPr>
          <w:rFonts w:ascii="Arial Narrow" w:hAnsi="Arial Narrow" w:cs="Arial"/>
          <w:b/>
          <w:u w:val="single"/>
        </w:rPr>
        <w:t>Osobné postavenie</w:t>
      </w:r>
    </w:p>
    <w:p w14:paraId="3CC5FCB3"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27C2E3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410640A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27EC5CB5"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1AD4B25"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6028978A"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04A85D1" w14:textId="77777777" w:rsidR="00A75414" w:rsidRPr="005E3B2B"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w:t>
      </w:r>
      <w:r w:rsidRPr="005E3B2B">
        <w:rPr>
          <w:rFonts w:ascii="Arial Narrow" w:eastAsia="Arial" w:hAnsi="Arial Narrow"/>
        </w:rPr>
        <w:t xml:space="preserve">republike </w:t>
      </w:r>
      <w:r w:rsidR="00F72082" w:rsidRPr="005E3B2B">
        <w:rPr>
          <w:rFonts w:ascii="Arial Narrow" w:eastAsia="Arial" w:hAnsi="Arial Narrow"/>
        </w:rPr>
        <w:t>a</w:t>
      </w:r>
      <w:r w:rsidRPr="005E3B2B">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5FC5FFF"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5E3B2B">
        <w:rPr>
          <w:rFonts w:ascii="Arial Narrow" w:eastAsia="Arial" w:hAnsi="Arial Narrow"/>
        </w:rPr>
        <w:t xml:space="preserve">podľa § 32 ods. 1 písm. c) zákona, že nemá evidované daňové nedoplatky voči daňovému úradu a colnému úradu podľa osobitných predpisov v Slovenskej republike </w:t>
      </w:r>
      <w:r w:rsidR="00F72082" w:rsidRPr="005E3B2B">
        <w:rPr>
          <w:rFonts w:ascii="Arial Narrow" w:eastAsia="Arial" w:hAnsi="Arial Narrow"/>
        </w:rPr>
        <w:t>a</w:t>
      </w:r>
      <w:r w:rsidRPr="005E3B2B">
        <w:rPr>
          <w:rFonts w:ascii="Arial Narrow" w:eastAsia="Arial" w:hAnsi="Arial Narrow"/>
        </w:rPr>
        <w:t xml:space="preserve"> v štáte</w:t>
      </w:r>
      <w:r w:rsidRPr="00755471">
        <w:rPr>
          <w:rFonts w:ascii="Arial Narrow" w:eastAsia="Arial" w:hAnsi="Arial Narrow"/>
        </w:rPr>
        <w:t xml:space="preserv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DFB6E8A"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C60C1" w14:textId="77777777" w:rsidR="00A75414" w:rsidRPr="00755471" w:rsidRDefault="00A75414" w:rsidP="00A75414">
      <w:pPr>
        <w:pStyle w:val="Odsekzoznamu"/>
        <w:ind w:left="681"/>
        <w:jc w:val="both"/>
        <w:rPr>
          <w:rFonts w:ascii="Arial Narrow" w:eastAsia="Arial" w:hAnsi="Arial Narrow"/>
        </w:rPr>
      </w:pPr>
    </w:p>
    <w:p w14:paraId="18A87D92"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2E5F906"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w:t>
      </w:r>
      <w:r w:rsidRPr="005E3B2B">
        <w:rPr>
          <w:rFonts w:ascii="Arial Narrow" w:eastAsia="Arial" w:hAnsi="Arial Narrow"/>
        </w:rPr>
        <w:t xml:space="preserve">republike </w:t>
      </w:r>
      <w:r w:rsidR="00CD4F88" w:rsidRPr="005E3B2B">
        <w:rPr>
          <w:rFonts w:ascii="Arial Narrow" w:eastAsia="Arial" w:hAnsi="Arial Narrow"/>
        </w:rPr>
        <w:t>a</w:t>
      </w:r>
      <w:r w:rsidRPr="005E3B2B">
        <w:rPr>
          <w:rFonts w:ascii="Arial Narrow" w:eastAsia="Arial" w:hAnsi="Arial Narrow"/>
        </w:rPr>
        <w:t xml:space="preserve"> v</w:t>
      </w:r>
      <w:r w:rsidRPr="00755471">
        <w:rPr>
          <w:rFonts w:ascii="Arial Narrow" w:eastAsia="Arial" w:hAnsi="Arial Narrow"/>
        </w:rPr>
        <w:t xml:space="preserve"> štáte sídla, miesta podnikania alebo obvyklého pobytu. Uvedenú podmienku účasti preukáže uchádzač v súlade s § 32 ods. 2 písm. f) zákona doloženým čestným vyhlásením.</w:t>
      </w:r>
    </w:p>
    <w:p w14:paraId="7F147F71" w14:textId="77777777" w:rsidR="00A75414" w:rsidRPr="00EC2343" w:rsidRDefault="00A75414" w:rsidP="00A75414">
      <w:pPr>
        <w:autoSpaceDE w:val="0"/>
        <w:autoSpaceDN w:val="0"/>
        <w:adjustRightInd w:val="0"/>
        <w:jc w:val="both"/>
        <w:rPr>
          <w:rFonts w:ascii="Arial Narrow" w:hAnsi="Arial Narrow" w:cs="Tahoma"/>
          <w:b/>
          <w:lang w:eastAsia="sk-SK"/>
        </w:rPr>
      </w:pPr>
      <w:r w:rsidRPr="00EC2343">
        <w:rPr>
          <w:rFonts w:ascii="Arial Narrow" w:hAnsi="Arial Narrow" w:cs="Tahoma"/>
          <w:b/>
        </w:rPr>
        <w:t>Doklady, ktoré sa nepredkladajú:</w:t>
      </w:r>
    </w:p>
    <w:p w14:paraId="506A1793"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117304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41A2FCE3"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24CC710D"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5219B85E" w14:textId="77777777" w:rsidR="007C6CD3" w:rsidRPr="009E5AD8" w:rsidRDefault="00A75414" w:rsidP="009E5AD8">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r>
      <w:r w:rsidR="009E5AD8"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9E5AD8">
        <w:rPr>
          <w:rFonts w:ascii="Arial Narrow" w:hAnsi="Arial Narrow" w:cs="Tahoma"/>
        </w:rPr>
        <w:t xml:space="preserve"> e) zákona týmito typmi dokladu,</w:t>
      </w:r>
    </w:p>
    <w:p w14:paraId="3FC2D447" w14:textId="77777777" w:rsidR="009E5AD8" w:rsidRPr="009E5AD8" w:rsidRDefault="007C6CD3" w:rsidP="009E5AD8">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9E5AD8" w:rsidRPr="009E5AD8">
        <w:rPr>
          <w:rFonts w:ascii="Arial Narrow" w:hAnsi="Arial Narrow" w:cs="Tahoma"/>
        </w:rPr>
        <w:t>potvrdenie príslušného súdu (konkurz, reštrukturalizácia) podľa § 32 ods. 1 písm. d) a ods. 2 písm. d) zákona</w:t>
      </w:r>
      <w:r w:rsidR="009E5AD8">
        <w:rPr>
          <w:rFonts w:ascii="Arial Narrow" w:hAnsi="Arial Narrow" w:cs="Tahoma"/>
        </w:rPr>
        <w:t>. Pozor, obsahom potvrdenia z informačného systému (</w:t>
      </w:r>
      <w:proofErr w:type="spellStart"/>
      <w:r w:rsidR="009E5AD8">
        <w:rPr>
          <w:rFonts w:ascii="Arial Narrow" w:hAnsi="Arial Narrow" w:cs="Tahoma"/>
        </w:rPr>
        <w:t>OverSi</w:t>
      </w:r>
      <w:proofErr w:type="spellEnd"/>
      <w:r w:rsidR="009E5AD8">
        <w:rPr>
          <w:rFonts w:ascii="Arial Narrow" w:hAnsi="Arial Narrow" w:cs="Tahoma"/>
        </w:rPr>
        <w:t xml:space="preserve">) nie sú informácie o likvidácii – </w:t>
      </w:r>
      <w:r w:rsidR="009E5AD8" w:rsidRPr="00FC70A5">
        <w:rPr>
          <w:rFonts w:ascii="Arial Narrow" w:hAnsi="Arial Narrow" w:cs="Tahoma"/>
          <w:u w:val="single"/>
        </w:rPr>
        <w:t>verejný obstarávateľ preto požaduje predloženie potvrdenia príslušného súdu, nie staršie ako tri mesiace o skutočnosti, že hospodársky subjekt nie je v likvidácii.</w:t>
      </w:r>
    </w:p>
    <w:p w14:paraId="30567160"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7F483195"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0FA32CCC"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01FA57C5"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7C05C2E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0412394A"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4A2C868D"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2932B1AE" w14:textId="77777777" w:rsidR="00E9222B" w:rsidRPr="00C0734B" w:rsidRDefault="00E9222B" w:rsidP="00E7795C">
      <w:pPr>
        <w:pStyle w:val="Odsekzoznamu"/>
        <w:numPr>
          <w:ilvl w:val="0"/>
          <w:numId w:val="19"/>
        </w:numPr>
        <w:spacing w:after="120" w:line="240" w:lineRule="auto"/>
        <w:jc w:val="both"/>
        <w:rPr>
          <w:rFonts w:ascii="Arial Narrow" w:hAnsi="Arial Narrow"/>
          <w:b/>
          <w:u w:val="single"/>
          <w:lang w:eastAsia="sk-SK"/>
        </w:rPr>
      </w:pPr>
      <w:r w:rsidRPr="00E7795C">
        <w:rPr>
          <w:rFonts w:ascii="Arial Narrow" w:hAnsi="Arial Narrow" w:cs="Arial"/>
          <w:b/>
          <w:u w:val="single"/>
        </w:rPr>
        <w:t>Ekonomické</w:t>
      </w:r>
      <w:r w:rsidRPr="00C0734B">
        <w:rPr>
          <w:rFonts w:ascii="Arial Narrow" w:hAnsi="Arial Narrow"/>
          <w:b/>
          <w:u w:val="single"/>
          <w:lang w:eastAsia="sk-SK"/>
        </w:rPr>
        <w:t xml:space="preserve"> a finančné postavenie podľa § 33 zákona</w:t>
      </w:r>
    </w:p>
    <w:p w14:paraId="18D72D9D" w14:textId="77777777" w:rsidR="00E9222B" w:rsidRDefault="00E9222B" w:rsidP="00E9222B">
      <w:pPr>
        <w:spacing w:after="0" w:line="240" w:lineRule="auto"/>
        <w:jc w:val="both"/>
        <w:rPr>
          <w:rFonts w:ascii="Arial Narrow" w:hAnsi="Arial Narrow"/>
        </w:rPr>
      </w:pPr>
    </w:p>
    <w:p w14:paraId="11FDABDE" w14:textId="2B96F80B" w:rsidR="00FC70A5" w:rsidRDefault="00FC70A5" w:rsidP="00E9222B">
      <w:pPr>
        <w:spacing w:after="0" w:line="240" w:lineRule="auto"/>
        <w:jc w:val="both"/>
        <w:rPr>
          <w:rFonts w:ascii="Arial Narrow" w:hAnsi="Arial Narrow"/>
          <w:bCs/>
        </w:rPr>
      </w:pPr>
      <w:r w:rsidRPr="00FC70A5">
        <w:rPr>
          <w:rFonts w:ascii="Arial Narrow" w:hAnsi="Arial Narrow"/>
          <w:bCs/>
        </w:rPr>
        <w:t>Neaplikuje sa.</w:t>
      </w:r>
    </w:p>
    <w:p w14:paraId="59B68B3F" w14:textId="77777777" w:rsidR="00E7795C" w:rsidRPr="00FC70A5" w:rsidRDefault="00E7795C" w:rsidP="00E9222B">
      <w:pPr>
        <w:spacing w:after="0" w:line="240" w:lineRule="auto"/>
        <w:jc w:val="both"/>
        <w:rPr>
          <w:rFonts w:ascii="Arial Narrow" w:hAnsi="Arial Narrow"/>
        </w:rPr>
      </w:pPr>
    </w:p>
    <w:p w14:paraId="4BB7103B" w14:textId="53B8AEC2" w:rsidR="00E9222B" w:rsidRPr="005418B6" w:rsidRDefault="00E9222B" w:rsidP="00E7795C">
      <w:pPr>
        <w:pStyle w:val="Odsekzoznamu"/>
        <w:numPr>
          <w:ilvl w:val="0"/>
          <w:numId w:val="19"/>
        </w:numPr>
        <w:spacing w:after="120" w:line="240" w:lineRule="auto"/>
        <w:jc w:val="both"/>
        <w:rPr>
          <w:rFonts w:ascii="Arial Narrow" w:hAnsi="Arial Narrow"/>
          <w:b/>
          <w:lang w:eastAsia="sk-SK"/>
        </w:rPr>
      </w:pPr>
      <w:r w:rsidRPr="00E7795C">
        <w:rPr>
          <w:rFonts w:ascii="Arial Narrow" w:hAnsi="Arial Narrow" w:cs="Arial"/>
          <w:b/>
          <w:u w:val="single"/>
        </w:rPr>
        <w:t>Technická</w:t>
      </w:r>
      <w:r w:rsidRPr="002325C9">
        <w:rPr>
          <w:rFonts w:ascii="Arial Narrow" w:hAnsi="Arial Narrow"/>
          <w:b/>
          <w:u w:val="single"/>
          <w:lang w:eastAsia="sk-SK"/>
        </w:rPr>
        <w:t xml:space="preserve"> a odborná spôsobilosť</w:t>
      </w:r>
      <w:r>
        <w:rPr>
          <w:rFonts w:ascii="Arial Narrow" w:hAnsi="Arial Narrow"/>
          <w:b/>
          <w:u w:val="single"/>
          <w:lang w:eastAsia="sk-SK"/>
        </w:rPr>
        <w:t xml:space="preserve"> podľa § 34 zákona</w:t>
      </w:r>
    </w:p>
    <w:p w14:paraId="6F153C3D" w14:textId="77777777" w:rsidR="005418B6" w:rsidRPr="00FC70A5" w:rsidRDefault="005418B6" w:rsidP="005418B6">
      <w:pPr>
        <w:pStyle w:val="Odsekzoznamu"/>
        <w:spacing w:after="0" w:line="240" w:lineRule="auto"/>
        <w:ind w:left="360"/>
        <w:jc w:val="both"/>
        <w:rPr>
          <w:rFonts w:ascii="Arial Narrow" w:hAnsi="Arial Narrow"/>
          <w:b/>
          <w:lang w:eastAsia="sk-SK"/>
        </w:rPr>
      </w:pPr>
    </w:p>
    <w:p w14:paraId="48F68432" w14:textId="53F7181C" w:rsidR="00FC70A5" w:rsidRPr="005418B6" w:rsidRDefault="005418B6" w:rsidP="005418B6">
      <w:pPr>
        <w:pStyle w:val="Odsekzoznamu"/>
        <w:numPr>
          <w:ilvl w:val="1"/>
          <w:numId w:val="19"/>
        </w:numPr>
        <w:spacing w:after="0" w:line="240" w:lineRule="auto"/>
        <w:jc w:val="both"/>
        <w:rPr>
          <w:rFonts w:ascii="Arial Narrow" w:hAnsi="Arial Narrow"/>
          <w:b/>
        </w:rPr>
      </w:pPr>
      <w:r w:rsidRPr="005418B6">
        <w:rPr>
          <w:rFonts w:ascii="Arial Narrow" w:hAnsi="Arial Narrow"/>
          <w:b/>
        </w:rPr>
        <w:t>§ 34 ods. 1 písm. a) zákona</w:t>
      </w:r>
      <w:r>
        <w:rPr>
          <w:rFonts w:ascii="Arial Narrow" w:hAnsi="Arial Narrow"/>
          <w:b/>
        </w:rPr>
        <w:t>:</w:t>
      </w:r>
    </w:p>
    <w:p w14:paraId="47A95482" w14:textId="09490A12" w:rsidR="00EA14DE" w:rsidRDefault="00654F6B" w:rsidP="005418B6">
      <w:pPr>
        <w:spacing w:after="0" w:line="240" w:lineRule="auto"/>
        <w:jc w:val="both"/>
        <w:rPr>
          <w:rFonts w:ascii="Arial Narrow" w:hAnsi="Arial Narrow"/>
          <w:bCs/>
        </w:rPr>
      </w:pPr>
      <w:r>
        <w:rPr>
          <w:rFonts w:ascii="Arial Narrow" w:hAnsi="Arial Narrow"/>
          <w:bCs/>
        </w:rPr>
        <w:t>Uchádzač predloží z</w:t>
      </w:r>
      <w:r w:rsidRPr="00654F6B">
        <w:rPr>
          <w:rFonts w:ascii="Arial Narrow" w:hAnsi="Arial Narrow"/>
          <w:bCs/>
        </w:rPr>
        <w:t>oznam dodávok tovaru a poskytnutých služieb za predchádzajúce tri roky od vyhlásenia verejného obstarávania s uvedením cien, lehôt dodania a odberateľov; dokladom je referencia, ak odberateľom bol verejný obstarávateľ alebo obstarávateľ podľa tohto zákona</w:t>
      </w:r>
      <w:r>
        <w:rPr>
          <w:rFonts w:ascii="Arial Narrow" w:hAnsi="Arial Narrow"/>
          <w:bCs/>
        </w:rPr>
        <w:t>.</w:t>
      </w:r>
      <w:r>
        <w:rPr>
          <w:rFonts w:ascii="Arial Narrow" w:hAnsi="Arial Narrow"/>
          <w:bCs/>
        </w:rPr>
        <w:tab/>
      </w:r>
    </w:p>
    <w:p w14:paraId="37DB9666" w14:textId="59DE141D" w:rsidR="00EA14DE" w:rsidRPr="005D57BC" w:rsidRDefault="00EA14DE" w:rsidP="005D57BC">
      <w:pPr>
        <w:pStyle w:val="Odsekzoznamu"/>
        <w:numPr>
          <w:ilvl w:val="2"/>
          <w:numId w:val="19"/>
        </w:numPr>
        <w:spacing w:after="0" w:line="240" w:lineRule="auto"/>
        <w:jc w:val="both"/>
        <w:rPr>
          <w:rFonts w:ascii="Arial Narrow" w:hAnsi="Arial Narrow"/>
          <w:bCs/>
        </w:rPr>
      </w:pPr>
      <w:r w:rsidRPr="005D57BC">
        <w:rPr>
          <w:rFonts w:ascii="Arial Narrow" w:hAnsi="Arial Narrow"/>
          <w:bCs/>
        </w:rPr>
        <w:t xml:space="preserve">Uchádzač </w:t>
      </w:r>
      <w:r>
        <w:rPr>
          <w:rFonts w:ascii="Arial Narrow" w:hAnsi="Arial Narrow"/>
          <w:bCs/>
        </w:rPr>
        <w:t xml:space="preserve">musí preukázať, že </w:t>
      </w:r>
      <w:r w:rsidR="005D57BC">
        <w:rPr>
          <w:rFonts w:ascii="Arial Narrow" w:hAnsi="Arial Narrow"/>
          <w:bCs/>
        </w:rPr>
        <w:t>z</w:t>
      </w:r>
      <w:r w:rsidR="005D57BC" w:rsidRPr="00EA14DE">
        <w:rPr>
          <w:rFonts w:ascii="Arial Narrow" w:hAnsi="Arial Narrow"/>
          <w:bCs/>
        </w:rPr>
        <w:t>a predchádzajúce tri roky od vyhlásenia verejného obstarávania</w:t>
      </w:r>
      <w:r w:rsidR="005D57BC">
        <w:rPr>
          <w:rFonts w:ascii="Arial Narrow" w:hAnsi="Arial Narrow"/>
          <w:bCs/>
        </w:rPr>
        <w:t xml:space="preserve"> </w:t>
      </w:r>
      <w:r w:rsidR="005D57BC" w:rsidRPr="00FA70BB">
        <w:rPr>
          <w:rFonts w:ascii="Arial Narrow" w:hAnsi="Arial Narrow"/>
          <w:b/>
        </w:rPr>
        <w:t xml:space="preserve">dodal a namontoval min. 10 ks </w:t>
      </w:r>
      <w:r w:rsidR="005D57BC" w:rsidRPr="00FA70BB">
        <w:rPr>
          <w:rFonts w:ascii="Arial Narrow" w:hAnsi="Arial Narrow"/>
          <w:b/>
          <w:lang w:eastAsia="sk-SK"/>
        </w:rPr>
        <w:t>nabíjacích staníc typ DC</w:t>
      </w:r>
      <w:r w:rsidR="005D57BC">
        <w:rPr>
          <w:rFonts w:ascii="Arial Narrow" w:hAnsi="Arial Narrow"/>
          <w:lang w:eastAsia="sk-SK"/>
        </w:rPr>
        <w:t>.</w:t>
      </w:r>
    </w:p>
    <w:p w14:paraId="36B8D028" w14:textId="7107A940" w:rsidR="005418B6" w:rsidRPr="00272CF5" w:rsidRDefault="005D57BC" w:rsidP="005418B6">
      <w:pPr>
        <w:pStyle w:val="Odsekzoznamu"/>
        <w:numPr>
          <w:ilvl w:val="2"/>
          <w:numId w:val="19"/>
        </w:numPr>
        <w:spacing w:after="0" w:line="240" w:lineRule="auto"/>
        <w:jc w:val="both"/>
        <w:rPr>
          <w:rFonts w:ascii="Arial Narrow" w:hAnsi="Arial Narrow"/>
          <w:bCs/>
        </w:rPr>
      </w:pPr>
      <w:r>
        <w:rPr>
          <w:rFonts w:ascii="Arial Narrow" w:hAnsi="Arial Narrow"/>
          <w:lang w:eastAsia="sk-SK"/>
        </w:rPr>
        <w:t xml:space="preserve">Uchádzač musí preukázať, že </w:t>
      </w:r>
      <w:r>
        <w:rPr>
          <w:rFonts w:ascii="Arial Narrow" w:hAnsi="Arial Narrow"/>
          <w:bCs/>
        </w:rPr>
        <w:t>z</w:t>
      </w:r>
      <w:r w:rsidRPr="00EA14DE">
        <w:rPr>
          <w:rFonts w:ascii="Arial Narrow" w:hAnsi="Arial Narrow"/>
          <w:bCs/>
        </w:rPr>
        <w:t>a predchádzajúce tri roky od vyhlásenia verejného obstarávania</w:t>
      </w:r>
      <w:r>
        <w:rPr>
          <w:rFonts w:ascii="Arial Narrow" w:hAnsi="Arial Narrow"/>
          <w:bCs/>
        </w:rPr>
        <w:t xml:space="preserve"> </w:t>
      </w:r>
      <w:r w:rsidRPr="00FA70BB">
        <w:rPr>
          <w:rFonts w:ascii="Arial Narrow" w:hAnsi="Arial Narrow"/>
          <w:b/>
        </w:rPr>
        <w:t xml:space="preserve">zabezpečoval </w:t>
      </w:r>
      <w:r w:rsidR="00C03BD5">
        <w:rPr>
          <w:rFonts w:ascii="Arial Narrow" w:hAnsi="Arial Narrow"/>
          <w:b/>
        </w:rPr>
        <w:t xml:space="preserve">správu a servis </w:t>
      </w:r>
      <w:r w:rsidRPr="00FA70BB">
        <w:rPr>
          <w:rFonts w:ascii="Arial Narrow" w:hAnsi="Arial Narrow"/>
          <w:b/>
        </w:rPr>
        <w:t xml:space="preserve">min. 10 ks </w:t>
      </w:r>
      <w:r w:rsidRPr="00FA70BB">
        <w:rPr>
          <w:rFonts w:ascii="Arial Narrow" w:hAnsi="Arial Narrow"/>
          <w:b/>
          <w:lang w:eastAsia="sk-SK"/>
        </w:rPr>
        <w:t>nabíjacích staníc typ DC</w:t>
      </w:r>
      <w:r>
        <w:rPr>
          <w:rFonts w:ascii="Arial Narrow" w:hAnsi="Arial Narrow"/>
          <w:lang w:eastAsia="sk-SK"/>
        </w:rPr>
        <w:t>.</w:t>
      </w:r>
    </w:p>
    <w:p w14:paraId="55D9F43E" w14:textId="3F127DC8" w:rsidR="005418B6" w:rsidRDefault="005418B6" w:rsidP="005418B6">
      <w:pPr>
        <w:spacing w:after="0" w:line="240" w:lineRule="auto"/>
        <w:jc w:val="both"/>
        <w:rPr>
          <w:rFonts w:ascii="Arial Narrow" w:hAnsi="Arial Narrow"/>
          <w:bCs/>
        </w:rPr>
      </w:pPr>
    </w:p>
    <w:p w14:paraId="6702BF57" w14:textId="77777777" w:rsidR="00E7795C" w:rsidRPr="00FB1E4B" w:rsidRDefault="00E7795C" w:rsidP="005418B6">
      <w:pPr>
        <w:pStyle w:val="Odsekzoznamu"/>
        <w:numPr>
          <w:ilvl w:val="1"/>
          <w:numId w:val="19"/>
        </w:numPr>
        <w:spacing w:after="0" w:line="240" w:lineRule="auto"/>
        <w:jc w:val="both"/>
        <w:rPr>
          <w:rFonts w:ascii="Arial Narrow" w:hAnsi="Arial Narrow"/>
          <w:b/>
          <w:bCs/>
        </w:rPr>
      </w:pPr>
      <w:r w:rsidRPr="00FB1E4B">
        <w:rPr>
          <w:rFonts w:ascii="Arial Narrow" w:hAnsi="Arial Narrow"/>
          <w:b/>
          <w:bCs/>
        </w:rPr>
        <w:t>§ 34 ods. 1 písm. d) zákona:</w:t>
      </w:r>
    </w:p>
    <w:p w14:paraId="6F736C95" w14:textId="77777777" w:rsidR="00E7795C" w:rsidRPr="00B74A74" w:rsidRDefault="00E7795C" w:rsidP="00B74A74">
      <w:pPr>
        <w:spacing w:after="0" w:line="240" w:lineRule="auto"/>
        <w:jc w:val="both"/>
        <w:rPr>
          <w:rFonts w:ascii="Arial Narrow" w:hAnsi="Arial Narrow"/>
        </w:rPr>
      </w:pPr>
      <w:r w:rsidRPr="00B74A74">
        <w:rPr>
          <w:rFonts w:ascii="Arial Narrow" w:hAnsi="Arial Narrow"/>
          <w:lang w:eastAsia="sk-SK"/>
        </w:rPr>
        <w:t>Opis</w:t>
      </w:r>
      <w:r w:rsidRPr="00B74A74">
        <w:rPr>
          <w:rFonts w:ascii="Arial Narrow" w:hAnsi="Arial Narrow"/>
        </w:rPr>
        <w:t xml:space="preserve"> technického vybavenia, študijných a výskumných zariadení a opatrení použitých uchádzačom alebo záujemcom na zabezpečenie kvality.</w:t>
      </w:r>
    </w:p>
    <w:p w14:paraId="1B49F8C4" w14:textId="3F47F920" w:rsidR="00227322" w:rsidRDefault="00654F6B" w:rsidP="00B74A74">
      <w:pPr>
        <w:pStyle w:val="Odsekzoznamu"/>
        <w:numPr>
          <w:ilvl w:val="2"/>
          <w:numId w:val="19"/>
        </w:numPr>
        <w:spacing w:after="0" w:line="240" w:lineRule="auto"/>
        <w:jc w:val="both"/>
        <w:rPr>
          <w:rFonts w:ascii="Arial Narrow" w:hAnsi="Arial Narrow"/>
          <w:lang w:eastAsia="sk-SK"/>
        </w:rPr>
      </w:pPr>
      <w:r w:rsidRPr="00B864C8">
        <w:rPr>
          <w:rFonts w:ascii="Arial Narrow" w:hAnsi="Arial Narrow"/>
          <w:lang w:eastAsia="sk-SK"/>
        </w:rPr>
        <w:t>Uchádzač musí preukázať</w:t>
      </w:r>
      <w:r w:rsidR="00F7654D" w:rsidRPr="00B864C8">
        <w:rPr>
          <w:rFonts w:ascii="Arial Narrow" w:hAnsi="Arial Narrow"/>
          <w:lang w:eastAsia="sk-SK"/>
        </w:rPr>
        <w:t xml:space="preserve">, že </w:t>
      </w:r>
      <w:r w:rsidR="00D038C5" w:rsidRPr="00B864C8">
        <w:rPr>
          <w:rFonts w:ascii="Arial Narrow" w:hAnsi="Arial Narrow"/>
          <w:lang w:eastAsia="sk-SK"/>
        </w:rPr>
        <w:t xml:space="preserve">je oprávnený poskytovať </w:t>
      </w:r>
      <w:r w:rsidR="00D038C5" w:rsidRPr="00D331A4">
        <w:rPr>
          <w:rFonts w:ascii="Arial Narrow" w:hAnsi="Arial Narrow"/>
          <w:b/>
          <w:bCs/>
          <w:lang w:eastAsia="sk-SK"/>
        </w:rPr>
        <w:t>autorizovaný servis a montáž ním ponúkaných nabíjacích staníc</w:t>
      </w:r>
      <w:r w:rsidR="00D038C5" w:rsidRPr="00B864C8">
        <w:rPr>
          <w:rFonts w:ascii="Arial Narrow" w:hAnsi="Arial Narrow"/>
          <w:lang w:eastAsia="sk-SK"/>
        </w:rPr>
        <w:t xml:space="preserve"> (aj AC aj DC). Túto skutočnosť autorizovaný </w:t>
      </w:r>
      <w:r w:rsidR="00227322" w:rsidRPr="00B864C8">
        <w:rPr>
          <w:rFonts w:ascii="Arial Narrow" w:hAnsi="Arial Narrow"/>
          <w:lang w:eastAsia="sk-SK"/>
        </w:rPr>
        <w:t>potvrden</w:t>
      </w:r>
      <w:r w:rsidR="00B864C8" w:rsidRPr="00B864C8">
        <w:rPr>
          <w:rFonts w:ascii="Arial Narrow" w:hAnsi="Arial Narrow"/>
          <w:lang w:eastAsia="sk-SK"/>
        </w:rPr>
        <w:t>ím</w:t>
      </w:r>
      <w:r w:rsidR="00227322" w:rsidRPr="00B864C8">
        <w:rPr>
          <w:rFonts w:ascii="Arial Narrow" w:hAnsi="Arial Narrow"/>
          <w:lang w:eastAsia="sk-SK"/>
        </w:rPr>
        <w:t xml:space="preserve"> výrobc</w:t>
      </w:r>
      <w:r w:rsidR="00B864C8" w:rsidRPr="00B864C8">
        <w:rPr>
          <w:rFonts w:ascii="Arial Narrow" w:hAnsi="Arial Narrow"/>
          <w:lang w:eastAsia="sk-SK"/>
        </w:rPr>
        <w:t>u a oficiálneho zastúpenia výrobcu</w:t>
      </w:r>
      <w:r w:rsidR="00227322" w:rsidRPr="00B864C8">
        <w:rPr>
          <w:rFonts w:ascii="Arial Narrow" w:hAnsi="Arial Narrow"/>
          <w:lang w:eastAsia="sk-SK"/>
        </w:rPr>
        <w:t xml:space="preserve"> NS</w:t>
      </w:r>
      <w:r w:rsidR="00CB5E77" w:rsidRPr="00B864C8">
        <w:rPr>
          <w:rFonts w:ascii="Arial Narrow" w:hAnsi="Arial Narrow"/>
          <w:lang w:eastAsia="sk-SK"/>
        </w:rPr>
        <w:t xml:space="preserve"> </w:t>
      </w:r>
      <w:r w:rsidR="00B864C8" w:rsidRPr="00B864C8">
        <w:rPr>
          <w:rFonts w:ascii="Arial Narrow" w:hAnsi="Arial Narrow"/>
          <w:lang w:eastAsia="sk-SK"/>
        </w:rPr>
        <w:t>potvrdzujúceho uvedenú skutočnosť.</w:t>
      </w:r>
    </w:p>
    <w:p w14:paraId="472D1345" w14:textId="2970AB3F" w:rsidR="00B74A74" w:rsidRDefault="00B74A74" w:rsidP="00B74A74">
      <w:pPr>
        <w:pStyle w:val="Odsekzoznamu"/>
        <w:numPr>
          <w:ilvl w:val="2"/>
          <w:numId w:val="19"/>
        </w:numPr>
        <w:spacing w:after="0" w:line="240" w:lineRule="auto"/>
        <w:jc w:val="both"/>
        <w:rPr>
          <w:rFonts w:ascii="Arial Narrow" w:hAnsi="Arial Narrow"/>
          <w:lang w:eastAsia="sk-SK"/>
        </w:rPr>
      </w:pPr>
      <w:r>
        <w:rPr>
          <w:rFonts w:ascii="Arial Narrow" w:hAnsi="Arial Narrow"/>
          <w:lang w:eastAsia="sk-SK"/>
        </w:rPr>
        <w:t xml:space="preserve">Uchádzač musí preukázať, že má zavedené opatrenia na zabezpečenie kvalita, konkrétne </w:t>
      </w:r>
      <w:r w:rsidRPr="00D331A4">
        <w:rPr>
          <w:rFonts w:ascii="Arial Narrow" w:hAnsi="Arial Narrow"/>
          <w:b/>
          <w:bCs/>
          <w:lang w:eastAsia="sk-SK"/>
        </w:rPr>
        <w:t xml:space="preserve">systém manažérstva kvality </w:t>
      </w:r>
      <w:r w:rsidR="00D331A4" w:rsidRPr="00D331A4">
        <w:rPr>
          <w:rFonts w:ascii="Arial Narrow" w:hAnsi="Arial Narrow"/>
          <w:b/>
          <w:bCs/>
          <w:lang w:eastAsia="sk-SK"/>
        </w:rPr>
        <w:t>p</w:t>
      </w:r>
      <w:r w:rsidRPr="00D331A4">
        <w:rPr>
          <w:rFonts w:ascii="Arial Narrow" w:hAnsi="Arial Narrow"/>
          <w:b/>
          <w:bCs/>
          <w:lang w:eastAsia="sk-SK"/>
        </w:rPr>
        <w:t>odľa normy ISO 9001</w:t>
      </w:r>
      <w:r>
        <w:rPr>
          <w:rFonts w:ascii="Arial Narrow" w:hAnsi="Arial Narrow"/>
          <w:lang w:eastAsia="sk-SK"/>
        </w:rPr>
        <w:t xml:space="preserve"> v oblasti zahŕňajúcej predaj a servis nabíjacích staníc.</w:t>
      </w:r>
    </w:p>
    <w:p w14:paraId="1624B310" w14:textId="4DF45D17" w:rsidR="00B74A74" w:rsidRPr="00B864C8" w:rsidRDefault="00B74A74" w:rsidP="00B74A74">
      <w:pPr>
        <w:pStyle w:val="Odsekzoznamu"/>
        <w:spacing w:after="0" w:line="240" w:lineRule="auto"/>
        <w:ind w:left="1224"/>
        <w:jc w:val="both"/>
        <w:rPr>
          <w:rFonts w:ascii="Arial Narrow" w:hAnsi="Arial Narrow"/>
          <w:lang w:eastAsia="sk-SK"/>
        </w:rPr>
      </w:pPr>
      <w:r>
        <w:rPr>
          <w:rFonts w:ascii="Arial Narrow" w:hAnsi="Arial Narrow"/>
          <w:lang w:eastAsia="sk-SK"/>
        </w:rPr>
        <w:t>V</w:t>
      </w:r>
      <w:r w:rsidRPr="00B74A74">
        <w:rPr>
          <w:rFonts w:ascii="Arial Narrow" w:hAnsi="Arial Narrow"/>
          <w:lang w:eastAsia="sk-SK"/>
        </w:rPr>
        <w:t>erejný obstarávateľ uzná ako rovnocenný certifikát systému manažérstva kvality vydaný príslušným orgánom členského štátu. Ak uchádzač objektívne nemal možnosť získať príslušný certifikát v určených lehotách, verejný obstarávateľ prij</w:t>
      </w:r>
      <w:r>
        <w:rPr>
          <w:rFonts w:ascii="Arial Narrow" w:hAnsi="Arial Narrow"/>
          <w:lang w:eastAsia="sk-SK"/>
        </w:rPr>
        <w:t>me</w:t>
      </w:r>
      <w:r w:rsidRPr="00B74A74">
        <w:rPr>
          <w:rFonts w:ascii="Arial Narrow" w:hAnsi="Arial Narrow"/>
          <w:lang w:eastAsia="sk-SK"/>
        </w:rPr>
        <w:t xml:space="preserv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25AA2CD6" w14:textId="77777777" w:rsidR="00227322" w:rsidRDefault="00227322" w:rsidP="005418B6">
      <w:pPr>
        <w:spacing w:after="0" w:line="240" w:lineRule="auto"/>
        <w:rPr>
          <w:rFonts w:ascii="Arial Narrow" w:hAnsi="Arial Narrow"/>
          <w:lang w:eastAsia="sk-SK"/>
        </w:rPr>
      </w:pPr>
    </w:p>
    <w:p w14:paraId="21CD72F4" w14:textId="2E49DAD3" w:rsidR="005418B6" w:rsidRDefault="005418B6" w:rsidP="005418B6">
      <w:pPr>
        <w:pStyle w:val="Odsekzoznamu"/>
        <w:numPr>
          <w:ilvl w:val="1"/>
          <w:numId w:val="19"/>
        </w:numPr>
        <w:spacing w:after="0" w:line="240" w:lineRule="auto"/>
        <w:jc w:val="both"/>
        <w:rPr>
          <w:rFonts w:ascii="Arial Narrow" w:hAnsi="Arial Narrow"/>
          <w:lang w:eastAsia="sk-SK"/>
        </w:rPr>
      </w:pPr>
      <w:r w:rsidRPr="00692827">
        <w:rPr>
          <w:rFonts w:ascii="Arial Narrow" w:hAnsi="Arial Narrow"/>
          <w:b/>
          <w:bCs/>
          <w:lang w:eastAsia="sk-SK"/>
        </w:rPr>
        <w:t>§ 34 ods. 1 písm.</w:t>
      </w:r>
      <w:r w:rsidR="00F735E4" w:rsidRPr="00692827">
        <w:rPr>
          <w:rFonts w:ascii="Arial Narrow" w:hAnsi="Arial Narrow"/>
          <w:b/>
          <w:bCs/>
          <w:lang w:eastAsia="sk-SK"/>
        </w:rPr>
        <w:t xml:space="preserve"> m) zákona</w:t>
      </w:r>
      <w:r w:rsidR="00F735E4">
        <w:rPr>
          <w:rFonts w:ascii="Arial Narrow" w:hAnsi="Arial Narrow"/>
          <w:lang w:eastAsia="sk-SK"/>
        </w:rPr>
        <w:t>:</w:t>
      </w:r>
    </w:p>
    <w:p w14:paraId="625C8CD1" w14:textId="756443A7" w:rsidR="00F735E4" w:rsidRDefault="00F735E4" w:rsidP="00F735E4">
      <w:pPr>
        <w:spacing w:after="0" w:line="240" w:lineRule="auto"/>
        <w:jc w:val="both"/>
        <w:rPr>
          <w:rFonts w:ascii="Arial Narrow" w:hAnsi="Arial Narrow"/>
          <w:lang w:eastAsia="sk-SK"/>
        </w:rPr>
      </w:pPr>
      <w:r>
        <w:rPr>
          <w:rFonts w:ascii="Arial Narrow" w:hAnsi="Arial Narrow"/>
          <w:lang w:eastAsia="sk-SK"/>
        </w:rPr>
        <w:t xml:space="preserve">Uchádzač musí predložiť </w:t>
      </w:r>
      <w:r w:rsidR="00C24F1B">
        <w:rPr>
          <w:rFonts w:ascii="Arial Narrow" w:hAnsi="Arial Narrow"/>
          <w:lang w:eastAsia="sk-SK"/>
        </w:rPr>
        <w:t xml:space="preserve">opisy </w:t>
      </w:r>
      <w:r w:rsidR="008A4B42">
        <w:rPr>
          <w:rFonts w:ascii="Arial Narrow" w:hAnsi="Arial Narrow"/>
          <w:lang w:eastAsia="sk-SK"/>
        </w:rPr>
        <w:t xml:space="preserve">(technické špecifikácie) a </w:t>
      </w:r>
      <w:r>
        <w:rPr>
          <w:rFonts w:ascii="Arial Narrow" w:hAnsi="Arial Narrow"/>
          <w:lang w:eastAsia="sk-SK"/>
        </w:rPr>
        <w:t>f</w:t>
      </w:r>
      <w:r w:rsidRPr="00F735E4">
        <w:rPr>
          <w:rFonts w:ascii="Arial Narrow" w:hAnsi="Arial Narrow"/>
          <w:lang w:eastAsia="sk-SK"/>
        </w:rPr>
        <w:t xml:space="preserve">otografie </w:t>
      </w:r>
      <w:r w:rsidR="009E0F77">
        <w:rPr>
          <w:rFonts w:ascii="Arial Narrow" w:hAnsi="Arial Narrow"/>
          <w:lang w:eastAsia="sk-SK"/>
        </w:rPr>
        <w:t>ponúkaného zariadenia:</w:t>
      </w:r>
    </w:p>
    <w:p w14:paraId="61EBAD34" w14:textId="5FECC130" w:rsidR="009E0F77" w:rsidRPr="009E0F77" w:rsidRDefault="009E0F77" w:rsidP="009E0F77">
      <w:pPr>
        <w:pStyle w:val="Odsekzoznamu"/>
        <w:numPr>
          <w:ilvl w:val="0"/>
          <w:numId w:val="17"/>
        </w:numPr>
        <w:spacing w:after="0" w:line="240" w:lineRule="auto"/>
        <w:jc w:val="both"/>
        <w:rPr>
          <w:rFonts w:ascii="Arial Narrow" w:hAnsi="Arial Narrow"/>
          <w:lang w:eastAsia="sk-SK"/>
        </w:rPr>
      </w:pPr>
      <w:r w:rsidRPr="009E0F77">
        <w:rPr>
          <w:rFonts w:ascii="Arial Narrow" w:hAnsi="Arial Narrow"/>
          <w:lang w:eastAsia="sk-SK"/>
        </w:rPr>
        <w:t xml:space="preserve">Nabíjacia stanica typ AC výkon 22 kW </w:t>
      </w:r>
      <w:proofErr w:type="spellStart"/>
      <w:r w:rsidRPr="009E0F77">
        <w:rPr>
          <w:rFonts w:ascii="Arial Narrow" w:hAnsi="Arial Narrow"/>
          <w:lang w:eastAsia="sk-SK"/>
        </w:rPr>
        <w:t>jednonabíjacia</w:t>
      </w:r>
      <w:proofErr w:type="spellEnd"/>
      <w:r w:rsidRPr="009E0F77">
        <w:rPr>
          <w:rFonts w:ascii="Arial Narrow" w:hAnsi="Arial Narrow"/>
          <w:lang w:eastAsia="sk-SK"/>
        </w:rPr>
        <w:t xml:space="preserve"> stanica 1 x 22kW</w:t>
      </w:r>
      <w:r>
        <w:rPr>
          <w:rFonts w:ascii="Arial Narrow" w:hAnsi="Arial Narrow"/>
          <w:lang w:eastAsia="sk-SK"/>
        </w:rPr>
        <w:t>,</w:t>
      </w:r>
    </w:p>
    <w:p w14:paraId="29608DFE" w14:textId="4C090049" w:rsidR="009E0F77" w:rsidRPr="009E0F77" w:rsidRDefault="009E0F77" w:rsidP="009E0F77">
      <w:pPr>
        <w:pStyle w:val="Odsekzoznamu"/>
        <w:numPr>
          <w:ilvl w:val="0"/>
          <w:numId w:val="17"/>
        </w:numPr>
        <w:spacing w:after="0" w:line="240" w:lineRule="auto"/>
        <w:jc w:val="both"/>
        <w:rPr>
          <w:rFonts w:ascii="Arial Narrow" w:hAnsi="Arial Narrow"/>
          <w:lang w:eastAsia="sk-SK"/>
        </w:rPr>
      </w:pPr>
      <w:r w:rsidRPr="009E0F77">
        <w:rPr>
          <w:rFonts w:ascii="Arial Narrow" w:hAnsi="Arial Narrow"/>
          <w:lang w:eastAsia="sk-SK"/>
        </w:rPr>
        <w:t xml:space="preserve">Nabíjacia stanica typ AC výkon 2 x 22kW </w:t>
      </w:r>
      <w:proofErr w:type="spellStart"/>
      <w:r w:rsidRPr="009E0F77">
        <w:rPr>
          <w:rFonts w:ascii="Arial Narrow" w:hAnsi="Arial Narrow"/>
          <w:lang w:eastAsia="sk-SK"/>
        </w:rPr>
        <w:t>dvojnabíjacia</w:t>
      </w:r>
      <w:proofErr w:type="spellEnd"/>
      <w:r w:rsidRPr="009E0F77">
        <w:rPr>
          <w:rFonts w:ascii="Arial Narrow" w:hAnsi="Arial Narrow"/>
          <w:lang w:eastAsia="sk-SK"/>
        </w:rPr>
        <w:t xml:space="preserve"> stanica  2 x 22 kW</w:t>
      </w:r>
      <w:r>
        <w:rPr>
          <w:rFonts w:ascii="Arial Narrow" w:hAnsi="Arial Narrow"/>
          <w:lang w:eastAsia="sk-SK"/>
        </w:rPr>
        <w:t>,</w:t>
      </w:r>
    </w:p>
    <w:p w14:paraId="7E9F15F8" w14:textId="2A134DCC" w:rsidR="009E0F77" w:rsidRPr="009E0F77" w:rsidRDefault="009E0F77" w:rsidP="009E0F77">
      <w:pPr>
        <w:pStyle w:val="Odsekzoznamu"/>
        <w:numPr>
          <w:ilvl w:val="0"/>
          <w:numId w:val="17"/>
        </w:numPr>
        <w:spacing w:after="0" w:line="240" w:lineRule="auto"/>
        <w:jc w:val="both"/>
        <w:rPr>
          <w:rFonts w:ascii="Arial Narrow" w:hAnsi="Arial Narrow"/>
          <w:lang w:eastAsia="sk-SK"/>
        </w:rPr>
      </w:pPr>
      <w:r w:rsidRPr="009E0F77">
        <w:rPr>
          <w:rFonts w:ascii="Arial Narrow" w:hAnsi="Arial Narrow"/>
          <w:lang w:eastAsia="sk-SK"/>
        </w:rPr>
        <w:t>Nabíjacia stanica typ DC výkon 50 kW, 1x CCS2</w:t>
      </w:r>
      <w:r>
        <w:rPr>
          <w:rFonts w:ascii="Arial Narrow" w:hAnsi="Arial Narrow"/>
          <w:lang w:eastAsia="sk-SK"/>
        </w:rPr>
        <w:t xml:space="preserve"> a</w:t>
      </w:r>
    </w:p>
    <w:p w14:paraId="6C929471" w14:textId="3EA4B9E4" w:rsidR="009E0F77" w:rsidRDefault="009E0F77" w:rsidP="009E0F77">
      <w:pPr>
        <w:pStyle w:val="Odsekzoznamu"/>
        <w:numPr>
          <w:ilvl w:val="0"/>
          <w:numId w:val="17"/>
        </w:numPr>
        <w:spacing w:after="0" w:line="240" w:lineRule="auto"/>
        <w:jc w:val="both"/>
        <w:rPr>
          <w:rFonts w:ascii="Arial Narrow" w:hAnsi="Arial Narrow"/>
          <w:lang w:eastAsia="sk-SK"/>
        </w:rPr>
      </w:pPr>
      <w:r w:rsidRPr="009E0F77">
        <w:rPr>
          <w:rFonts w:ascii="Arial Narrow" w:hAnsi="Arial Narrow"/>
          <w:lang w:eastAsia="sk-SK"/>
        </w:rPr>
        <w:t xml:space="preserve">Nabíjacia stanica typ DC výkon 100KW </w:t>
      </w:r>
      <w:proofErr w:type="spellStart"/>
      <w:r w:rsidRPr="009E0F77">
        <w:rPr>
          <w:rFonts w:ascii="Arial Narrow" w:hAnsi="Arial Narrow"/>
          <w:lang w:eastAsia="sk-SK"/>
        </w:rPr>
        <w:t>dvojnabíjacia</w:t>
      </w:r>
      <w:proofErr w:type="spellEnd"/>
      <w:r w:rsidRPr="009E0F77">
        <w:rPr>
          <w:rFonts w:ascii="Arial Narrow" w:hAnsi="Arial Narrow"/>
          <w:lang w:eastAsia="sk-SK"/>
        </w:rPr>
        <w:t xml:space="preserve"> stanica  2 x 50 kW , 2xCCS2</w:t>
      </w:r>
      <w:r>
        <w:rPr>
          <w:rFonts w:ascii="Arial Narrow" w:hAnsi="Arial Narrow"/>
          <w:lang w:eastAsia="sk-SK"/>
        </w:rPr>
        <w:t>.</w:t>
      </w:r>
    </w:p>
    <w:p w14:paraId="3D1401A9" w14:textId="31B3B77C" w:rsidR="00CB5E77" w:rsidRPr="00CB5E77" w:rsidRDefault="00CB5E77" w:rsidP="00CB5E77">
      <w:pPr>
        <w:spacing w:after="0" w:line="240" w:lineRule="auto"/>
        <w:jc w:val="both"/>
        <w:rPr>
          <w:rFonts w:ascii="Arial Narrow" w:hAnsi="Arial Narrow"/>
          <w:lang w:eastAsia="sk-SK"/>
        </w:rPr>
      </w:pPr>
    </w:p>
    <w:sectPr w:rsidR="00CB5E77" w:rsidRPr="00CB5E77" w:rsidSect="009A4274">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EBB52" w14:textId="77777777" w:rsidR="00FC3F68" w:rsidRDefault="00FC3F68" w:rsidP="00CF3803">
      <w:pPr>
        <w:spacing w:after="0" w:line="240" w:lineRule="auto"/>
      </w:pPr>
      <w:r>
        <w:separator/>
      </w:r>
    </w:p>
  </w:endnote>
  <w:endnote w:type="continuationSeparator" w:id="0">
    <w:p w14:paraId="796A16A7" w14:textId="77777777" w:rsidR="00FC3F68" w:rsidRDefault="00FC3F68"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altName w:val="﷽﷽﷽﷽﷽﷽﷽﷽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AD42" w14:textId="77777777" w:rsidR="00FC3F68" w:rsidRDefault="00FC3F68" w:rsidP="00CF3803">
      <w:pPr>
        <w:spacing w:after="0" w:line="240" w:lineRule="auto"/>
      </w:pPr>
      <w:r>
        <w:separator/>
      </w:r>
    </w:p>
  </w:footnote>
  <w:footnote w:type="continuationSeparator" w:id="0">
    <w:p w14:paraId="0D01F26A" w14:textId="77777777" w:rsidR="00FC3F68" w:rsidRDefault="00FC3F68"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BD3F" w14:textId="77777777" w:rsidR="009A4274" w:rsidRPr="00864BC6" w:rsidRDefault="009A4274" w:rsidP="009A4274">
    <w:pPr>
      <w:spacing w:before="60" w:after="120" w:line="240" w:lineRule="auto"/>
      <w:rPr>
        <w:rFonts w:ascii="Arial" w:hAnsi="Arial" w:cs="Arial"/>
        <w:i/>
        <w:iCs/>
      </w:rPr>
    </w:pPr>
    <w:r w:rsidRPr="00801F4B">
      <w:rPr>
        <w:rFonts w:ascii="Arial Narrow" w:hAnsi="Arial Narrow"/>
        <w:i/>
        <w:iCs/>
      </w:rPr>
      <w:t xml:space="preserve">Príloha </w:t>
    </w:r>
    <w:r w:rsidRPr="00801F4B">
      <w:rPr>
        <w:rFonts w:ascii="Arial" w:hAnsi="Arial" w:cs="Arial"/>
        <w:i/>
        <w:iCs/>
      </w:rPr>
      <w:t>č</w:t>
    </w:r>
    <w:r w:rsidRPr="00801F4B">
      <w:rPr>
        <w:rFonts w:ascii="Arial Narrow" w:hAnsi="Arial Narrow"/>
        <w:i/>
        <w:iCs/>
      </w:rPr>
      <w:t xml:space="preserve">. </w:t>
    </w:r>
    <w:r>
      <w:rPr>
        <w:rFonts w:ascii="Arial Narrow" w:hAnsi="Arial Narrow"/>
        <w:i/>
        <w:iCs/>
      </w:rPr>
      <w:t>4</w:t>
    </w:r>
    <w:r w:rsidRPr="00801F4B">
      <w:rPr>
        <w:rFonts w:ascii="Arial Narrow" w:hAnsi="Arial Narrow"/>
        <w:i/>
        <w:iCs/>
      </w:rPr>
      <w:t xml:space="preserve"> </w:t>
    </w:r>
    <w:r>
      <w:rPr>
        <w:rFonts w:ascii="Arial Narrow" w:hAnsi="Arial Narrow"/>
        <w:i/>
        <w:iCs/>
      </w:rPr>
      <w:t>sú</w:t>
    </w:r>
    <w:r w:rsidRPr="005614E4">
      <w:rPr>
        <w:i/>
        <w:iCs/>
      </w:rPr>
      <w:t>ť</w:t>
    </w:r>
    <w:r w:rsidRPr="005614E4">
      <w:rPr>
        <w:rFonts w:ascii="Arial Narrow" w:hAnsi="Arial Narrow"/>
        <w:i/>
        <w:iCs/>
      </w:rPr>
      <w:t>a</w:t>
    </w:r>
    <w:r w:rsidRPr="005614E4">
      <w:rPr>
        <w:i/>
        <w:iCs/>
      </w:rPr>
      <w:t>ž</w:t>
    </w:r>
    <w:r w:rsidRPr="005614E4">
      <w:rPr>
        <w:rFonts w:ascii="Arial Narrow" w:hAnsi="Arial Narrow"/>
        <w:i/>
        <w:iCs/>
      </w:rPr>
      <w:t>ných podkladov</w:t>
    </w:r>
    <w:r w:rsidRPr="00801F4B">
      <w:rPr>
        <w:rFonts w:ascii="Arial Narrow" w:hAnsi="Arial Narrow"/>
        <w:i/>
        <w:iCs/>
      </w:rPr>
      <w:t xml:space="preserve"> – </w:t>
    </w:r>
    <w:r>
      <w:rPr>
        <w:rFonts w:ascii="Arial Narrow" w:hAnsi="Arial Narrow"/>
        <w:i/>
        <w:iCs/>
      </w:rPr>
      <w:t>Podmienky ú</w:t>
    </w:r>
    <w:r w:rsidRPr="00864BC6">
      <w:rPr>
        <w:rFonts w:ascii="Arial" w:hAnsi="Arial" w:cs="Arial"/>
        <w:i/>
        <w:iCs/>
      </w:rPr>
      <w:t>č</w:t>
    </w:r>
    <w:r w:rsidRPr="00864BC6">
      <w:rPr>
        <w:rFonts w:ascii="Arial Narrow" w:hAnsi="Arial Narrow"/>
        <w:i/>
        <w:iCs/>
      </w:rPr>
      <w:t>asti</w:t>
    </w:r>
  </w:p>
  <w:p w14:paraId="4853D6A7" w14:textId="77777777" w:rsidR="009A4274" w:rsidRPr="00F14CC6" w:rsidRDefault="009A4274" w:rsidP="009A4274">
    <w:pPr>
      <w:spacing w:before="60" w:after="120" w:line="240" w:lineRule="auto"/>
      <w:rPr>
        <w:rFonts w:ascii="Arial Narrow" w:hAnsi="Arial Narrow"/>
        <w:i/>
        <w:iCs/>
      </w:rPr>
    </w:pPr>
    <w:r>
      <w:rPr>
        <w:rFonts w:ascii="Arial Narrow" w:hAnsi="Arial Narrow"/>
        <w:i/>
        <w:iCs/>
      </w:rPr>
      <w:t>Nabíjacie stanice</w:t>
    </w:r>
  </w:p>
  <w:p w14:paraId="7FA0C068" w14:textId="71BCBE55" w:rsidR="009A4274" w:rsidRDefault="009A4274">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4E720D4"/>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CB1F7A"/>
    <w:multiLevelType w:val="multilevel"/>
    <w:tmpl w:val="9F284A5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9"/>
  </w:num>
  <w:num w:numId="4">
    <w:abstractNumId w:val="14"/>
  </w:num>
  <w:num w:numId="5">
    <w:abstractNumId w:val="10"/>
  </w:num>
  <w:num w:numId="6">
    <w:abstractNumId w:val="5"/>
  </w:num>
  <w:num w:numId="7">
    <w:abstractNumId w:val="1"/>
  </w:num>
  <w:num w:numId="8">
    <w:abstractNumId w:val="12"/>
  </w:num>
  <w:num w:numId="9">
    <w:abstractNumId w:val="18"/>
  </w:num>
  <w:num w:numId="10">
    <w:abstractNumId w:val="6"/>
  </w:num>
  <w:num w:numId="11">
    <w:abstractNumId w:val="11"/>
  </w:num>
  <w:num w:numId="12">
    <w:abstractNumId w:val="15"/>
  </w:num>
  <w:num w:numId="13">
    <w:abstractNumId w:val="8"/>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27322"/>
    <w:rsid w:val="00233FD2"/>
    <w:rsid w:val="00234916"/>
    <w:rsid w:val="00244A0C"/>
    <w:rsid w:val="00252BBF"/>
    <w:rsid w:val="00257A5C"/>
    <w:rsid w:val="002604C8"/>
    <w:rsid w:val="00272CF5"/>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67B86"/>
    <w:rsid w:val="0047282D"/>
    <w:rsid w:val="00483DAC"/>
    <w:rsid w:val="004A1FFD"/>
    <w:rsid w:val="004B206A"/>
    <w:rsid w:val="004B496E"/>
    <w:rsid w:val="004C335B"/>
    <w:rsid w:val="004E0D4E"/>
    <w:rsid w:val="004F585E"/>
    <w:rsid w:val="00501BEC"/>
    <w:rsid w:val="00503C06"/>
    <w:rsid w:val="00504DFD"/>
    <w:rsid w:val="00505F5D"/>
    <w:rsid w:val="00506594"/>
    <w:rsid w:val="005348DE"/>
    <w:rsid w:val="005418B6"/>
    <w:rsid w:val="00541B2C"/>
    <w:rsid w:val="00543F73"/>
    <w:rsid w:val="00557FB2"/>
    <w:rsid w:val="00566D51"/>
    <w:rsid w:val="005677AD"/>
    <w:rsid w:val="00584149"/>
    <w:rsid w:val="00586473"/>
    <w:rsid w:val="00587243"/>
    <w:rsid w:val="00595F30"/>
    <w:rsid w:val="005A0AEB"/>
    <w:rsid w:val="005B7A62"/>
    <w:rsid w:val="005D0004"/>
    <w:rsid w:val="005D57BC"/>
    <w:rsid w:val="005E28B7"/>
    <w:rsid w:val="005E3B2B"/>
    <w:rsid w:val="005E6C0D"/>
    <w:rsid w:val="005F0BEB"/>
    <w:rsid w:val="005F174C"/>
    <w:rsid w:val="005F6B63"/>
    <w:rsid w:val="0061711A"/>
    <w:rsid w:val="00630342"/>
    <w:rsid w:val="00637F7F"/>
    <w:rsid w:val="00647977"/>
    <w:rsid w:val="00654F6B"/>
    <w:rsid w:val="006660F5"/>
    <w:rsid w:val="00673D9A"/>
    <w:rsid w:val="00692827"/>
    <w:rsid w:val="00696C21"/>
    <w:rsid w:val="006A3A63"/>
    <w:rsid w:val="006A6933"/>
    <w:rsid w:val="006B5ED7"/>
    <w:rsid w:val="006C0C32"/>
    <w:rsid w:val="006C4BA1"/>
    <w:rsid w:val="006F0353"/>
    <w:rsid w:val="006F2010"/>
    <w:rsid w:val="00701A3E"/>
    <w:rsid w:val="0070402F"/>
    <w:rsid w:val="00706952"/>
    <w:rsid w:val="00724924"/>
    <w:rsid w:val="007332F9"/>
    <w:rsid w:val="00753E9A"/>
    <w:rsid w:val="00761153"/>
    <w:rsid w:val="0076502B"/>
    <w:rsid w:val="0076623D"/>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194F"/>
    <w:rsid w:val="00856985"/>
    <w:rsid w:val="00864BC6"/>
    <w:rsid w:val="00886254"/>
    <w:rsid w:val="008A21D9"/>
    <w:rsid w:val="008A4B42"/>
    <w:rsid w:val="008B3370"/>
    <w:rsid w:val="008B78EB"/>
    <w:rsid w:val="008C3328"/>
    <w:rsid w:val="008D5D52"/>
    <w:rsid w:val="008D7643"/>
    <w:rsid w:val="008D7A41"/>
    <w:rsid w:val="008F5ED1"/>
    <w:rsid w:val="00902FD9"/>
    <w:rsid w:val="00905688"/>
    <w:rsid w:val="009065DC"/>
    <w:rsid w:val="0091160A"/>
    <w:rsid w:val="00914F24"/>
    <w:rsid w:val="0091667B"/>
    <w:rsid w:val="00947669"/>
    <w:rsid w:val="00953D59"/>
    <w:rsid w:val="00960074"/>
    <w:rsid w:val="009703C0"/>
    <w:rsid w:val="0098633C"/>
    <w:rsid w:val="00986E67"/>
    <w:rsid w:val="009A4274"/>
    <w:rsid w:val="009A6009"/>
    <w:rsid w:val="009B2A26"/>
    <w:rsid w:val="009B5AC4"/>
    <w:rsid w:val="009B6299"/>
    <w:rsid w:val="009D6A48"/>
    <w:rsid w:val="009E0F77"/>
    <w:rsid w:val="009E5AD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5148B"/>
    <w:rsid w:val="00B74202"/>
    <w:rsid w:val="00B74A74"/>
    <w:rsid w:val="00B75725"/>
    <w:rsid w:val="00B802FF"/>
    <w:rsid w:val="00B864C8"/>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0EFB"/>
    <w:rsid w:val="00C03BD5"/>
    <w:rsid w:val="00C100A9"/>
    <w:rsid w:val="00C1427E"/>
    <w:rsid w:val="00C16A30"/>
    <w:rsid w:val="00C173C6"/>
    <w:rsid w:val="00C21A89"/>
    <w:rsid w:val="00C246EE"/>
    <w:rsid w:val="00C24F1B"/>
    <w:rsid w:val="00C27C69"/>
    <w:rsid w:val="00C340EC"/>
    <w:rsid w:val="00C34D77"/>
    <w:rsid w:val="00C37729"/>
    <w:rsid w:val="00C50AF3"/>
    <w:rsid w:val="00C528D1"/>
    <w:rsid w:val="00C574FA"/>
    <w:rsid w:val="00C72501"/>
    <w:rsid w:val="00C76A24"/>
    <w:rsid w:val="00C815B3"/>
    <w:rsid w:val="00C81A67"/>
    <w:rsid w:val="00CA0325"/>
    <w:rsid w:val="00CA1867"/>
    <w:rsid w:val="00CB5E77"/>
    <w:rsid w:val="00CB62C1"/>
    <w:rsid w:val="00CC2B40"/>
    <w:rsid w:val="00CD4F88"/>
    <w:rsid w:val="00CE6FD2"/>
    <w:rsid w:val="00CF3803"/>
    <w:rsid w:val="00CF4064"/>
    <w:rsid w:val="00D038C5"/>
    <w:rsid w:val="00D06236"/>
    <w:rsid w:val="00D072BB"/>
    <w:rsid w:val="00D172AD"/>
    <w:rsid w:val="00D331A4"/>
    <w:rsid w:val="00D3408F"/>
    <w:rsid w:val="00D426E7"/>
    <w:rsid w:val="00D42D10"/>
    <w:rsid w:val="00D5450D"/>
    <w:rsid w:val="00D569AD"/>
    <w:rsid w:val="00D8363B"/>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7795C"/>
    <w:rsid w:val="00E862AB"/>
    <w:rsid w:val="00E9222B"/>
    <w:rsid w:val="00E94CCA"/>
    <w:rsid w:val="00EA14DE"/>
    <w:rsid w:val="00EA3E5F"/>
    <w:rsid w:val="00EC2343"/>
    <w:rsid w:val="00EC2814"/>
    <w:rsid w:val="00EC4881"/>
    <w:rsid w:val="00EC6EA3"/>
    <w:rsid w:val="00EE4761"/>
    <w:rsid w:val="00EF0984"/>
    <w:rsid w:val="00EF3442"/>
    <w:rsid w:val="00F037F9"/>
    <w:rsid w:val="00F23165"/>
    <w:rsid w:val="00F277FE"/>
    <w:rsid w:val="00F40ACD"/>
    <w:rsid w:val="00F4283A"/>
    <w:rsid w:val="00F53F50"/>
    <w:rsid w:val="00F614ED"/>
    <w:rsid w:val="00F7022C"/>
    <w:rsid w:val="00F72082"/>
    <w:rsid w:val="00F735E4"/>
    <w:rsid w:val="00F73AD8"/>
    <w:rsid w:val="00F7654D"/>
    <w:rsid w:val="00F76CDC"/>
    <w:rsid w:val="00F82D10"/>
    <w:rsid w:val="00F84989"/>
    <w:rsid w:val="00FA3FDF"/>
    <w:rsid w:val="00FA70BB"/>
    <w:rsid w:val="00FA77E4"/>
    <w:rsid w:val="00FA7BF3"/>
    <w:rsid w:val="00FB15D4"/>
    <w:rsid w:val="00FC3F68"/>
    <w:rsid w:val="00FC70A5"/>
    <w:rsid w:val="00FD0291"/>
    <w:rsid w:val="00FD16C5"/>
    <w:rsid w:val="00FD426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AC1F2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3307">
      <w:bodyDiv w:val="1"/>
      <w:marLeft w:val="0"/>
      <w:marRight w:val="0"/>
      <w:marTop w:val="0"/>
      <w:marBottom w:val="0"/>
      <w:divBdr>
        <w:top w:val="none" w:sz="0" w:space="0" w:color="auto"/>
        <w:left w:val="none" w:sz="0" w:space="0" w:color="auto"/>
        <w:bottom w:val="none" w:sz="0" w:space="0" w:color="auto"/>
        <w:right w:val="none" w:sz="0" w:space="0" w:color="auto"/>
      </w:divBdr>
    </w:div>
    <w:div w:id="155997922">
      <w:bodyDiv w:val="1"/>
      <w:marLeft w:val="0"/>
      <w:marRight w:val="0"/>
      <w:marTop w:val="0"/>
      <w:marBottom w:val="0"/>
      <w:divBdr>
        <w:top w:val="none" w:sz="0" w:space="0" w:color="auto"/>
        <w:left w:val="none" w:sz="0" w:space="0" w:color="auto"/>
        <w:bottom w:val="none" w:sz="0" w:space="0" w:color="auto"/>
        <w:right w:val="none" w:sz="0" w:space="0" w:color="auto"/>
      </w:divBdr>
    </w:div>
    <w:div w:id="436410182">
      <w:bodyDiv w:val="1"/>
      <w:marLeft w:val="0"/>
      <w:marRight w:val="0"/>
      <w:marTop w:val="0"/>
      <w:marBottom w:val="0"/>
      <w:divBdr>
        <w:top w:val="none" w:sz="0" w:space="0" w:color="auto"/>
        <w:left w:val="none" w:sz="0" w:space="0" w:color="auto"/>
        <w:bottom w:val="none" w:sz="0" w:space="0" w:color="auto"/>
        <w:right w:val="none" w:sz="0" w:space="0" w:color="auto"/>
      </w:divBdr>
    </w:div>
    <w:div w:id="687609095">
      <w:bodyDiv w:val="1"/>
      <w:marLeft w:val="0"/>
      <w:marRight w:val="0"/>
      <w:marTop w:val="0"/>
      <w:marBottom w:val="0"/>
      <w:divBdr>
        <w:top w:val="none" w:sz="0" w:space="0" w:color="auto"/>
        <w:left w:val="none" w:sz="0" w:space="0" w:color="auto"/>
        <w:bottom w:val="none" w:sz="0" w:space="0" w:color="auto"/>
        <w:right w:val="none" w:sz="0" w:space="0" w:color="auto"/>
      </w:divBdr>
    </w:div>
    <w:div w:id="1136139964">
      <w:bodyDiv w:val="1"/>
      <w:marLeft w:val="0"/>
      <w:marRight w:val="0"/>
      <w:marTop w:val="0"/>
      <w:marBottom w:val="0"/>
      <w:divBdr>
        <w:top w:val="none" w:sz="0" w:space="0" w:color="auto"/>
        <w:left w:val="none" w:sz="0" w:space="0" w:color="auto"/>
        <w:bottom w:val="none" w:sz="0" w:space="0" w:color="auto"/>
        <w:right w:val="none" w:sz="0" w:space="0" w:color="auto"/>
      </w:divBdr>
    </w:div>
    <w:div w:id="1151865494">
      <w:bodyDiv w:val="1"/>
      <w:marLeft w:val="0"/>
      <w:marRight w:val="0"/>
      <w:marTop w:val="0"/>
      <w:marBottom w:val="0"/>
      <w:divBdr>
        <w:top w:val="none" w:sz="0" w:space="0" w:color="auto"/>
        <w:left w:val="none" w:sz="0" w:space="0" w:color="auto"/>
        <w:bottom w:val="none" w:sz="0" w:space="0" w:color="auto"/>
        <w:right w:val="none" w:sz="0" w:space="0" w:color="auto"/>
      </w:divBdr>
    </w:div>
    <w:div w:id="1720204485">
      <w:bodyDiv w:val="1"/>
      <w:marLeft w:val="0"/>
      <w:marRight w:val="0"/>
      <w:marTop w:val="0"/>
      <w:marBottom w:val="0"/>
      <w:divBdr>
        <w:top w:val="none" w:sz="0" w:space="0" w:color="auto"/>
        <w:left w:val="none" w:sz="0" w:space="0" w:color="auto"/>
        <w:bottom w:val="none" w:sz="0" w:space="0" w:color="auto"/>
        <w:right w:val="none" w:sz="0" w:space="0" w:color="auto"/>
      </w:divBdr>
    </w:div>
    <w:div w:id="194556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DB1BD-B66B-469E-A074-01FFA2E2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1405</Words>
  <Characters>8012</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Microsoft Office User</cp:lastModifiedBy>
  <cp:revision>33</cp:revision>
  <cp:lastPrinted>2022-01-18T07:35:00Z</cp:lastPrinted>
  <dcterms:created xsi:type="dcterms:W3CDTF">2022-01-11T17:32:00Z</dcterms:created>
  <dcterms:modified xsi:type="dcterms:W3CDTF">2022-06-29T12:44:00Z</dcterms:modified>
</cp:coreProperties>
</file>