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3869" w14:textId="0C1CC343" w:rsidR="001F7E9A" w:rsidRPr="00BB6F69" w:rsidRDefault="001F7E9A" w:rsidP="001F7E9A">
      <w:pPr>
        <w:spacing w:after="0" w:line="240" w:lineRule="auto"/>
        <w:rPr>
          <w:rFonts w:eastAsia="Calibri" w:cs="Arial"/>
          <w:b/>
          <w:bCs/>
          <w:color w:val="000000"/>
          <w:szCs w:val="22"/>
        </w:rPr>
      </w:pPr>
      <w:r w:rsidRPr="00BB6F69">
        <w:rPr>
          <w:rFonts w:eastAsia="Calibri" w:cs="Arial"/>
          <w:b/>
          <w:bCs/>
          <w:color w:val="000000"/>
          <w:szCs w:val="22"/>
        </w:rPr>
        <w:t>Príloha č. 1</w:t>
      </w:r>
    </w:p>
    <w:p w14:paraId="2FF7E66B" w14:textId="77777777" w:rsidR="001F7E9A" w:rsidRPr="00BB6F69" w:rsidRDefault="001F7E9A" w:rsidP="001F7E9A">
      <w:pPr>
        <w:spacing w:after="0" w:line="240" w:lineRule="auto"/>
        <w:rPr>
          <w:rFonts w:eastAsia="Calibri" w:cs="Arial"/>
          <w:color w:val="000000"/>
          <w:szCs w:val="22"/>
        </w:rPr>
      </w:pPr>
    </w:p>
    <w:p w14:paraId="544F5B48" w14:textId="77777777" w:rsidR="001F7E9A" w:rsidRPr="00BB6F69" w:rsidRDefault="001F7E9A" w:rsidP="001F7E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BB6F69">
        <w:rPr>
          <w:rFonts w:eastAsia="Calibri" w:cs="Arial"/>
          <w:b/>
          <w:bCs/>
          <w:color w:val="000000"/>
          <w:sz w:val="24"/>
          <w:szCs w:val="24"/>
        </w:rPr>
        <w:t>Opis predmetu zákazky</w:t>
      </w:r>
    </w:p>
    <w:p w14:paraId="218A1D0B" w14:textId="77777777" w:rsidR="001F7E9A" w:rsidRPr="00BB6F69" w:rsidRDefault="001F7E9A" w:rsidP="001F7E9A">
      <w:pPr>
        <w:spacing w:after="0" w:line="240" w:lineRule="auto"/>
        <w:jc w:val="both"/>
        <w:rPr>
          <w:rFonts w:eastAsia="Calibri" w:cs="Arial"/>
          <w:color w:val="000000"/>
          <w:szCs w:val="22"/>
        </w:rPr>
      </w:pPr>
    </w:p>
    <w:p w14:paraId="268E6FA9" w14:textId="27E8BD54" w:rsidR="00275F46" w:rsidRPr="00BB6F69" w:rsidRDefault="001F7E9A" w:rsidP="006F4422">
      <w:pPr>
        <w:autoSpaceDE w:val="0"/>
        <w:autoSpaceDN w:val="0"/>
        <w:adjustRightInd w:val="0"/>
        <w:spacing w:after="60"/>
        <w:jc w:val="center"/>
        <w:rPr>
          <w:rFonts w:cs="Arial"/>
          <w:b/>
          <w:bCs/>
          <w:color w:val="000000"/>
          <w:szCs w:val="22"/>
        </w:rPr>
      </w:pPr>
      <w:r w:rsidRPr="00BB6F69">
        <w:rPr>
          <w:b/>
          <w:szCs w:val="22"/>
        </w:rPr>
        <w:t xml:space="preserve">Názov predmetu zákazky: </w:t>
      </w:r>
      <w:bookmarkStart w:id="0" w:name="_Hlk13125591"/>
      <w:r w:rsidR="00662076" w:rsidRPr="00BB6F69">
        <w:rPr>
          <w:b/>
          <w:szCs w:val="22"/>
        </w:rPr>
        <w:t xml:space="preserve"> </w:t>
      </w:r>
      <w:bookmarkStart w:id="1" w:name="_Hlk105578137"/>
      <w:bookmarkStart w:id="2" w:name="_Hlk95124979"/>
      <w:bookmarkStart w:id="3" w:name="_Hlk68078482"/>
      <w:bookmarkStart w:id="4" w:name="_Hlk512249452"/>
      <w:bookmarkStart w:id="5" w:name="_Hlk77836255"/>
      <w:r w:rsidR="00606FFA" w:rsidRPr="00BB6F69">
        <w:rPr>
          <w:rFonts w:cs="Tahoma"/>
          <w:b/>
          <w:bCs/>
          <w:szCs w:val="22"/>
        </w:rPr>
        <w:t>Štúdia realizovateľnosti: Integračná platforma</w:t>
      </w:r>
      <w:r w:rsidR="00606FFA" w:rsidRPr="00BB6F69">
        <w:rPr>
          <w:rFonts w:cs="Tahoma"/>
          <w:b/>
          <w:bCs/>
        </w:rPr>
        <w:t xml:space="preserve"> </w:t>
      </w:r>
      <w:bookmarkEnd w:id="1"/>
      <w:bookmarkEnd w:id="2"/>
      <w:bookmarkEnd w:id="3"/>
    </w:p>
    <w:bookmarkEnd w:id="4"/>
    <w:bookmarkEnd w:id="5"/>
    <w:p w14:paraId="4A89052A" w14:textId="6767B440" w:rsidR="00120F77" w:rsidRPr="00BB6F69" w:rsidRDefault="00CC0B46" w:rsidP="00275F46">
      <w:pPr>
        <w:spacing w:after="0" w:line="240" w:lineRule="auto"/>
        <w:ind w:left="567" w:hanging="567"/>
        <w:jc w:val="both"/>
        <w:rPr>
          <w:rFonts w:cs="Arial"/>
          <w:b/>
          <w:bCs/>
          <w:szCs w:val="22"/>
        </w:rPr>
      </w:pPr>
      <w:r w:rsidRPr="00BB6F69">
        <w:rPr>
          <w:szCs w:val="22"/>
        </w:rPr>
        <w:t xml:space="preserve"> </w:t>
      </w:r>
      <w:r w:rsidR="00F44D58" w:rsidRPr="00BB6F69">
        <w:rPr>
          <w:szCs w:val="22"/>
        </w:rPr>
        <w:t xml:space="preserve"> </w:t>
      </w:r>
    </w:p>
    <w:bookmarkEnd w:id="0"/>
    <w:p w14:paraId="064E4CDA" w14:textId="61259416" w:rsidR="0082362C" w:rsidRPr="00BB6F69" w:rsidRDefault="00BE73BE" w:rsidP="001601D0">
      <w:pPr>
        <w:shd w:val="clear" w:color="auto" w:fill="D9D9D9"/>
        <w:spacing w:after="100"/>
        <w:jc w:val="both"/>
        <w:rPr>
          <w:rFonts w:cs="Arial"/>
          <w:b/>
          <w:bCs/>
          <w:smallCaps/>
        </w:rPr>
      </w:pPr>
      <w:r w:rsidRPr="00BB6F69">
        <w:rPr>
          <w:rFonts w:cs="Arial"/>
          <w:b/>
          <w:bCs/>
          <w:smallCaps/>
        </w:rPr>
        <w:t>P</w:t>
      </w:r>
      <w:r w:rsidR="0082362C" w:rsidRPr="00BB6F69">
        <w:rPr>
          <w:rFonts w:cs="Arial"/>
          <w:b/>
          <w:bCs/>
          <w:smallCaps/>
        </w:rPr>
        <w:t xml:space="preserve">odrobný </w:t>
      </w:r>
      <w:r w:rsidR="000E532B" w:rsidRPr="00BB6F69">
        <w:rPr>
          <w:rFonts w:cs="Arial"/>
          <w:b/>
          <w:bCs/>
          <w:smallCaps/>
        </w:rPr>
        <w:t>opis</w:t>
      </w:r>
      <w:r w:rsidR="0082362C" w:rsidRPr="00BB6F69">
        <w:rPr>
          <w:rFonts w:cs="Arial"/>
          <w:b/>
          <w:bCs/>
          <w:smallCaps/>
        </w:rPr>
        <w:t xml:space="preserve"> predmetu zákazky </w:t>
      </w:r>
    </w:p>
    <w:p w14:paraId="71B5DF80" w14:textId="68F68017" w:rsidR="00C30132" w:rsidRPr="00BB6F69" w:rsidRDefault="000E0AAA" w:rsidP="000C2A2A">
      <w:pPr>
        <w:pStyle w:val="ListParagraph"/>
        <w:numPr>
          <w:ilvl w:val="1"/>
          <w:numId w:val="13"/>
        </w:numPr>
        <w:shd w:val="clear" w:color="auto" w:fill="FFFFFF" w:themeFill="background1"/>
        <w:spacing w:before="100" w:after="60" w:line="240" w:lineRule="auto"/>
        <w:ind w:left="284" w:hanging="284"/>
        <w:contextualSpacing w:val="0"/>
        <w:jc w:val="both"/>
        <w:rPr>
          <w:rFonts w:ascii="Cambria" w:eastAsiaTheme="minorEastAsia" w:hAnsi="Cambria" w:cs="Arial"/>
        </w:rPr>
      </w:pPr>
      <w:r w:rsidRPr="00543545">
        <w:rPr>
          <w:rFonts w:ascii="Cambria" w:eastAsiaTheme="minorEastAsia" w:hAnsi="Cambria" w:cs="Arial"/>
          <w:b/>
          <w:bCs/>
        </w:rPr>
        <w:t>Verejný obstarávateľ požaduje</w:t>
      </w:r>
      <w:r w:rsidRPr="00BB6F69">
        <w:rPr>
          <w:rFonts w:ascii="Cambria" w:eastAsiaTheme="minorEastAsia" w:hAnsi="Cambria" w:cs="Arial"/>
        </w:rPr>
        <w:t xml:space="preserve"> v</w:t>
      </w:r>
      <w:r w:rsidR="00C30132" w:rsidRPr="00BB6F69">
        <w:rPr>
          <w:rFonts w:ascii="Cambria" w:eastAsiaTheme="minorEastAsia" w:hAnsi="Cambria" w:cs="Arial"/>
        </w:rPr>
        <w:t xml:space="preserve">ypracovať štúdiu </w:t>
      </w:r>
      <w:r w:rsidR="004B75E1">
        <w:rPr>
          <w:rFonts w:ascii="Cambria" w:eastAsiaTheme="minorEastAsia" w:hAnsi="Cambria" w:cs="Arial"/>
        </w:rPr>
        <w:t xml:space="preserve">realizovateľnosti </w:t>
      </w:r>
      <w:r w:rsidR="00C30132" w:rsidRPr="00BB6F69">
        <w:rPr>
          <w:rFonts w:ascii="Cambria" w:eastAsiaTheme="minorEastAsia" w:hAnsi="Cambria" w:cs="Arial"/>
        </w:rPr>
        <w:t xml:space="preserve">na implementáciu aplikačného integračného riešenia v podmienkach </w:t>
      </w:r>
      <w:r w:rsidRPr="00BB6F69">
        <w:rPr>
          <w:rFonts w:ascii="Cambria" w:eastAsiaTheme="minorEastAsia" w:hAnsi="Cambria" w:cs="Arial"/>
        </w:rPr>
        <w:t>verejného obstarávateľa</w:t>
      </w:r>
      <w:r w:rsidR="00C30132" w:rsidRPr="00BB6F69">
        <w:rPr>
          <w:rFonts w:ascii="Cambria" w:eastAsiaTheme="minorEastAsia" w:hAnsi="Cambria" w:cs="Arial"/>
        </w:rPr>
        <w:t xml:space="preserve"> v</w:t>
      </w:r>
      <w:r w:rsidR="00C30132" w:rsidRPr="00BB6F69">
        <w:rPr>
          <w:rFonts w:ascii="Cambria" w:hAnsi="Cambria" w:cs="Arial"/>
        </w:rPr>
        <w:t>rátane návrhu procesného a technického riešenia zabezpečenia manažmentu celého životného cyklu  integračného riešenia naprieč všetkými IT a biznis organizačnými útvarmi banky (ďalej aj „Štúdia</w:t>
      </w:r>
      <w:r w:rsidR="004B75E1">
        <w:rPr>
          <w:rFonts w:ascii="Cambria" w:hAnsi="Cambria" w:cs="Arial"/>
        </w:rPr>
        <w:t xml:space="preserve"> realizovateľnosti</w:t>
      </w:r>
      <w:r w:rsidR="00C30132" w:rsidRPr="00BB6F69">
        <w:rPr>
          <w:rFonts w:ascii="Cambria" w:hAnsi="Cambria" w:cs="Arial"/>
        </w:rPr>
        <w:t>“). Súčasná integračná architektúra nezodpovedá želanému cieľovému stavu. Dnes integrácia systémov v</w:t>
      </w:r>
      <w:r w:rsidR="003D7B4F">
        <w:rPr>
          <w:rFonts w:ascii="Cambria" w:hAnsi="Cambria" w:cs="Arial"/>
        </w:rPr>
        <w:t>erejného obstarávateľa</w:t>
      </w:r>
      <w:r w:rsidRPr="00BB6F69">
        <w:rPr>
          <w:rFonts w:ascii="Cambria" w:hAnsi="Cambria" w:cs="Arial"/>
        </w:rPr>
        <w:t xml:space="preserve"> </w:t>
      </w:r>
      <w:r w:rsidR="00C30132" w:rsidRPr="00BB6F69">
        <w:rPr>
          <w:rFonts w:ascii="Cambria" w:hAnsi="Cambria" w:cs="Arial"/>
        </w:rPr>
        <w:t xml:space="preserve">prebieha ad-hoc </w:t>
      </w:r>
      <w:r w:rsidR="003D7B4F">
        <w:rPr>
          <w:rFonts w:ascii="Cambria" w:hAnsi="Cambria" w:cs="Arial"/>
        </w:rPr>
        <w:t>–</w:t>
      </w:r>
      <w:r w:rsidR="00C30132" w:rsidRPr="00BB6F69">
        <w:rPr>
          <w:rFonts w:ascii="Cambria" w:hAnsi="Cambria" w:cs="Arial"/>
        </w:rPr>
        <w:t xml:space="preserve"> realizovaná</w:t>
      </w:r>
      <w:r w:rsidR="003D7B4F">
        <w:rPr>
          <w:rFonts w:ascii="Cambria" w:hAnsi="Cambria" w:cs="Arial"/>
        </w:rPr>
        <w:t xml:space="preserve"> </w:t>
      </w:r>
      <w:r w:rsidR="00C30132" w:rsidRPr="00BB6F69">
        <w:rPr>
          <w:rFonts w:ascii="Cambria" w:hAnsi="Cambria" w:cs="Arial"/>
        </w:rPr>
        <w:t xml:space="preserve">point-to-point integračnou logikou </w:t>
      </w:r>
      <w:r w:rsidR="003D7B4F">
        <w:rPr>
          <w:rFonts w:ascii="Cambria" w:hAnsi="Cambria" w:cs="Arial"/>
        </w:rPr>
        <w:t>–</w:t>
      </w:r>
      <w:r w:rsidR="00C30132" w:rsidRPr="00BB6F69">
        <w:rPr>
          <w:rFonts w:ascii="Cambria" w:hAnsi="Cambria" w:cs="Arial"/>
        </w:rPr>
        <w:t xml:space="preserve"> na</w:t>
      </w:r>
      <w:r w:rsidR="003D7B4F">
        <w:rPr>
          <w:rFonts w:ascii="Cambria" w:hAnsi="Cambria" w:cs="Arial"/>
        </w:rPr>
        <w:t xml:space="preserve"> </w:t>
      </w:r>
      <w:r w:rsidR="00C30132" w:rsidRPr="00BB6F69">
        <w:rPr>
          <w:rFonts w:ascii="Cambria" w:hAnsi="Cambria" w:cs="Arial"/>
        </w:rPr>
        <w:t xml:space="preserve">úrovni príslušného projektu, a bez podpory integračných nástrojov a technológií. Z tohto dôvodu </w:t>
      </w:r>
      <w:r w:rsidRPr="00BB6F69">
        <w:rPr>
          <w:rFonts w:ascii="Cambria" w:hAnsi="Cambria" w:cs="Arial"/>
        </w:rPr>
        <w:t>verejný obstarávateľ</w:t>
      </w:r>
      <w:r w:rsidR="00C30132" w:rsidRPr="00BB6F69">
        <w:rPr>
          <w:rFonts w:ascii="Cambria" w:hAnsi="Cambria" w:cs="Arial"/>
        </w:rPr>
        <w:t xml:space="preserve"> požaduje </w:t>
      </w:r>
      <w:r w:rsidR="00E2084F">
        <w:rPr>
          <w:rFonts w:ascii="Cambria" w:hAnsi="Cambria" w:cs="Arial"/>
        </w:rPr>
        <w:t>vypracovať</w:t>
      </w:r>
      <w:r w:rsidR="00E2084F" w:rsidRPr="00BB6F69">
        <w:rPr>
          <w:rFonts w:ascii="Cambria" w:hAnsi="Cambria" w:cs="Arial"/>
        </w:rPr>
        <w:t xml:space="preserve"> </w:t>
      </w:r>
      <w:r w:rsidR="00C30132" w:rsidRPr="00BB6F69">
        <w:rPr>
          <w:rFonts w:ascii="Cambria" w:hAnsi="Cambria" w:cs="Arial"/>
        </w:rPr>
        <w:t>Štúdiu realizovateľnosti, ktorá navrhne centrálne riešenie pre systémové integrácie, t.</w:t>
      </w:r>
      <w:r w:rsidR="00E2084F">
        <w:rPr>
          <w:rFonts w:ascii="Cambria" w:hAnsi="Cambria" w:cs="Arial"/>
        </w:rPr>
        <w:t xml:space="preserve"> </w:t>
      </w:r>
      <w:r w:rsidR="00C30132" w:rsidRPr="00BB6F69">
        <w:rPr>
          <w:rFonts w:ascii="Cambria" w:hAnsi="Cambria" w:cs="Arial"/>
        </w:rPr>
        <w:t>j</w:t>
      </w:r>
      <w:r w:rsidR="00E2084F">
        <w:rPr>
          <w:rFonts w:ascii="Cambria" w:hAnsi="Cambria" w:cs="Arial"/>
        </w:rPr>
        <w:t>.</w:t>
      </w:r>
      <w:r w:rsidR="00C30132" w:rsidRPr="00BB6F69">
        <w:rPr>
          <w:rFonts w:ascii="Cambria" w:hAnsi="Cambria" w:cs="Arial"/>
        </w:rPr>
        <w:t xml:space="preserve"> navrhne integračnú architektúru (vrátane popisu), identifikuje infraštruktúrne komponenty, popíše procesné a technické riešenie pre oblasť integrácií,  ktorá pokryje celý životný cyklus a popíše ďalšie nevyhnutné časti bezproblémovej implementácie navrhnutého riešenia.</w:t>
      </w:r>
    </w:p>
    <w:p w14:paraId="7DFCB657" w14:textId="3BA9ED72" w:rsidR="00BB6F69" w:rsidRPr="00BB6F69" w:rsidRDefault="00C30132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mbria" w:eastAsiaTheme="minorEastAsia" w:hAnsi="Cambria" w:cs="Arial"/>
        </w:rPr>
      </w:pPr>
      <w:r w:rsidRPr="00BB6F69">
        <w:rPr>
          <w:rFonts w:ascii="Cambria" w:eastAsiaTheme="minorEastAsia" w:hAnsi="Cambria" w:cs="Arial"/>
        </w:rPr>
        <w:t xml:space="preserve">Cieľom </w:t>
      </w:r>
      <w:r w:rsidR="00E2084F">
        <w:rPr>
          <w:rFonts w:ascii="Cambria" w:eastAsiaTheme="minorEastAsia" w:hAnsi="Cambria" w:cs="Arial"/>
        </w:rPr>
        <w:t xml:space="preserve">verejného obstarávateľa </w:t>
      </w:r>
      <w:r w:rsidRPr="00BB6F69">
        <w:rPr>
          <w:rFonts w:ascii="Cambria" w:eastAsiaTheme="minorEastAsia" w:hAnsi="Cambria" w:cs="Arial"/>
        </w:rPr>
        <w:t xml:space="preserve">je mať </w:t>
      </w:r>
      <w:r w:rsidRPr="000C2A2A">
        <w:rPr>
          <w:rFonts w:ascii="Cambria" w:hAnsi="Cambria"/>
        </w:rPr>
        <w:t>jedno</w:t>
      </w:r>
      <w:r w:rsidRPr="00BB6F69">
        <w:rPr>
          <w:rFonts w:ascii="Cambria" w:eastAsiaTheme="minorEastAsia" w:hAnsi="Cambria" w:cs="Arial"/>
        </w:rPr>
        <w:t xml:space="preserve"> konzistentné systémové riešenie pre integráciu (</w:t>
      </w:r>
      <w:r w:rsidR="008D788A">
        <w:rPr>
          <w:rFonts w:ascii="Cambria" w:eastAsiaTheme="minorEastAsia" w:hAnsi="Cambria" w:cs="Arial"/>
        </w:rPr>
        <w:t xml:space="preserve">ďalej zmieňované ako </w:t>
      </w:r>
      <w:r w:rsidRPr="00BB6F69">
        <w:rPr>
          <w:rFonts w:ascii="Cambria" w:eastAsiaTheme="minorEastAsia" w:hAnsi="Cambria" w:cs="Arial"/>
        </w:rPr>
        <w:t>„integračn</w:t>
      </w:r>
      <w:r w:rsidR="008D788A">
        <w:rPr>
          <w:rFonts w:ascii="Cambria" w:eastAsiaTheme="minorEastAsia" w:hAnsi="Cambria" w:cs="Arial"/>
        </w:rPr>
        <w:t>á</w:t>
      </w:r>
      <w:r w:rsidRPr="00BB6F69">
        <w:rPr>
          <w:rFonts w:ascii="Cambria" w:eastAsiaTheme="minorEastAsia" w:hAnsi="Cambria" w:cs="Arial"/>
        </w:rPr>
        <w:t xml:space="preserve"> platform</w:t>
      </w:r>
      <w:r w:rsidR="008D788A">
        <w:rPr>
          <w:rFonts w:ascii="Cambria" w:eastAsiaTheme="minorEastAsia" w:hAnsi="Cambria" w:cs="Arial"/>
        </w:rPr>
        <w:t>a</w:t>
      </w:r>
      <w:r w:rsidRPr="00BB6F69">
        <w:rPr>
          <w:rFonts w:ascii="Cambria" w:eastAsiaTheme="minorEastAsia" w:hAnsi="Cambria" w:cs="Arial"/>
        </w:rPr>
        <w:t>“</w:t>
      </w:r>
      <w:r w:rsidR="008D788A">
        <w:rPr>
          <w:rFonts w:ascii="Cambria" w:eastAsiaTheme="minorEastAsia" w:hAnsi="Cambria" w:cs="Arial"/>
        </w:rPr>
        <w:t xml:space="preserve"> a/alebo skratkou „IP“</w:t>
      </w:r>
      <w:r w:rsidRPr="00BB6F69">
        <w:rPr>
          <w:rFonts w:ascii="Cambria" w:eastAsiaTheme="minorEastAsia" w:hAnsi="Cambria" w:cs="Arial"/>
        </w:rPr>
        <w:t>), ktoré bude poskytovať možnosť vzájomnej komunikácie medzi jednotlivými systémami/aplikáciami v</w:t>
      </w:r>
      <w:r w:rsidR="00E2084F">
        <w:rPr>
          <w:rFonts w:ascii="Cambria" w:eastAsiaTheme="minorEastAsia" w:hAnsi="Cambria" w:cs="Arial"/>
        </w:rPr>
        <w:t>erejného obstarávateľa</w:t>
      </w:r>
      <w:r w:rsidRPr="00BB6F69">
        <w:rPr>
          <w:rFonts w:ascii="Cambria" w:eastAsiaTheme="minorEastAsia" w:hAnsi="Cambria" w:cs="Arial"/>
        </w:rPr>
        <w:t xml:space="preserve">. </w:t>
      </w:r>
      <w:r w:rsidR="00143EB1">
        <w:rPr>
          <w:rFonts w:ascii="Cambria" w:eastAsiaTheme="minorEastAsia" w:hAnsi="Cambria" w:cs="Arial"/>
        </w:rPr>
        <w:t>Verejný obstarávateľ požaduje aby n</w:t>
      </w:r>
      <w:r w:rsidRPr="00BB6F69">
        <w:rPr>
          <w:rFonts w:ascii="Cambria" w:eastAsiaTheme="minorEastAsia" w:hAnsi="Cambria" w:cs="Arial"/>
        </w:rPr>
        <w:t>avrhované riešenie zahŕňa</w:t>
      </w:r>
      <w:r w:rsidR="00143EB1">
        <w:rPr>
          <w:rFonts w:ascii="Cambria" w:eastAsiaTheme="minorEastAsia" w:hAnsi="Cambria" w:cs="Arial"/>
        </w:rPr>
        <w:t>lo</w:t>
      </w:r>
      <w:r w:rsidRPr="00BB6F69">
        <w:rPr>
          <w:rFonts w:ascii="Cambria" w:eastAsiaTheme="minorEastAsia" w:hAnsi="Cambria" w:cs="Arial"/>
        </w:rPr>
        <w:t xml:space="preserve"> komplexné riešenie (architektúru na báze Servisne orientovanej architektúry/SOA) s prípadným využitím ESB (zbernice Enterprise Service </w:t>
      </w:r>
      <w:proofErr w:type="spellStart"/>
      <w:r w:rsidRPr="00BB6F69">
        <w:rPr>
          <w:rFonts w:ascii="Cambria" w:eastAsiaTheme="minorEastAsia" w:hAnsi="Cambria" w:cs="Arial"/>
        </w:rPr>
        <w:t>Bus</w:t>
      </w:r>
      <w:proofErr w:type="spellEnd"/>
      <w:r w:rsidRPr="00BB6F69">
        <w:rPr>
          <w:rFonts w:ascii="Cambria" w:eastAsiaTheme="minorEastAsia" w:hAnsi="Cambria" w:cs="Arial"/>
        </w:rPr>
        <w:t>, technológia, ktorá spája viac komponentov, takže môžu všetci spolu komunikovať), tak ako požaduj</w:t>
      </w:r>
      <w:r w:rsidR="00143EB1">
        <w:rPr>
          <w:rFonts w:ascii="Cambria" w:eastAsiaTheme="minorEastAsia" w:hAnsi="Cambria" w:cs="Arial"/>
        </w:rPr>
        <w:t>ú</w:t>
      </w:r>
      <w:r w:rsidRPr="00BB6F69">
        <w:rPr>
          <w:rFonts w:ascii="Cambria" w:eastAsiaTheme="minorEastAsia" w:hAnsi="Cambria" w:cs="Arial"/>
        </w:rPr>
        <w:t xml:space="preserve"> a/alebo odporúčajú aktuálne odvetvové technologické štandardy a </w:t>
      </w:r>
      <w:r w:rsidR="00143EB1">
        <w:rPr>
          <w:rFonts w:ascii="Cambria" w:eastAsiaTheme="minorEastAsia" w:hAnsi="Cambria" w:cs="Arial"/>
        </w:rPr>
        <w:t>požaduje</w:t>
      </w:r>
      <w:r w:rsidRPr="00BB6F69">
        <w:rPr>
          <w:rFonts w:ascii="Cambria" w:eastAsiaTheme="minorEastAsia" w:hAnsi="Cambria" w:cs="Arial"/>
        </w:rPr>
        <w:t xml:space="preserve"> vytvoriť modernú a inteligentnú integračnú platformu, ktorá </w:t>
      </w:r>
      <w:r w:rsidR="00AB6C64">
        <w:rPr>
          <w:rFonts w:ascii="Cambria" w:eastAsiaTheme="minorEastAsia" w:hAnsi="Cambria" w:cs="Arial"/>
        </w:rPr>
        <w:t xml:space="preserve">bude </w:t>
      </w:r>
      <w:r w:rsidRPr="00BB6F69">
        <w:rPr>
          <w:rFonts w:ascii="Cambria" w:eastAsiaTheme="minorEastAsia" w:hAnsi="Cambria" w:cs="Arial"/>
        </w:rPr>
        <w:t>spĺňa</w:t>
      </w:r>
      <w:r w:rsidR="00AB6C64">
        <w:rPr>
          <w:rFonts w:ascii="Cambria" w:eastAsiaTheme="minorEastAsia" w:hAnsi="Cambria" w:cs="Arial"/>
        </w:rPr>
        <w:t>ť</w:t>
      </w:r>
      <w:r w:rsidRPr="00BB6F69">
        <w:rPr>
          <w:rFonts w:ascii="Cambria" w:eastAsiaTheme="minorEastAsia" w:hAnsi="Cambria" w:cs="Arial"/>
        </w:rPr>
        <w:t xml:space="preserve"> nasledovné požiadavky:</w:t>
      </w:r>
    </w:p>
    <w:p w14:paraId="28D9D235" w14:textId="398DADB3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709"/>
        <w:jc w:val="both"/>
        <w:rPr>
          <w:rFonts w:ascii="Cambria" w:eastAsiaTheme="minorEastAsia" w:hAnsi="Cambria" w:cs="Arial"/>
        </w:rPr>
      </w:pPr>
      <w:r w:rsidRPr="00BB6F69">
        <w:rPr>
          <w:rFonts w:ascii="Cambria" w:hAnsi="Cambria" w:cs="Arial"/>
          <w:spacing w:val="-1"/>
        </w:rPr>
        <w:t xml:space="preserve">Riešenie Integračnej platformy musí poskytnúť možnosť pre implementáciu a riadenie integrácií medzi jednotlivými internými informačnými systémami (ďalej len „IS“) </w:t>
      </w:r>
      <w:r w:rsidR="000E0AAA" w:rsidRPr="00BB6F69">
        <w:rPr>
          <w:rFonts w:ascii="Cambria" w:hAnsi="Cambria" w:cs="Arial"/>
          <w:spacing w:val="-1"/>
        </w:rPr>
        <w:t>verejného obstarávateľa</w:t>
      </w:r>
      <w:r w:rsidRPr="00BB6F69">
        <w:rPr>
          <w:rFonts w:ascii="Cambria" w:hAnsi="Cambria" w:cs="Arial"/>
          <w:spacing w:val="-1"/>
        </w:rPr>
        <w:t>.</w:t>
      </w:r>
    </w:p>
    <w:p w14:paraId="476212EB" w14:textId="68DE2460" w:rsidR="00C30132" w:rsidRPr="00BB6F69" w:rsidRDefault="00F35CF6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709"/>
        <w:jc w:val="both"/>
        <w:rPr>
          <w:rFonts w:ascii="Cambria" w:hAnsi="Cambria" w:cs="Arial"/>
        </w:rPr>
      </w:pPr>
      <w:r>
        <w:rPr>
          <w:rFonts w:ascii="Cambria" w:hAnsi="Cambria" w:cs="Arial"/>
          <w:spacing w:val="-1"/>
        </w:rPr>
        <w:t>Je</w:t>
      </w:r>
      <w:r w:rsidR="00C30132" w:rsidRPr="00BB6F69">
        <w:rPr>
          <w:rFonts w:ascii="Cambria" w:hAnsi="Cambria" w:cs="Arial"/>
          <w:spacing w:val="-1"/>
        </w:rPr>
        <w:t xml:space="preserve">dnotlivé moduly IS (napríklad novej aplikácie </w:t>
      </w:r>
      <w:r>
        <w:rPr>
          <w:rFonts w:ascii="Cambria" w:hAnsi="Cambria" w:cs="Arial"/>
          <w:spacing w:val="-1"/>
        </w:rPr>
        <w:t>pre A</w:t>
      </w:r>
      <w:r w:rsidR="0019167A">
        <w:rPr>
          <w:rFonts w:ascii="Cambria" w:hAnsi="Cambria" w:cs="Arial"/>
          <w:spacing w:val="-1"/>
        </w:rPr>
        <w:t>gendové</w:t>
      </w:r>
      <w:r>
        <w:rPr>
          <w:rFonts w:ascii="Cambria" w:hAnsi="Cambria" w:cs="Arial"/>
          <w:spacing w:val="-1"/>
        </w:rPr>
        <w:t xml:space="preserve"> systémy dohľadu a regulácie (ďalej ako </w:t>
      </w:r>
      <w:r w:rsidR="00C30132" w:rsidRPr="00BB6F69">
        <w:rPr>
          <w:rFonts w:ascii="Cambria" w:hAnsi="Cambria" w:cs="Arial"/>
          <w:spacing w:val="-1"/>
        </w:rPr>
        <w:t>ASDR)</w:t>
      </w:r>
      <w:r>
        <w:rPr>
          <w:rFonts w:ascii="Cambria" w:hAnsi="Cambria" w:cs="Arial"/>
          <w:spacing w:val="-1"/>
        </w:rPr>
        <w:t>, musia</w:t>
      </w:r>
      <w:r w:rsidR="00C30132" w:rsidRPr="00BB6F69">
        <w:rPr>
          <w:rFonts w:ascii="Cambria" w:hAnsi="Cambria" w:cs="Arial"/>
          <w:spacing w:val="-1"/>
        </w:rPr>
        <w:t xml:space="preserve"> byť </w:t>
      </w:r>
      <w:r w:rsidR="00C30132" w:rsidRPr="00BB6F69">
        <w:rPr>
          <w:rFonts w:ascii="Cambria" w:hAnsi="Cambria" w:cs="Arial"/>
        </w:rPr>
        <w:t>vzájomne integrované prostredníctvom internej integračnej platformy.</w:t>
      </w:r>
    </w:p>
    <w:p w14:paraId="187CAF25" w14:textId="1C573DE3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709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Riešenie musí zabezpečiť integráciu interných systémov na externé systémy mimo </w:t>
      </w:r>
      <w:r w:rsidR="000E0AAA" w:rsidRPr="00BB6F69">
        <w:rPr>
          <w:rFonts w:ascii="Cambria" w:hAnsi="Cambria" w:cs="Arial"/>
          <w:spacing w:val="-1"/>
        </w:rPr>
        <w:t>verejného obstarávateľa</w:t>
      </w:r>
      <w:r w:rsidRPr="00BB6F69">
        <w:rPr>
          <w:rFonts w:ascii="Cambria" w:hAnsi="Cambria" w:cs="Arial"/>
          <w:spacing w:val="-1"/>
        </w:rPr>
        <w:t>.</w:t>
      </w:r>
    </w:p>
    <w:p w14:paraId="0257D5E4" w14:textId="7B2CF60C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709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IP </w:t>
      </w:r>
      <w:r w:rsidR="00F35CF6">
        <w:rPr>
          <w:rFonts w:ascii="Cambria" w:hAnsi="Cambria" w:cs="Arial"/>
          <w:spacing w:val="-1"/>
        </w:rPr>
        <w:t xml:space="preserve">musí </w:t>
      </w:r>
      <w:r w:rsidRPr="00BB6F69">
        <w:rPr>
          <w:rFonts w:ascii="Cambria" w:hAnsi="Cambria" w:cs="Arial"/>
          <w:spacing w:val="-1"/>
        </w:rPr>
        <w:t>poskyt</w:t>
      </w:r>
      <w:r w:rsidR="00F35CF6">
        <w:rPr>
          <w:rFonts w:ascii="Cambria" w:hAnsi="Cambria" w:cs="Arial"/>
          <w:spacing w:val="-1"/>
        </w:rPr>
        <w:t xml:space="preserve">núť </w:t>
      </w:r>
      <w:r w:rsidRPr="00BB6F69">
        <w:rPr>
          <w:rFonts w:ascii="Cambria" w:hAnsi="Cambria" w:cs="Arial"/>
          <w:spacing w:val="-1"/>
        </w:rPr>
        <w:t>integrácie s využitím princípov SOA. Musí pôsobiť ako sprostredkujúca vrstva</w:t>
      </w:r>
      <w:r w:rsidR="00430EA1" w:rsidRPr="00BB6F69">
        <w:rPr>
          <w:rFonts w:ascii="Cambria" w:hAnsi="Cambria" w:cs="Arial"/>
          <w:spacing w:val="-1"/>
        </w:rPr>
        <w:t xml:space="preserve"> </w:t>
      </w:r>
      <w:r w:rsidRPr="00BB6F69">
        <w:rPr>
          <w:rFonts w:ascii="Cambria" w:hAnsi="Cambria" w:cs="Arial"/>
          <w:spacing w:val="-1"/>
        </w:rPr>
        <w:t>(</w:t>
      </w:r>
      <w:proofErr w:type="spellStart"/>
      <w:r w:rsidRPr="00BB6F69">
        <w:rPr>
          <w:rFonts w:ascii="Cambria" w:hAnsi="Cambria" w:cs="Arial"/>
          <w:spacing w:val="-1"/>
        </w:rPr>
        <w:t>middleware</w:t>
      </w:r>
      <w:proofErr w:type="spellEnd"/>
      <w:r w:rsidRPr="00BB6F69">
        <w:rPr>
          <w:rFonts w:ascii="Cambria" w:hAnsi="Cambria" w:cs="Arial"/>
          <w:spacing w:val="-1"/>
        </w:rPr>
        <w:t>), prostredníctvom ktorej budú môcť vzájomne komunikovať sady služieb.</w:t>
      </w:r>
    </w:p>
    <w:p w14:paraId="7EB54F2F" w14:textId="18F3D02A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709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Integrácie sa nesmú realizovať formou priamej komunikácie point-to-point, </w:t>
      </w:r>
      <w:r w:rsidR="00D4175F">
        <w:rPr>
          <w:rFonts w:ascii="Cambria" w:hAnsi="Cambria" w:cs="Arial"/>
          <w:spacing w:val="-1"/>
        </w:rPr>
        <w:t xml:space="preserve">verejný obstarávateľ </w:t>
      </w:r>
      <w:r w:rsidRPr="00BB6F69">
        <w:rPr>
          <w:rFonts w:ascii="Cambria" w:hAnsi="Cambria" w:cs="Arial"/>
          <w:spacing w:val="-1"/>
        </w:rPr>
        <w:t xml:space="preserve">požaduje </w:t>
      </w:r>
      <w:r w:rsidR="00D4175F">
        <w:rPr>
          <w:rFonts w:ascii="Cambria" w:hAnsi="Cambria" w:cs="Arial"/>
          <w:spacing w:val="-1"/>
        </w:rPr>
        <w:t xml:space="preserve">, aby sa </w:t>
      </w:r>
      <w:r w:rsidR="00D4175F" w:rsidRPr="00BB6F69">
        <w:rPr>
          <w:rFonts w:ascii="Cambria" w:hAnsi="Cambria" w:cs="Arial"/>
          <w:spacing w:val="-1"/>
        </w:rPr>
        <w:t>integračn</w:t>
      </w:r>
      <w:r w:rsidR="00D4175F">
        <w:rPr>
          <w:rFonts w:ascii="Cambria" w:hAnsi="Cambria" w:cs="Arial"/>
          <w:spacing w:val="-1"/>
        </w:rPr>
        <w:t>á</w:t>
      </w:r>
      <w:r w:rsidR="00D4175F" w:rsidRPr="00BB6F69">
        <w:rPr>
          <w:rFonts w:ascii="Cambria" w:hAnsi="Cambria" w:cs="Arial"/>
          <w:spacing w:val="-1"/>
        </w:rPr>
        <w:t xml:space="preserve"> logik</w:t>
      </w:r>
      <w:r w:rsidR="00D4175F">
        <w:rPr>
          <w:rFonts w:ascii="Cambria" w:hAnsi="Cambria" w:cs="Arial"/>
          <w:spacing w:val="-1"/>
        </w:rPr>
        <w:t>a</w:t>
      </w:r>
      <w:r w:rsidR="00D4175F" w:rsidRPr="00BB6F69">
        <w:rPr>
          <w:rFonts w:ascii="Cambria" w:hAnsi="Cambria" w:cs="Arial"/>
          <w:spacing w:val="-1"/>
        </w:rPr>
        <w:t xml:space="preserve"> </w:t>
      </w:r>
      <w:r w:rsidRPr="00BB6F69">
        <w:rPr>
          <w:rFonts w:ascii="Cambria" w:hAnsi="Cambria" w:cs="Arial"/>
          <w:spacing w:val="-1"/>
        </w:rPr>
        <w:t>implementova</w:t>
      </w:r>
      <w:r w:rsidR="00D4175F">
        <w:rPr>
          <w:rFonts w:ascii="Cambria" w:hAnsi="Cambria" w:cs="Arial"/>
          <w:spacing w:val="-1"/>
        </w:rPr>
        <w:t>la</w:t>
      </w:r>
      <w:r w:rsidRPr="00BB6F69">
        <w:rPr>
          <w:rFonts w:ascii="Cambria" w:hAnsi="Cambria" w:cs="Arial"/>
          <w:spacing w:val="-1"/>
        </w:rPr>
        <w:t xml:space="preserve"> mimo aplikácií a systémov a realizova</w:t>
      </w:r>
      <w:r w:rsidR="00D4175F">
        <w:rPr>
          <w:rFonts w:ascii="Cambria" w:hAnsi="Cambria" w:cs="Arial"/>
          <w:spacing w:val="-1"/>
        </w:rPr>
        <w:t>la</w:t>
      </w:r>
      <w:r w:rsidRPr="00BB6F69">
        <w:rPr>
          <w:rFonts w:ascii="Cambria" w:hAnsi="Cambria" w:cs="Arial"/>
          <w:spacing w:val="-1"/>
        </w:rPr>
        <w:t xml:space="preserve"> všetku integráciu prostredníctvom jednotnej integračnej platformy. Integrované aplikácie tak nemusia mať vedomosť o ostatných aplikáciách, komunikujú priamo s IP.</w:t>
      </w:r>
    </w:p>
    <w:p w14:paraId="0CABC999" w14:textId="5C85A549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709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IP </w:t>
      </w:r>
      <w:r w:rsidR="00F35CF6">
        <w:rPr>
          <w:rFonts w:ascii="Cambria" w:hAnsi="Cambria" w:cs="Arial"/>
          <w:spacing w:val="-1"/>
        </w:rPr>
        <w:t xml:space="preserve">musí </w:t>
      </w:r>
      <w:r w:rsidRPr="00BB6F69">
        <w:rPr>
          <w:rFonts w:ascii="Cambria" w:hAnsi="Cambria" w:cs="Arial"/>
          <w:spacing w:val="-1"/>
        </w:rPr>
        <w:t>umožn</w:t>
      </w:r>
      <w:r w:rsidR="00F35CF6">
        <w:rPr>
          <w:rFonts w:ascii="Cambria" w:hAnsi="Cambria" w:cs="Arial"/>
          <w:spacing w:val="-1"/>
        </w:rPr>
        <w:t>iť</w:t>
      </w:r>
      <w:r w:rsidRPr="00BB6F69">
        <w:rPr>
          <w:rFonts w:ascii="Cambria" w:hAnsi="Cambria" w:cs="Arial"/>
          <w:spacing w:val="-1"/>
        </w:rPr>
        <w:t xml:space="preserve"> pripojenie aplikácií pomocou konektorov (SOAP, CSV, SAP, SharePoint, SFTP, POP3, JDBC, LDAP, SSH, Oracle DB, HTTP REST, </w:t>
      </w:r>
      <w:proofErr w:type="spellStart"/>
      <w:r w:rsidRPr="00BB6F69">
        <w:rPr>
          <w:rFonts w:ascii="Cambria" w:hAnsi="Cambria" w:cs="Arial"/>
          <w:spacing w:val="-1"/>
        </w:rPr>
        <w:t>File</w:t>
      </w:r>
      <w:proofErr w:type="spellEnd"/>
      <w:r w:rsidRPr="00BB6F69">
        <w:rPr>
          <w:rFonts w:ascii="Cambria" w:hAnsi="Cambria" w:cs="Arial"/>
          <w:spacing w:val="-1"/>
        </w:rPr>
        <w:t xml:space="preserve"> </w:t>
      </w:r>
      <w:proofErr w:type="spellStart"/>
      <w:r w:rsidRPr="00BB6F69">
        <w:rPr>
          <w:rFonts w:ascii="Cambria" w:hAnsi="Cambria" w:cs="Arial"/>
          <w:spacing w:val="-1"/>
        </w:rPr>
        <w:t>share</w:t>
      </w:r>
      <w:proofErr w:type="spellEnd"/>
      <w:r w:rsidRPr="00BB6F69">
        <w:rPr>
          <w:rFonts w:ascii="Cambria" w:hAnsi="Cambria" w:cs="Arial"/>
          <w:spacing w:val="-1"/>
        </w:rPr>
        <w:t xml:space="preserve">, dávkové spracovanie, JMS, a ďalšie univerzálne konektory, ktoré vyplynú z analýzy </w:t>
      </w:r>
      <w:r w:rsidR="00430EA1" w:rsidRPr="00BB6F69">
        <w:rPr>
          <w:rFonts w:ascii="Cambria" w:hAnsi="Cambria" w:cs="Arial"/>
          <w:spacing w:val="-1"/>
        </w:rPr>
        <w:t>súčasného</w:t>
      </w:r>
      <w:r w:rsidRPr="00BB6F69">
        <w:rPr>
          <w:rFonts w:ascii="Cambria" w:hAnsi="Cambria" w:cs="Arial"/>
          <w:spacing w:val="-1"/>
        </w:rPr>
        <w:t xml:space="preserve"> stavu); otvorenou otázkou je adaptér IBM </w:t>
      </w:r>
      <w:proofErr w:type="spellStart"/>
      <w:r w:rsidRPr="00BB6F69">
        <w:rPr>
          <w:rFonts w:ascii="Cambria" w:hAnsi="Cambria" w:cs="Arial"/>
          <w:spacing w:val="-1"/>
        </w:rPr>
        <w:t>WebSphere</w:t>
      </w:r>
      <w:proofErr w:type="spellEnd"/>
      <w:r w:rsidRPr="00BB6F69">
        <w:rPr>
          <w:rFonts w:ascii="Cambria" w:hAnsi="Cambria" w:cs="Arial"/>
          <w:spacing w:val="-1"/>
        </w:rPr>
        <w:t xml:space="preserve"> MQ z dôvodu odporúčania SWIFT Alliance Access (SAA).</w:t>
      </w:r>
    </w:p>
    <w:p w14:paraId="35619F04" w14:textId="77777777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709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IP musí poskytovať modul BPM </w:t>
      </w:r>
      <w:proofErr w:type="spellStart"/>
      <w:r w:rsidRPr="00BB6F69">
        <w:rPr>
          <w:rFonts w:ascii="Cambria" w:hAnsi="Cambria" w:cs="Arial"/>
          <w:spacing w:val="-1"/>
        </w:rPr>
        <w:t>engine</w:t>
      </w:r>
      <w:proofErr w:type="spellEnd"/>
      <w:r w:rsidRPr="00BB6F69">
        <w:rPr>
          <w:rFonts w:ascii="Cambria" w:hAnsi="Cambria" w:cs="Arial"/>
          <w:spacing w:val="-1"/>
        </w:rPr>
        <w:t>.</w:t>
      </w:r>
    </w:p>
    <w:p w14:paraId="7D1E2B46" w14:textId="6820EB92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709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lastRenderedPageBreak/>
        <w:t xml:space="preserve">IP </w:t>
      </w:r>
      <w:r w:rsidR="0096262B">
        <w:rPr>
          <w:rFonts w:ascii="Cambria" w:hAnsi="Cambria" w:cs="Arial"/>
          <w:spacing w:val="-1"/>
        </w:rPr>
        <w:t>musí</w:t>
      </w:r>
      <w:r w:rsidRPr="00BB6F69">
        <w:rPr>
          <w:rFonts w:ascii="Cambria" w:hAnsi="Cambria" w:cs="Arial"/>
          <w:spacing w:val="-1"/>
        </w:rPr>
        <w:t xml:space="preserve"> určovať príjemcu správy na základe definovaných pravidiel. ESB </w:t>
      </w:r>
      <w:r w:rsidR="00F35CF6">
        <w:rPr>
          <w:rFonts w:ascii="Cambria" w:hAnsi="Cambria" w:cs="Arial"/>
          <w:spacing w:val="-1"/>
        </w:rPr>
        <w:t xml:space="preserve">musí </w:t>
      </w:r>
      <w:r w:rsidRPr="00BB6F69">
        <w:rPr>
          <w:rFonts w:ascii="Cambria" w:hAnsi="Cambria" w:cs="Arial"/>
          <w:spacing w:val="-1"/>
        </w:rPr>
        <w:t>umož</w:t>
      </w:r>
      <w:r w:rsidR="00F35CF6">
        <w:rPr>
          <w:rFonts w:ascii="Cambria" w:hAnsi="Cambria" w:cs="Arial"/>
          <w:spacing w:val="-1"/>
        </w:rPr>
        <w:t xml:space="preserve">niť </w:t>
      </w:r>
      <w:r w:rsidRPr="00BB6F69">
        <w:rPr>
          <w:rFonts w:ascii="Cambria" w:hAnsi="Cambria" w:cs="Arial"/>
          <w:spacing w:val="-1"/>
        </w:rPr>
        <w:t xml:space="preserve">definíciu smerovaní správ a pravidiel v rôznych doménových jazykoch (Java DSL, </w:t>
      </w:r>
      <w:proofErr w:type="spellStart"/>
      <w:r w:rsidRPr="00BB6F69">
        <w:rPr>
          <w:rFonts w:ascii="Cambria" w:hAnsi="Cambria" w:cs="Arial"/>
          <w:spacing w:val="-1"/>
        </w:rPr>
        <w:t>Spring</w:t>
      </w:r>
      <w:proofErr w:type="spellEnd"/>
      <w:r w:rsidRPr="00BB6F69">
        <w:rPr>
          <w:rFonts w:ascii="Cambria" w:hAnsi="Cambria" w:cs="Arial"/>
          <w:spacing w:val="-1"/>
        </w:rPr>
        <w:t xml:space="preserve"> XML, </w:t>
      </w:r>
      <w:proofErr w:type="spellStart"/>
      <w:r w:rsidRPr="00BB6F69">
        <w:rPr>
          <w:rFonts w:ascii="Cambria" w:hAnsi="Cambria" w:cs="Arial"/>
          <w:spacing w:val="-1"/>
        </w:rPr>
        <w:t>Blueprint</w:t>
      </w:r>
      <w:proofErr w:type="spellEnd"/>
      <w:r w:rsidRPr="00BB6F69">
        <w:rPr>
          <w:rFonts w:ascii="Cambria" w:hAnsi="Cambria" w:cs="Arial"/>
          <w:spacing w:val="-1"/>
        </w:rPr>
        <w:t xml:space="preserve"> XML, </w:t>
      </w:r>
      <w:proofErr w:type="spellStart"/>
      <w:r w:rsidRPr="00BB6F69">
        <w:rPr>
          <w:rFonts w:ascii="Cambria" w:hAnsi="Cambria" w:cs="Arial"/>
          <w:spacing w:val="-1"/>
        </w:rPr>
        <w:t>Scala</w:t>
      </w:r>
      <w:proofErr w:type="spellEnd"/>
      <w:r w:rsidRPr="00BB6F69">
        <w:rPr>
          <w:rFonts w:ascii="Cambria" w:hAnsi="Cambria" w:cs="Arial"/>
          <w:spacing w:val="-1"/>
        </w:rPr>
        <w:t xml:space="preserve"> DSL, </w:t>
      </w:r>
      <w:proofErr w:type="spellStart"/>
      <w:r w:rsidRPr="00BB6F69">
        <w:rPr>
          <w:rFonts w:ascii="Cambria" w:hAnsi="Cambria" w:cs="Arial"/>
          <w:spacing w:val="-1"/>
        </w:rPr>
        <w:t>Groovy</w:t>
      </w:r>
      <w:proofErr w:type="spellEnd"/>
      <w:r w:rsidRPr="00BB6F69">
        <w:rPr>
          <w:rFonts w:ascii="Cambria" w:hAnsi="Cambria" w:cs="Arial"/>
          <w:spacing w:val="-1"/>
        </w:rPr>
        <w:t xml:space="preserve"> DSL, Rest DSL).</w:t>
      </w:r>
    </w:p>
    <w:p w14:paraId="096F1FEF" w14:textId="51FA324E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709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IP </w:t>
      </w:r>
      <w:r w:rsidR="00F35CF6">
        <w:rPr>
          <w:rFonts w:ascii="Cambria" w:hAnsi="Cambria" w:cs="Arial"/>
          <w:spacing w:val="-1"/>
        </w:rPr>
        <w:t xml:space="preserve">musí </w:t>
      </w:r>
      <w:r w:rsidRPr="00BB6F69">
        <w:rPr>
          <w:rFonts w:ascii="Cambria" w:hAnsi="Cambria" w:cs="Arial"/>
          <w:spacing w:val="-1"/>
        </w:rPr>
        <w:t>umožn</w:t>
      </w:r>
      <w:r w:rsidR="00F35CF6">
        <w:rPr>
          <w:rFonts w:ascii="Cambria" w:hAnsi="Cambria" w:cs="Arial"/>
          <w:spacing w:val="-1"/>
        </w:rPr>
        <w:t>iť</w:t>
      </w:r>
      <w:r w:rsidRPr="00BB6F69">
        <w:rPr>
          <w:rFonts w:ascii="Cambria" w:hAnsi="Cambria" w:cs="Arial"/>
          <w:spacing w:val="-1"/>
        </w:rPr>
        <w:t xml:space="preserve"> konvertovanie správ medzi transportnými protokolmi.</w:t>
      </w:r>
    </w:p>
    <w:p w14:paraId="0728BEE9" w14:textId="0668B441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851" w:hanging="567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IP </w:t>
      </w:r>
      <w:r w:rsidR="00F35CF6">
        <w:rPr>
          <w:rFonts w:ascii="Cambria" w:hAnsi="Cambria" w:cs="Arial"/>
          <w:spacing w:val="-1"/>
        </w:rPr>
        <w:t xml:space="preserve">musí </w:t>
      </w:r>
      <w:r w:rsidRPr="00BB6F69">
        <w:rPr>
          <w:rFonts w:ascii="Cambria" w:hAnsi="Cambria" w:cs="Arial"/>
          <w:spacing w:val="-1"/>
        </w:rPr>
        <w:t>poskytn</w:t>
      </w:r>
      <w:r w:rsidR="00F35CF6">
        <w:rPr>
          <w:rFonts w:ascii="Cambria" w:hAnsi="Cambria" w:cs="Arial"/>
          <w:spacing w:val="-1"/>
        </w:rPr>
        <w:t>úť</w:t>
      </w:r>
      <w:r w:rsidRPr="00BB6F69">
        <w:rPr>
          <w:rFonts w:ascii="Cambria" w:hAnsi="Cambria" w:cs="Arial"/>
          <w:spacing w:val="-1"/>
        </w:rPr>
        <w:t xml:space="preserve"> nástroje pre transformáciu dát medzi rôznymi formátmi.</w:t>
      </w:r>
    </w:p>
    <w:p w14:paraId="4130B521" w14:textId="79D7D3E3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851" w:hanging="567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IP </w:t>
      </w:r>
      <w:r w:rsidR="00F35CF6">
        <w:rPr>
          <w:rFonts w:ascii="Cambria" w:hAnsi="Cambria" w:cs="Arial"/>
          <w:spacing w:val="-1"/>
        </w:rPr>
        <w:t xml:space="preserve">musí </w:t>
      </w:r>
      <w:r w:rsidR="00F35CF6" w:rsidRPr="00BB6F69">
        <w:rPr>
          <w:rFonts w:ascii="Cambria" w:hAnsi="Cambria" w:cs="Arial"/>
          <w:spacing w:val="-1"/>
        </w:rPr>
        <w:t>poskytn</w:t>
      </w:r>
      <w:r w:rsidR="00F35CF6">
        <w:rPr>
          <w:rFonts w:ascii="Cambria" w:hAnsi="Cambria" w:cs="Arial"/>
          <w:spacing w:val="-1"/>
        </w:rPr>
        <w:t>úť</w:t>
      </w:r>
      <w:r w:rsidR="00F35CF6" w:rsidRPr="00BB6F69">
        <w:rPr>
          <w:rFonts w:ascii="Cambria" w:hAnsi="Cambria" w:cs="Arial"/>
          <w:spacing w:val="-1"/>
        </w:rPr>
        <w:t xml:space="preserve"> </w:t>
      </w:r>
      <w:r w:rsidRPr="00BB6F69">
        <w:rPr>
          <w:rFonts w:ascii="Cambria" w:hAnsi="Cambria" w:cs="Arial"/>
          <w:spacing w:val="-1"/>
        </w:rPr>
        <w:t xml:space="preserve"> nástroje na monitoring výkonnosti a monitoring toku správ cez IP.</w:t>
      </w:r>
    </w:p>
    <w:p w14:paraId="04A18D95" w14:textId="77777777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851" w:hanging="567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>IP musí zabezpečiť spoľahlivý prenos správ. V prípade nedostupnosti príjemcu správy musí implementovať nástroje pre opakované odoslanie. Musí pritom zachovať princíp, že žiadna správa sa v IP nesmie stratiť, ale musí byť buď doručená, alebo uložená a zaradená do zoznamu nedoručených správ.</w:t>
      </w:r>
    </w:p>
    <w:p w14:paraId="44C13165" w14:textId="77777777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851" w:hanging="567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>IP musí umožniť administrátorský prístup k prehľadom doručených a nedoručených správ (so zreteľom na možnú citlivosť obsahu správ).</w:t>
      </w:r>
    </w:p>
    <w:p w14:paraId="4290C63C" w14:textId="67E8A718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851" w:hanging="567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Riešenie </w:t>
      </w:r>
      <w:r w:rsidR="00F35CF6">
        <w:rPr>
          <w:rFonts w:ascii="Cambria" w:hAnsi="Cambria" w:cs="Arial"/>
          <w:spacing w:val="-1"/>
        </w:rPr>
        <w:t xml:space="preserve">musí </w:t>
      </w:r>
      <w:r w:rsidRPr="00BB6F69">
        <w:rPr>
          <w:rFonts w:ascii="Cambria" w:hAnsi="Cambria" w:cs="Arial"/>
          <w:spacing w:val="-1"/>
        </w:rPr>
        <w:t xml:space="preserve">pokryť všetky dôležité integračné </w:t>
      </w:r>
      <w:proofErr w:type="spellStart"/>
      <w:r w:rsidRPr="00BB6F69">
        <w:rPr>
          <w:rFonts w:ascii="Cambria" w:hAnsi="Cambria" w:cs="Arial"/>
          <w:spacing w:val="-1"/>
        </w:rPr>
        <w:t>patterny</w:t>
      </w:r>
      <w:proofErr w:type="spellEnd"/>
      <w:r w:rsidRPr="00BB6F69">
        <w:rPr>
          <w:rFonts w:ascii="Cambria" w:hAnsi="Cambria" w:cs="Arial"/>
          <w:spacing w:val="-1"/>
        </w:rPr>
        <w:t>.</w:t>
      </w:r>
    </w:p>
    <w:p w14:paraId="4711BDC5" w14:textId="77777777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851" w:hanging="567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IP musí pracovať v režime HA (vysoká dostupnosť) a podporovať </w:t>
      </w:r>
      <w:proofErr w:type="spellStart"/>
      <w:r w:rsidRPr="00BB6F69">
        <w:rPr>
          <w:rFonts w:ascii="Cambria" w:hAnsi="Cambria" w:cs="Arial"/>
          <w:spacing w:val="-1"/>
        </w:rPr>
        <w:t>Load</w:t>
      </w:r>
      <w:proofErr w:type="spellEnd"/>
      <w:r w:rsidRPr="00BB6F69">
        <w:rPr>
          <w:rFonts w:ascii="Cambria" w:hAnsi="Cambria" w:cs="Arial"/>
          <w:spacing w:val="-1"/>
        </w:rPr>
        <w:t xml:space="preserve"> </w:t>
      </w:r>
      <w:proofErr w:type="spellStart"/>
      <w:r w:rsidRPr="00BB6F69">
        <w:rPr>
          <w:rFonts w:ascii="Cambria" w:hAnsi="Cambria" w:cs="Arial"/>
          <w:spacing w:val="-1"/>
        </w:rPr>
        <w:t>balancing</w:t>
      </w:r>
      <w:proofErr w:type="spellEnd"/>
      <w:r w:rsidRPr="00BB6F69">
        <w:rPr>
          <w:rFonts w:ascii="Cambria" w:hAnsi="Cambria" w:cs="Arial"/>
          <w:spacing w:val="-1"/>
        </w:rPr>
        <w:t>.</w:t>
      </w:r>
    </w:p>
    <w:p w14:paraId="0EA9FD78" w14:textId="635F38D4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851" w:hanging="567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IP </w:t>
      </w:r>
      <w:r w:rsidR="00F35CF6">
        <w:rPr>
          <w:rFonts w:ascii="Cambria" w:hAnsi="Cambria" w:cs="Arial"/>
          <w:spacing w:val="-1"/>
        </w:rPr>
        <w:t xml:space="preserve">musí </w:t>
      </w:r>
      <w:r w:rsidRPr="00BB6F69">
        <w:rPr>
          <w:rFonts w:ascii="Cambria" w:hAnsi="Cambria" w:cs="Arial"/>
          <w:spacing w:val="-1"/>
        </w:rPr>
        <w:t>umožn</w:t>
      </w:r>
      <w:r w:rsidR="00F35CF6">
        <w:rPr>
          <w:rFonts w:ascii="Cambria" w:hAnsi="Cambria" w:cs="Arial"/>
          <w:spacing w:val="-1"/>
        </w:rPr>
        <w:t>iť</w:t>
      </w:r>
      <w:r w:rsidRPr="00BB6F69">
        <w:rPr>
          <w:rFonts w:ascii="Cambria" w:hAnsi="Cambria" w:cs="Arial"/>
          <w:spacing w:val="-1"/>
        </w:rPr>
        <w:t xml:space="preserve"> centrálnu definíciu prístupových oprávnení (kto môže kam a k čomu pristupovať) a centrálny </w:t>
      </w:r>
      <w:proofErr w:type="spellStart"/>
      <w:r w:rsidRPr="00BB6F69">
        <w:rPr>
          <w:rFonts w:ascii="Cambria" w:hAnsi="Cambria" w:cs="Arial"/>
          <w:spacing w:val="-1"/>
        </w:rPr>
        <w:t>auditing</w:t>
      </w:r>
      <w:proofErr w:type="spellEnd"/>
      <w:r w:rsidRPr="00BB6F69">
        <w:rPr>
          <w:rFonts w:ascii="Cambria" w:hAnsi="Cambria" w:cs="Arial"/>
          <w:spacing w:val="-1"/>
        </w:rPr>
        <w:t>.</w:t>
      </w:r>
    </w:p>
    <w:p w14:paraId="2A6DA256" w14:textId="6BCF7CE6" w:rsidR="00C30132" w:rsidRPr="00BB6F69" w:rsidRDefault="00430EA1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851" w:hanging="567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>Dodávateľ</w:t>
      </w:r>
      <w:r w:rsidR="00C30132" w:rsidRPr="00BB6F69">
        <w:rPr>
          <w:rFonts w:ascii="Cambria" w:hAnsi="Cambria" w:cs="Arial"/>
          <w:spacing w:val="-1"/>
        </w:rPr>
        <w:t xml:space="preserve"> IP musí poskytnúť lokálnu podporu.</w:t>
      </w:r>
      <w:r w:rsidR="00C30132" w:rsidRPr="00BB6F69" w:rsidDel="008F3089">
        <w:rPr>
          <w:rFonts w:ascii="Cambria" w:hAnsi="Cambria" w:cs="Arial"/>
          <w:spacing w:val="-1"/>
        </w:rPr>
        <w:t xml:space="preserve"> </w:t>
      </w:r>
    </w:p>
    <w:p w14:paraId="4AF98A7E" w14:textId="3924E55A" w:rsidR="00C30132" w:rsidRPr="00BB6F69" w:rsidRDefault="00C30132" w:rsidP="00BB6F69">
      <w:pPr>
        <w:pStyle w:val="ListParagraph"/>
        <w:numPr>
          <w:ilvl w:val="1"/>
          <w:numId w:val="15"/>
        </w:numPr>
        <w:shd w:val="clear" w:color="auto" w:fill="FFFFFF" w:themeFill="background1"/>
        <w:spacing w:after="0" w:line="240" w:lineRule="auto"/>
        <w:ind w:left="851" w:hanging="567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Riešenie </w:t>
      </w:r>
      <w:r w:rsidR="00F35CF6">
        <w:rPr>
          <w:rFonts w:ascii="Cambria" w:hAnsi="Cambria" w:cs="Arial"/>
          <w:spacing w:val="-1"/>
        </w:rPr>
        <w:t xml:space="preserve">musí </w:t>
      </w:r>
      <w:r w:rsidRPr="00BB6F69">
        <w:rPr>
          <w:rFonts w:ascii="Cambria" w:hAnsi="Cambria" w:cs="Arial"/>
          <w:spacing w:val="-1"/>
        </w:rPr>
        <w:t>podpor</w:t>
      </w:r>
      <w:r w:rsidR="00F35CF6">
        <w:rPr>
          <w:rFonts w:ascii="Cambria" w:hAnsi="Cambria" w:cs="Arial"/>
          <w:spacing w:val="-1"/>
        </w:rPr>
        <w:t>iť</w:t>
      </w:r>
      <w:r w:rsidRPr="00BB6F69">
        <w:rPr>
          <w:rFonts w:ascii="Cambria" w:hAnsi="Cambria" w:cs="Arial"/>
          <w:spacing w:val="-1"/>
        </w:rPr>
        <w:t xml:space="preserve"> 2FA (v súčasnosti </w:t>
      </w:r>
      <w:r w:rsidR="00AB6C64">
        <w:rPr>
          <w:rFonts w:ascii="Cambria" w:hAnsi="Cambria" w:cs="Arial"/>
          <w:spacing w:val="-1"/>
        </w:rPr>
        <w:t>VEREJNÝ OBSTARÁVATEĽ</w:t>
      </w:r>
      <w:r w:rsidRPr="00BB6F69">
        <w:rPr>
          <w:rFonts w:ascii="Cambria" w:hAnsi="Cambria" w:cs="Arial"/>
          <w:spacing w:val="-1"/>
        </w:rPr>
        <w:t xml:space="preserve"> využíva </w:t>
      </w:r>
      <w:proofErr w:type="spellStart"/>
      <w:r w:rsidRPr="00BB6F69">
        <w:rPr>
          <w:rFonts w:ascii="Cambria" w:hAnsi="Cambria" w:cs="Arial"/>
          <w:spacing w:val="-1"/>
        </w:rPr>
        <w:t>smart</w:t>
      </w:r>
      <w:proofErr w:type="spellEnd"/>
      <w:r w:rsidRPr="00BB6F69">
        <w:rPr>
          <w:rFonts w:ascii="Cambria" w:hAnsi="Cambria" w:cs="Arial"/>
          <w:spacing w:val="-1"/>
        </w:rPr>
        <w:t xml:space="preserve"> </w:t>
      </w:r>
      <w:proofErr w:type="spellStart"/>
      <w:r w:rsidRPr="00BB6F69">
        <w:rPr>
          <w:rFonts w:ascii="Cambria" w:hAnsi="Cambria" w:cs="Arial"/>
          <w:spacing w:val="-1"/>
        </w:rPr>
        <w:t>card</w:t>
      </w:r>
      <w:proofErr w:type="spellEnd"/>
      <w:r w:rsidRPr="00BB6F69">
        <w:rPr>
          <w:rFonts w:ascii="Cambria" w:hAnsi="Cambria" w:cs="Arial"/>
          <w:spacing w:val="-1"/>
        </w:rPr>
        <w:t xml:space="preserve"> </w:t>
      </w:r>
      <w:proofErr w:type="spellStart"/>
      <w:r w:rsidRPr="00BB6F69">
        <w:rPr>
          <w:rFonts w:ascii="Cambria" w:hAnsi="Cambria" w:cs="Arial"/>
          <w:spacing w:val="-1"/>
        </w:rPr>
        <w:t>login</w:t>
      </w:r>
      <w:proofErr w:type="spellEnd"/>
      <w:r w:rsidRPr="00BB6F69">
        <w:rPr>
          <w:rFonts w:ascii="Cambria" w:hAnsi="Cambria" w:cs="Arial"/>
          <w:spacing w:val="-1"/>
        </w:rPr>
        <w:t xml:space="preserve"> (PKI), RSA </w:t>
      </w:r>
      <w:proofErr w:type="spellStart"/>
      <w:r w:rsidRPr="00BB6F69">
        <w:rPr>
          <w:rFonts w:ascii="Cambria" w:hAnsi="Cambria" w:cs="Arial"/>
          <w:spacing w:val="-1"/>
        </w:rPr>
        <w:t>SecurID</w:t>
      </w:r>
      <w:proofErr w:type="spellEnd"/>
      <w:r w:rsidRPr="00BB6F69">
        <w:rPr>
          <w:rFonts w:ascii="Cambria" w:hAnsi="Cambria" w:cs="Arial"/>
          <w:spacing w:val="-1"/>
        </w:rPr>
        <w:t>) v závislosti od kritickosti systému.</w:t>
      </w:r>
    </w:p>
    <w:p w14:paraId="3BCC2FBB" w14:textId="577F9133" w:rsidR="00C30132" w:rsidRPr="00543545" w:rsidRDefault="00F35CF6" w:rsidP="00BB6F69">
      <w:pPr>
        <w:pStyle w:val="ListParagraph"/>
        <w:numPr>
          <w:ilvl w:val="1"/>
          <w:numId w:val="13"/>
        </w:numPr>
        <w:shd w:val="clear" w:color="auto" w:fill="FFFFFF" w:themeFill="background1"/>
        <w:spacing w:before="100" w:after="0" w:line="240" w:lineRule="auto"/>
        <w:ind w:left="284" w:hanging="284"/>
        <w:contextualSpacing w:val="0"/>
        <w:jc w:val="both"/>
        <w:rPr>
          <w:rFonts w:ascii="Cambria" w:eastAsiaTheme="minorEastAsia" w:hAnsi="Cambria" w:cs="Arial"/>
          <w:b/>
          <w:bCs/>
        </w:rPr>
      </w:pPr>
      <w:r w:rsidRPr="00543545">
        <w:rPr>
          <w:rFonts w:ascii="Cambria" w:eastAsiaTheme="minorEastAsia" w:hAnsi="Cambria" w:cs="Arial"/>
          <w:b/>
          <w:bCs/>
        </w:rPr>
        <w:t>Z</w:t>
      </w:r>
      <w:r w:rsidR="00C30132" w:rsidRPr="00543545">
        <w:rPr>
          <w:rFonts w:ascii="Cambria" w:eastAsiaTheme="minorEastAsia" w:hAnsi="Cambria" w:cs="Arial"/>
          <w:b/>
          <w:bCs/>
        </w:rPr>
        <w:t xml:space="preserve">ákladné aktivity v rámci vypracovania Štúdie </w:t>
      </w:r>
      <w:r w:rsidR="003736D1" w:rsidRPr="00543545">
        <w:rPr>
          <w:rFonts w:ascii="Cambria" w:eastAsiaTheme="minorEastAsia" w:hAnsi="Cambria" w:cs="Arial"/>
          <w:b/>
          <w:bCs/>
        </w:rPr>
        <w:t xml:space="preserve">realizovateľnosti </w:t>
      </w:r>
      <w:r w:rsidR="00C30132" w:rsidRPr="00543545">
        <w:rPr>
          <w:rFonts w:ascii="Cambria" w:eastAsiaTheme="minorEastAsia" w:hAnsi="Cambria" w:cs="Arial"/>
          <w:b/>
          <w:bCs/>
        </w:rPr>
        <w:t>sú:</w:t>
      </w:r>
    </w:p>
    <w:p w14:paraId="0357E6D5" w14:textId="77777777" w:rsidR="000C2A2A" w:rsidRPr="000C2A2A" w:rsidRDefault="000C2A2A" w:rsidP="000C2A2A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Cambria" w:hAnsi="Cambria" w:cs="Arial"/>
          <w:vanish/>
          <w:spacing w:val="-1"/>
        </w:rPr>
      </w:pPr>
    </w:p>
    <w:p w14:paraId="3A188EAD" w14:textId="77777777" w:rsidR="000C2A2A" w:rsidRPr="000C2A2A" w:rsidRDefault="000C2A2A" w:rsidP="000C2A2A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Cambria" w:hAnsi="Cambria" w:cs="Arial"/>
          <w:vanish/>
          <w:spacing w:val="-1"/>
        </w:rPr>
      </w:pPr>
    </w:p>
    <w:p w14:paraId="234FF4F3" w14:textId="78ED536E" w:rsidR="00C30132" w:rsidRPr="00543545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 w:hanging="431"/>
        <w:contextualSpacing w:val="0"/>
        <w:jc w:val="both"/>
        <w:rPr>
          <w:rFonts w:ascii="Cambria" w:hAnsi="Cambria" w:cs="Arial"/>
          <w:spacing w:val="-1"/>
        </w:rPr>
      </w:pPr>
      <w:r w:rsidRPr="000C2A2A">
        <w:rPr>
          <w:rFonts w:ascii="Cambria" w:hAnsi="Cambria" w:cs="Arial"/>
          <w:spacing w:val="-1"/>
        </w:rPr>
        <w:t>Zmapovanie</w:t>
      </w:r>
      <w:r w:rsidRPr="00BB6F69">
        <w:rPr>
          <w:rFonts w:ascii="Cambria" w:eastAsiaTheme="minorEastAsia" w:hAnsi="Cambria" w:cs="Arial"/>
        </w:rPr>
        <w:t xml:space="preserve"> a zhodnotenie (AS</w:t>
      </w:r>
      <w:r w:rsidR="00F35CF6">
        <w:rPr>
          <w:rFonts w:ascii="Cambria" w:eastAsiaTheme="minorEastAsia" w:hAnsi="Cambria" w:cs="Arial"/>
        </w:rPr>
        <w:t>-</w:t>
      </w:r>
      <w:r w:rsidRPr="00BB6F69">
        <w:rPr>
          <w:rFonts w:ascii="Cambria" w:eastAsiaTheme="minorEastAsia" w:hAnsi="Cambria" w:cs="Arial"/>
        </w:rPr>
        <w:t xml:space="preserve">IS) súčasného stavu v oblasti integrácií </w:t>
      </w:r>
      <w:r w:rsidRPr="00C34E38">
        <w:rPr>
          <w:rFonts w:ascii="Cambria" w:eastAsiaTheme="minorEastAsia" w:hAnsi="Cambria" w:cs="Arial"/>
        </w:rPr>
        <w:t>aplikácií v</w:t>
      </w:r>
      <w:r w:rsidR="00AB6C64" w:rsidRPr="00543545">
        <w:rPr>
          <w:rFonts w:ascii="Cambria" w:hAnsi="Cambria" w:cs="Arial"/>
          <w:spacing w:val="-1"/>
        </w:rPr>
        <w:t xml:space="preserve">erejného obstarávateľa </w:t>
      </w:r>
      <w:r w:rsidRPr="00543545">
        <w:rPr>
          <w:rFonts w:ascii="Cambria" w:eastAsiaTheme="minorEastAsia" w:hAnsi="Cambria" w:cs="Arial"/>
        </w:rPr>
        <w:t>a existujúcej IT infraštruktúry (vrátane súčasných rozhraní a dátových tokov medzi aplikáciami).</w:t>
      </w:r>
    </w:p>
    <w:p w14:paraId="4D74C3DA" w14:textId="43A69B25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 w:hanging="431"/>
        <w:contextualSpacing w:val="0"/>
        <w:jc w:val="both"/>
        <w:rPr>
          <w:rFonts w:ascii="Cambria" w:hAnsi="Cambria"/>
        </w:rPr>
      </w:pPr>
      <w:r w:rsidRPr="00BB6F69">
        <w:rPr>
          <w:rFonts w:ascii="Cambria" w:hAnsi="Cambria"/>
        </w:rPr>
        <w:t xml:space="preserve">Zber, sumarizácia a analýza (aj predpokladaných) požiadaviek na budúce riešenie integrácií. </w:t>
      </w:r>
    </w:p>
    <w:p w14:paraId="138A572B" w14:textId="4EB1C815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 w:hanging="431"/>
        <w:contextualSpacing w:val="0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Príprava návrhu vhodného riešenia pre aplikačné integrácie (čo chápeme ako interne poskytovanú službu odborom OIT </w:t>
      </w:r>
      <w:r w:rsidR="00AB6C64">
        <w:rPr>
          <w:rFonts w:ascii="Cambria" w:hAnsi="Cambria" w:cs="Arial"/>
          <w:spacing w:val="-1"/>
        </w:rPr>
        <w:t>verejného</w:t>
      </w:r>
      <w:r w:rsidR="00543545">
        <w:rPr>
          <w:rFonts w:ascii="Cambria" w:hAnsi="Cambria" w:cs="Arial"/>
          <w:spacing w:val="-1"/>
        </w:rPr>
        <w:t xml:space="preserve"> </w:t>
      </w:r>
      <w:r w:rsidR="00AB6C64">
        <w:rPr>
          <w:rFonts w:ascii="Cambria" w:hAnsi="Cambria" w:cs="Arial"/>
          <w:spacing w:val="-1"/>
        </w:rPr>
        <w:t>obstarávateľa</w:t>
      </w:r>
      <w:r w:rsidRPr="00BB6F69">
        <w:rPr>
          <w:rFonts w:ascii="Cambria" w:hAnsi="Cambria" w:cs="Arial"/>
          <w:spacing w:val="-1"/>
        </w:rPr>
        <w:t xml:space="preserve">), a s tým súvisiace procesy, politiky a nástroje. </w:t>
      </w:r>
    </w:p>
    <w:p w14:paraId="3D3EBF59" w14:textId="77777777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 w:hanging="431"/>
        <w:contextualSpacing w:val="0"/>
        <w:jc w:val="both"/>
        <w:rPr>
          <w:rFonts w:ascii="Cambria" w:hAnsi="Cambria" w:cs="Arial"/>
        </w:rPr>
      </w:pPr>
      <w:r w:rsidRPr="000C2A2A">
        <w:rPr>
          <w:rFonts w:ascii="Cambria" w:hAnsi="Cambria" w:cs="Arial"/>
          <w:spacing w:val="-1"/>
        </w:rPr>
        <w:t>Prezentácia</w:t>
      </w:r>
      <w:r w:rsidRPr="00BB6F69">
        <w:rPr>
          <w:rFonts w:ascii="Cambria" w:hAnsi="Cambria" w:cs="Arial"/>
        </w:rPr>
        <w:t xml:space="preserve"> AS-IS stavu a náčrt TO-BE stavu v rozsahu min. 6 hod. napr. formou návrhu rôznych konceptov/riešení, z ktorých budú vybrané dve/tri alternatívy na ďalšie rozpracovanie.</w:t>
      </w:r>
    </w:p>
    <w:p w14:paraId="2B3F920C" w14:textId="2C44C3C5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 w:hanging="431"/>
        <w:contextualSpacing w:val="0"/>
        <w:jc w:val="both"/>
        <w:rPr>
          <w:rFonts w:ascii="Cambria" w:hAnsi="Cambria" w:cs="Arial"/>
          <w:spacing w:val="-1"/>
        </w:rPr>
      </w:pPr>
      <w:r w:rsidRPr="00BB6F69">
        <w:rPr>
          <w:rFonts w:ascii="Cambria" w:hAnsi="Cambria" w:cs="Arial"/>
          <w:spacing w:val="-1"/>
        </w:rPr>
        <w:t xml:space="preserve">Vypracovanie minimálne dvoch návrhov riešenia pre aplikačné integrácie, ich porovnanie a vypracovanie komplexného technického návrhu celobankového riešenia pre všetky IS </w:t>
      </w:r>
      <w:r w:rsidR="00AB6C64">
        <w:rPr>
          <w:rFonts w:ascii="Cambria" w:hAnsi="Cambria" w:cs="Arial"/>
          <w:spacing w:val="-1"/>
        </w:rPr>
        <w:t>verejného obstarávateľa</w:t>
      </w:r>
      <w:r w:rsidRPr="00BB6F69">
        <w:rPr>
          <w:rFonts w:ascii="Cambria" w:hAnsi="Cambria" w:cs="Arial"/>
          <w:spacing w:val="-1"/>
        </w:rPr>
        <w:t xml:space="preserve"> a pre preferované riešenie, vrátane tzv. </w:t>
      </w:r>
      <w:proofErr w:type="spellStart"/>
      <w:r w:rsidRPr="00BB6F69">
        <w:rPr>
          <w:rFonts w:ascii="Cambria" w:hAnsi="Cambria"/>
          <w:spacing w:val="-1"/>
        </w:rPr>
        <w:t>Cost</w:t>
      </w:r>
      <w:proofErr w:type="spellEnd"/>
      <w:r w:rsidRPr="00BB6F69">
        <w:rPr>
          <w:rFonts w:ascii="Cambria" w:hAnsi="Cambria" w:cs="Arial"/>
          <w:spacing w:val="-1"/>
        </w:rPr>
        <w:t xml:space="preserve"> – Benefit Analýzy (ďalej aj „CBA“).</w:t>
      </w:r>
    </w:p>
    <w:p w14:paraId="40D2B299" w14:textId="77777777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 w:hanging="431"/>
        <w:contextualSpacing w:val="0"/>
        <w:jc w:val="both"/>
        <w:rPr>
          <w:rFonts w:ascii="Cambria" w:hAnsi="Cambria" w:cs="Arial"/>
        </w:rPr>
      </w:pPr>
      <w:r w:rsidRPr="00BB6F69">
        <w:rPr>
          <w:rFonts w:ascii="Cambria" w:hAnsi="Cambria" w:cs="Arial"/>
        </w:rPr>
        <w:t xml:space="preserve">Vypracovanie časového plánu implementácie všetkých (vyššie uvedených) </w:t>
      </w:r>
      <w:r w:rsidRPr="000C2A2A">
        <w:rPr>
          <w:rFonts w:ascii="Cambria" w:hAnsi="Cambria" w:cs="Arial"/>
          <w:spacing w:val="-1"/>
        </w:rPr>
        <w:t>navrhovaných</w:t>
      </w:r>
      <w:r w:rsidRPr="00BB6F69">
        <w:rPr>
          <w:rFonts w:ascii="Cambria" w:hAnsi="Cambria" w:cs="Arial"/>
        </w:rPr>
        <w:t xml:space="preserve"> zmien do praxe, vrátane popisu a kvantifikácie potrebných činností pri prevádzke navrhovaných riešení.</w:t>
      </w:r>
    </w:p>
    <w:p w14:paraId="6E1A620F" w14:textId="77777777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 w:hanging="431"/>
        <w:contextualSpacing w:val="0"/>
        <w:jc w:val="both"/>
        <w:rPr>
          <w:rFonts w:ascii="Cambria" w:hAnsi="Cambria" w:cs="Arial"/>
        </w:rPr>
      </w:pPr>
      <w:r w:rsidRPr="000C2A2A">
        <w:rPr>
          <w:rFonts w:ascii="Cambria" w:hAnsi="Cambria" w:cs="Arial"/>
          <w:spacing w:val="-1"/>
        </w:rPr>
        <w:t>Prezentácia</w:t>
      </w:r>
      <w:r w:rsidRPr="00BB6F69">
        <w:rPr>
          <w:rFonts w:ascii="Cambria" w:hAnsi="Cambria" w:cs="Arial"/>
        </w:rPr>
        <w:t xml:space="preserve"> alternatív TO-BE stavu v rozsahu min. 6 hod. Výhody/nevýhody navrhovaných alternatív, prediskutovanie postupu ich implementácie a prevádzkových činností.</w:t>
      </w:r>
    </w:p>
    <w:p w14:paraId="0530C86C" w14:textId="3AE99CD7" w:rsidR="00C30132" w:rsidRPr="00BB6F69" w:rsidRDefault="003736D1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 w:hanging="431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  <w:spacing w:val="-1"/>
        </w:rPr>
        <w:t xml:space="preserve">Vypracovanie </w:t>
      </w:r>
      <w:r w:rsidR="00C30132" w:rsidRPr="00BB6F69">
        <w:rPr>
          <w:rFonts w:ascii="Cambria" w:hAnsi="Cambria" w:cs="Arial"/>
        </w:rPr>
        <w:t xml:space="preserve">štúdie </w:t>
      </w:r>
      <w:r>
        <w:rPr>
          <w:rFonts w:ascii="Cambria" w:hAnsi="Cambria" w:cs="Arial"/>
        </w:rPr>
        <w:t xml:space="preserve">realizovateľnosti </w:t>
      </w:r>
      <w:r w:rsidR="00C30132" w:rsidRPr="00BB6F69">
        <w:rPr>
          <w:rFonts w:ascii="Cambria" w:hAnsi="Cambria" w:cs="Arial"/>
        </w:rPr>
        <w:t>a </w:t>
      </w:r>
      <w:proofErr w:type="spellStart"/>
      <w:r w:rsidR="00C30132" w:rsidRPr="00BB6F69">
        <w:rPr>
          <w:rFonts w:ascii="Cambria" w:hAnsi="Cambria" w:cs="Arial"/>
        </w:rPr>
        <w:t>cost</w:t>
      </w:r>
      <w:proofErr w:type="spellEnd"/>
      <w:r w:rsidR="00C30132" w:rsidRPr="00BB6F69">
        <w:rPr>
          <w:rFonts w:ascii="Cambria" w:hAnsi="Cambria" w:cs="Arial"/>
        </w:rPr>
        <w:t xml:space="preserve"> benefit analýzy podľa vzorov, ktoré sú súčasťou tejto prílohy.</w:t>
      </w:r>
    </w:p>
    <w:p w14:paraId="3B858B29" w14:textId="77777777" w:rsidR="00C30132" w:rsidRPr="00BB6F69" w:rsidRDefault="00C30132" w:rsidP="00C30132">
      <w:pPr>
        <w:pStyle w:val="ListParagraph"/>
        <w:shd w:val="clear" w:color="auto" w:fill="FFFFFF" w:themeFill="background1"/>
        <w:spacing w:after="0" w:line="240" w:lineRule="auto"/>
        <w:ind w:left="1418"/>
        <w:jc w:val="both"/>
        <w:rPr>
          <w:rFonts w:ascii="Cambria" w:hAnsi="Cambria" w:cs="Arial"/>
        </w:rPr>
      </w:pPr>
    </w:p>
    <w:bookmarkStart w:id="6" w:name="_MON_1718778079"/>
    <w:bookmarkEnd w:id="6"/>
    <w:p w14:paraId="0D387904" w14:textId="77777777" w:rsidR="00C30132" w:rsidRPr="00BB6F69" w:rsidRDefault="00C30132" w:rsidP="00C30132">
      <w:pPr>
        <w:autoSpaceDE w:val="0"/>
        <w:autoSpaceDN w:val="0"/>
        <w:adjustRightInd w:val="0"/>
        <w:spacing w:after="0" w:line="240" w:lineRule="auto"/>
        <w:ind w:left="1275" w:firstLine="141"/>
        <w:rPr>
          <w:rFonts w:cs="Times New Roman"/>
          <w:i/>
          <w:iCs/>
          <w:color w:val="000000"/>
          <w:szCs w:val="22"/>
        </w:rPr>
      </w:pPr>
      <w:r w:rsidRPr="00BB6F69">
        <w:rPr>
          <w:rFonts w:cs="Times New Roman"/>
          <w:i/>
          <w:iCs/>
          <w:color w:val="000000"/>
          <w:szCs w:val="22"/>
        </w:rPr>
        <w:object w:dxaOrig="1520" w:dyaOrig="985" w14:anchorId="66777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8" o:title=""/>
          </v:shape>
          <o:OLEObject Type="Embed" ProgID="Word.Document.12" ShapeID="_x0000_i1025" DrawAspect="Icon" ObjectID="_1719141162" r:id="rId9">
            <o:FieldCodes>\s</o:FieldCodes>
          </o:OLEObject>
        </w:object>
      </w:r>
      <w:r w:rsidRPr="00BB6F69">
        <w:rPr>
          <w:rFonts w:cs="Times New Roman"/>
          <w:i/>
          <w:iCs/>
          <w:color w:val="000000"/>
          <w:szCs w:val="22"/>
        </w:rPr>
        <w:object w:dxaOrig="1520" w:dyaOrig="985" w14:anchorId="0F230EDB">
          <v:shape id="_x0000_i1026" type="#_x0000_t75" style="width:75.6pt;height:49.2pt" o:ole="">
            <v:imagedata r:id="rId10" o:title=""/>
          </v:shape>
          <o:OLEObject Type="Embed" ProgID="Excel.Sheet.12" ShapeID="_x0000_i1026" DrawAspect="Icon" ObjectID="_1719141163" r:id="rId11"/>
        </w:object>
      </w:r>
    </w:p>
    <w:p w14:paraId="4A874F1E" w14:textId="77777777" w:rsidR="00C30132" w:rsidRPr="00BB6F69" w:rsidRDefault="00C30132" w:rsidP="00C30132">
      <w:pPr>
        <w:pStyle w:val="ListParagraph"/>
        <w:shd w:val="clear" w:color="auto" w:fill="FFFFFF" w:themeFill="background1"/>
        <w:spacing w:after="0" w:line="240" w:lineRule="auto"/>
        <w:ind w:left="1418"/>
        <w:jc w:val="both"/>
        <w:rPr>
          <w:rFonts w:ascii="Cambria" w:hAnsi="Cambria" w:cs="Arial"/>
        </w:rPr>
      </w:pPr>
    </w:p>
    <w:p w14:paraId="43F3025F" w14:textId="77777777" w:rsidR="00C30132" w:rsidRPr="00BB6F69" w:rsidRDefault="00C30132" w:rsidP="00C30132">
      <w:pPr>
        <w:rPr>
          <w:rFonts w:cs="Arial"/>
          <w:szCs w:val="22"/>
        </w:rPr>
      </w:pPr>
      <w:r w:rsidRPr="00BB6F69">
        <w:rPr>
          <w:rFonts w:cs="Arial"/>
          <w:szCs w:val="22"/>
        </w:rPr>
        <w:br w:type="page"/>
      </w:r>
    </w:p>
    <w:p w14:paraId="5CAED37F" w14:textId="77777777" w:rsidR="00C30132" w:rsidRPr="00BB6F69" w:rsidRDefault="00C30132" w:rsidP="00C30132">
      <w:pPr>
        <w:pStyle w:val="ListParagraph"/>
        <w:shd w:val="clear" w:color="auto" w:fill="FFFFFF" w:themeFill="background1"/>
        <w:spacing w:after="0" w:line="240" w:lineRule="auto"/>
        <w:ind w:left="1418"/>
        <w:jc w:val="both"/>
        <w:rPr>
          <w:rFonts w:ascii="Cambria" w:hAnsi="Cambria" w:cs="Arial"/>
        </w:rPr>
      </w:pPr>
    </w:p>
    <w:p w14:paraId="39F498F0" w14:textId="2F32BC39" w:rsidR="00C30132" w:rsidRPr="00543545" w:rsidRDefault="003736D1" w:rsidP="00BB6F69">
      <w:pPr>
        <w:pStyle w:val="ListParagraph"/>
        <w:numPr>
          <w:ilvl w:val="1"/>
          <w:numId w:val="13"/>
        </w:numPr>
        <w:shd w:val="clear" w:color="auto" w:fill="FFFFFF" w:themeFill="background1"/>
        <w:spacing w:before="100" w:after="0" w:line="240" w:lineRule="auto"/>
        <w:ind w:left="284" w:hanging="284"/>
        <w:contextualSpacing w:val="0"/>
        <w:jc w:val="both"/>
        <w:rPr>
          <w:rFonts w:ascii="Cambria" w:eastAsiaTheme="minorEastAsia" w:hAnsi="Cambria" w:cs="Arial"/>
          <w:b/>
          <w:bCs/>
        </w:rPr>
      </w:pPr>
      <w:r w:rsidRPr="00543545">
        <w:rPr>
          <w:rFonts w:ascii="Cambria" w:eastAsiaTheme="minorEastAsia" w:hAnsi="Cambria" w:cs="Arial"/>
          <w:b/>
          <w:bCs/>
        </w:rPr>
        <w:t>O</w:t>
      </w:r>
      <w:r w:rsidR="00C30132" w:rsidRPr="00543545">
        <w:rPr>
          <w:rFonts w:ascii="Cambria" w:eastAsiaTheme="minorEastAsia" w:hAnsi="Cambria" w:cs="Arial"/>
          <w:b/>
          <w:bCs/>
        </w:rPr>
        <w:t>bsah vypracovanej Štúdie</w:t>
      </w:r>
      <w:r w:rsidRPr="00543545">
        <w:rPr>
          <w:rFonts w:ascii="Cambria" w:eastAsiaTheme="minorEastAsia" w:hAnsi="Cambria" w:cs="Arial"/>
          <w:b/>
          <w:bCs/>
        </w:rPr>
        <w:t xml:space="preserve"> realizovateľnosti</w:t>
      </w:r>
      <w:r w:rsidR="00C30132" w:rsidRPr="00543545">
        <w:rPr>
          <w:rFonts w:ascii="Cambria" w:eastAsiaTheme="minorEastAsia" w:hAnsi="Cambria" w:cs="Arial"/>
          <w:b/>
          <w:bCs/>
        </w:rPr>
        <w:t>:</w:t>
      </w:r>
    </w:p>
    <w:p w14:paraId="4CCDE5C9" w14:textId="77777777" w:rsidR="000C2A2A" w:rsidRPr="000C2A2A" w:rsidRDefault="000C2A2A" w:rsidP="000C2A2A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Cambria" w:hAnsi="Cambria" w:cs="Arial"/>
          <w:vanish/>
          <w:spacing w:val="-1"/>
        </w:rPr>
      </w:pPr>
    </w:p>
    <w:p w14:paraId="779BF4F1" w14:textId="486BA18F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10"/>
        <w:contextualSpacing w:val="0"/>
        <w:jc w:val="both"/>
        <w:rPr>
          <w:rFonts w:ascii="Cambria" w:eastAsia="Cambria" w:hAnsi="Cambria" w:cs="Cambria"/>
        </w:rPr>
      </w:pPr>
      <w:r w:rsidRPr="000C2A2A">
        <w:rPr>
          <w:rFonts w:ascii="Cambria" w:hAnsi="Cambria" w:cs="Arial"/>
          <w:spacing w:val="-1"/>
        </w:rPr>
        <w:t>Z</w:t>
      </w:r>
      <w:r w:rsidRPr="000C2A2A">
        <w:rPr>
          <w:rFonts w:ascii="Cambria" w:eastAsia="Cambria" w:hAnsi="Cambria" w:cs="Arial"/>
          <w:spacing w:val="-1"/>
        </w:rPr>
        <w:t>hodnotenie</w:t>
      </w:r>
      <w:r w:rsidRPr="00BB6F69">
        <w:rPr>
          <w:rFonts w:ascii="Cambria" w:eastAsia="Cambria" w:hAnsi="Cambria" w:cs="Cambria"/>
        </w:rPr>
        <w:t xml:space="preserve"> súčasného stavu integrácií aplikácií </w:t>
      </w:r>
      <w:r w:rsidR="00AB6C64">
        <w:rPr>
          <w:rFonts w:ascii="Cambria" w:eastAsia="Cambria" w:hAnsi="Cambria" w:cs="Cambria"/>
        </w:rPr>
        <w:t>verejného obstarávateľa</w:t>
      </w:r>
      <w:r w:rsidRPr="00BB6F69">
        <w:rPr>
          <w:rFonts w:ascii="Cambria" w:eastAsia="Cambria" w:hAnsi="Cambria" w:cs="Cambria"/>
        </w:rPr>
        <w:t>.</w:t>
      </w:r>
    </w:p>
    <w:p w14:paraId="3510C5E0" w14:textId="5E1F8332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10"/>
        <w:contextualSpacing w:val="0"/>
        <w:jc w:val="both"/>
        <w:rPr>
          <w:rFonts w:ascii="Cambria" w:eastAsia="Cambria" w:hAnsi="Cambria" w:cs="Cambria"/>
        </w:rPr>
      </w:pPr>
      <w:r w:rsidRPr="000C2A2A">
        <w:rPr>
          <w:rFonts w:ascii="Cambria" w:hAnsi="Cambria" w:cs="Arial"/>
          <w:spacing w:val="-1"/>
        </w:rPr>
        <w:t>Návrh</w:t>
      </w:r>
      <w:r w:rsidRPr="00BB6F69">
        <w:rPr>
          <w:rFonts w:ascii="Cambria" w:eastAsia="Cambria" w:hAnsi="Cambria" w:cs="Cambria"/>
        </w:rPr>
        <w:t xml:space="preserve"> riešenia </w:t>
      </w:r>
      <w:r w:rsidR="00AB6C64">
        <w:rPr>
          <w:rFonts w:ascii="Cambria" w:eastAsia="Cambria" w:hAnsi="Cambria" w:cs="Cambria"/>
        </w:rPr>
        <w:t>pre verejného obstarávateľa</w:t>
      </w:r>
      <w:r w:rsidRPr="00BB6F69">
        <w:rPr>
          <w:rFonts w:ascii="Cambria" w:eastAsia="Cambria" w:hAnsi="Cambria" w:cs="Cambria"/>
        </w:rPr>
        <w:t xml:space="preserve"> v oblasti integrácií, vrátane plánu jej implementácie. </w:t>
      </w:r>
    </w:p>
    <w:p w14:paraId="5F83F3D2" w14:textId="79F8FCC9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10"/>
        <w:contextualSpacing w:val="0"/>
        <w:jc w:val="both"/>
        <w:rPr>
          <w:rFonts w:ascii="Cambria" w:eastAsia="Cambria" w:hAnsi="Cambria" w:cs="Cambria"/>
        </w:rPr>
      </w:pPr>
      <w:r w:rsidRPr="000C2A2A">
        <w:rPr>
          <w:rFonts w:ascii="Cambria" w:hAnsi="Cambria" w:cs="Arial"/>
          <w:spacing w:val="-1"/>
        </w:rPr>
        <w:t>Definíci</w:t>
      </w:r>
      <w:r w:rsidR="003736D1">
        <w:rPr>
          <w:rFonts w:ascii="Cambria" w:hAnsi="Cambria" w:cs="Arial"/>
          <w:spacing w:val="-1"/>
        </w:rPr>
        <w:t>a</w:t>
      </w:r>
      <w:r w:rsidRPr="00BB6F69">
        <w:rPr>
          <w:rFonts w:ascii="Cambria" w:eastAsia="Cambria" w:hAnsi="Cambria" w:cs="Cambria"/>
        </w:rPr>
        <w:t xml:space="preserve"> a základné vlastnosti a funkcionality integračného riešenia.</w:t>
      </w:r>
    </w:p>
    <w:p w14:paraId="642DAA23" w14:textId="77777777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10"/>
        <w:contextualSpacing w:val="0"/>
        <w:jc w:val="both"/>
        <w:rPr>
          <w:rFonts w:ascii="Cambria" w:eastAsia="Cambria" w:hAnsi="Cambria" w:cs="Cambria"/>
        </w:rPr>
      </w:pPr>
      <w:r w:rsidRPr="000C2A2A">
        <w:rPr>
          <w:rFonts w:ascii="Cambria" w:hAnsi="Cambria" w:cs="Arial"/>
          <w:spacing w:val="-1"/>
        </w:rPr>
        <w:t>Integračná</w:t>
      </w:r>
      <w:r w:rsidRPr="00BB6F69">
        <w:rPr>
          <w:rFonts w:ascii="Cambria" w:eastAsia="Cambria" w:hAnsi="Cambria" w:cs="Cambria"/>
        </w:rPr>
        <w:t xml:space="preserve"> stratégia, vrátane popisu integračnej architektúry, integračných princípov, integračných patternov, politík a procesov.</w:t>
      </w:r>
    </w:p>
    <w:p w14:paraId="46E4DB4E" w14:textId="77777777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10"/>
        <w:contextualSpacing w:val="0"/>
        <w:jc w:val="both"/>
        <w:rPr>
          <w:rFonts w:ascii="Cambria" w:eastAsia="Cambria" w:hAnsi="Cambria" w:cs="Cambria"/>
        </w:rPr>
      </w:pPr>
      <w:r w:rsidRPr="000C2A2A">
        <w:rPr>
          <w:rFonts w:ascii="Cambria" w:hAnsi="Cambria" w:cs="Arial"/>
          <w:spacing w:val="-1"/>
        </w:rPr>
        <w:t>Návrh</w:t>
      </w:r>
      <w:r w:rsidRPr="00BB6F69">
        <w:rPr>
          <w:rFonts w:ascii="Cambria" w:eastAsia="Cambria" w:hAnsi="Cambria" w:cs="Cambria"/>
        </w:rPr>
        <w:t xml:space="preserve"> prevádzky a jeho personálneho zabezpečenia.</w:t>
      </w:r>
    </w:p>
    <w:p w14:paraId="54BE09F7" w14:textId="6006B33D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10"/>
        <w:contextualSpacing w:val="0"/>
        <w:jc w:val="both"/>
        <w:rPr>
          <w:rFonts w:ascii="Cambria" w:eastAsia="Cambria" w:hAnsi="Cambria" w:cs="Cambria"/>
        </w:rPr>
      </w:pPr>
      <w:r w:rsidRPr="000C2A2A">
        <w:rPr>
          <w:rFonts w:ascii="Cambria" w:hAnsi="Cambria" w:cs="Arial"/>
          <w:spacing w:val="-1"/>
        </w:rPr>
        <w:t>Vypracovanie</w:t>
      </w:r>
      <w:r w:rsidRPr="00BB6F69">
        <w:rPr>
          <w:rFonts w:ascii="Cambria" w:eastAsia="Cambria" w:hAnsi="Cambria" w:cs="Cambria"/>
        </w:rPr>
        <w:t xml:space="preserve"> CBA (Cost Benefit Analýza)  a TCO (Celkové náklady na vlastníctvo - finančný odhad), vrátane odhadu pre vhodný licenčný model v prostredí </w:t>
      </w:r>
      <w:r w:rsidR="000E0AAA" w:rsidRPr="00BB6F69">
        <w:rPr>
          <w:rFonts w:ascii="Cambria" w:eastAsia="Cambria" w:hAnsi="Cambria" w:cs="Cambria"/>
        </w:rPr>
        <w:t>verejného obstarávateľa.</w:t>
      </w:r>
      <w:r w:rsidRPr="00BB6F69">
        <w:rPr>
          <w:rFonts w:ascii="Cambria" w:eastAsia="Cambria" w:hAnsi="Cambria" w:cs="Cambria"/>
        </w:rPr>
        <w:t> </w:t>
      </w:r>
    </w:p>
    <w:p w14:paraId="19911F46" w14:textId="5D247FB6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10"/>
        <w:contextualSpacing w:val="0"/>
        <w:jc w:val="both"/>
        <w:rPr>
          <w:rFonts w:ascii="Cambria" w:eastAsia="Cambria" w:hAnsi="Cambria" w:cs="Cambria"/>
        </w:rPr>
      </w:pPr>
      <w:r w:rsidRPr="000C2A2A">
        <w:rPr>
          <w:rFonts w:ascii="Cambria" w:hAnsi="Cambria" w:cs="Arial"/>
          <w:spacing w:val="-1"/>
        </w:rPr>
        <w:t>Porovnanie</w:t>
      </w:r>
      <w:r w:rsidRPr="00BB6F69">
        <w:rPr>
          <w:rFonts w:ascii="Cambria" w:eastAsia="Cambria" w:hAnsi="Cambria" w:cs="Cambria"/>
        </w:rPr>
        <w:t xml:space="preserve"> minimálne dvoch riešení produktov nasadených v rutinnej prevádzke a  posúdenie vhodnosti pre potreby </w:t>
      </w:r>
      <w:r w:rsidR="000E0AAA" w:rsidRPr="00BB6F69">
        <w:rPr>
          <w:rFonts w:ascii="Cambria" w:eastAsia="Cambria" w:hAnsi="Cambria" w:cs="Cambria"/>
        </w:rPr>
        <w:t>verejného obstarávateľa.</w:t>
      </w:r>
      <w:r w:rsidRPr="00BB6F69">
        <w:rPr>
          <w:rFonts w:ascii="Cambria" w:eastAsia="Cambria" w:hAnsi="Cambria" w:cs="Cambria"/>
        </w:rPr>
        <w:t xml:space="preserve">   </w:t>
      </w:r>
    </w:p>
    <w:p w14:paraId="6F699266" w14:textId="77777777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10"/>
        <w:contextualSpacing w:val="0"/>
        <w:jc w:val="both"/>
        <w:rPr>
          <w:rFonts w:ascii="Cambria" w:eastAsia="Cambria" w:hAnsi="Cambria" w:cs="Cambria"/>
        </w:rPr>
      </w:pPr>
      <w:r w:rsidRPr="000C2A2A">
        <w:rPr>
          <w:rFonts w:ascii="Cambria" w:hAnsi="Cambria" w:cs="Arial"/>
          <w:spacing w:val="-1"/>
        </w:rPr>
        <w:t>Popis</w:t>
      </w:r>
      <w:r w:rsidRPr="00BB6F69">
        <w:rPr>
          <w:rFonts w:ascii="Cambria" w:eastAsia="Cambria" w:hAnsi="Cambria" w:cs="Cambria"/>
        </w:rPr>
        <w:t xml:space="preserve"> architektúry (aplikačná, technologická, ...) v jazyku Archimate, popis procesov v notácii BPMN 2.0.</w:t>
      </w:r>
    </w:p>
    <w:p w14:paraId="40224851" w14:textId="75807556" w:rsidR="00C30132" w:rsidRPr="00BB6F69" w:rsidRDefault="003736D1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10"/>
        <w:contextualSpacing w:val="0"/>
        <w:jc w:val="both"/>
        <w:rPr>
          <w:rFonts w:ascii="Cambria" w:eastAsia="Cambria" w:hAnsi="Cambria" w:cs="Cambria"/>
        </w:rPr>
      </w:pPr>
      <w:r>
        <w:rPr>
          <w:rFonts w:ascii="Cambria" w:hAnsi="Cambria" w:cs="Arial"/>
          <w:spacing w:val="-1"/>
        </w:rPr>
        <w:t>Iné d</w:t>
      </w:r>
      <w:r w:rsidR="00C30132" w:rsidRPr="000C2A2A">
        <w:rPr>
          <w:rFonts w:ascii="Cambria" w:hAnsi="Cambria" w:cs="Arial"/>
          <w:spacing w:val="-1"/>
        </w:rPr>
        <w:t>o</w:t>
      </w:r>
      <w:r>
        <w:rPr>
          <w:rFonts w:ascii="Cambria" w:eastAsia="Cambria" w:hAnsi="Cambria" w:cs="Cambria"/>
        </w:rPr>
        <w:t xml:space="preserve">plňujúce </w:t>
      </w:r>
      <w:r w:rsidR="00C30132" w:rsidRPr="00BB6F69">
        <w:rPr>
          <w:rFonts w:ascii="Cambria" w:eastAsia="Cambria" w:hAnsi="Cambria" w:cs="Cambria"/>
        </w:rPr>
        <w:t xml:space="preserve">vstupy pre </w:t>
      </w:r>
      <w:r w:rsidR="00C30132" w:rsidRPr="00BB6F69">
        <w:rPr>
          <w:rFonts w:ascii="Cambria" w:eastAsia="Cambria" w:hAnsi="Cambria" w:cs="Cambria"/>
          <w:i/>
          <w:iCs/>
        </w:rPr>
        <w:t>Opis predmetu zákazky</w:t>
      </w:r>
      <w:r w:rsidR="00C30132" w:rsidRPr="00BB6F69">
        <w:rPr>
          <w:rFonts w:ascii="Cambria" w:eastAsia="Cambria" w:hAnsi="Cambria" w:cs="Cambria"/>
        </w:rPr>
        <w:t xml:space="preserve"> pre budúce dielo.</w:t>
      </w:r>
    </w:p>
    <w:p w14:paraId="3E40BB1D" w14:textId="77777777" w:rsidR="003736D1" w:rsidRDefault="003736D1" w:rsidP="000C2A2A">
      <w:pPr>
        <w:pStyle w:val="ListParagraph"/>
        <w:spacing w:after="0" w:line="240" w:lineRule="auto"/>
        <w:ind w:left="284"/>
        <w:contextualSpacing w:val="0"/>
        <w:rPr>
          <w:rFonts w:ascii="Cambria" w:hAnsi="Cambria" w:cs="ArialMT"/>
        </w:rPr>
      </w:pPr>
    </w:p>
    <w:p w14:paraId="0C582188" w14:textId="2F90CE6F" w:rsidR="00C30132" w:rsidRPr="00543545" w:rsidRDefault="003736D1" w:rsidP="000C2A2A">
      <w:pPr>
        <w:pStyle w:val="ListParagraph"/>
        <w:spacing w:after="0" w:line="240" w:lineRule="auto"/>
        <w:ind w:left="284"/>
        <w:contextualSpacing w:val="0"/>
        <w:rPr>
          <w:rFonts w:ascii="Cambria" w:hAnsi="Cambria" w:cs="ArialMT"/>
          <w:b/>
          <w:bCs/>
        </w:rPr>
      </w:pPr>
      <w:r w:rsidRPr="00543545">
        <w:rPr>
          <w:rFonts w:ascii="Cambria" w:hAnsi="Cambria" w:cs="ArialMT"/>
          <w:b/>
          <w:bCs/>
        </w:rPr>
        <w:t>Detailnejší p</w:t>
      </w:r>
      <w:r w:rsidR="00C30132" w:rsidRPr="00543545">
        <w:rPr>
          <w:rFonts w:ascii="Cambria" w:hAnsi="Cambria" w:cs="ArialMT"/>
          <w:b/>
          <w:bCs/>
        </w:rPr>
        <w:t>opis jednotlivých čast</w:t>
      </w:r>
      <w:r w:rsidRPr="00543545">
        <w:rPr>
          <w:rFonts w:ascii="Cambria" w:hAnsi="Cambria" w:cs="ArialMT"/>
          <w:b/>
          <w:bCs/>
        </w:rPr>
        <w:t xml:space="preserve">i obsahu vypracovanej </w:t>
      </w:r>
      <w:r w:rsidR="0096262B" w:rsidRPr="00543545">
        <w:rPr>
          <w:rFonts w:ascii="Cambria" w:hAnsi="Cambria" w:cs="ArialMT"/>
          <w:b/>
          <w:bCs/>
        </w:rPr>
        <w:t>Š</w:t>
      </w:r>
      <w:r w:rsidRPr="00543545">
        <w:rPr>
          <w:rFonts w:ascii="Cambria" w:hAnsi="Cambria" w:cs="ArialMT"/>
          <w:b/>
          <w:bCs/>
        </w:rPr>
        <w:t>túdie realizovateľnosti:</w:t>
      </w:r>
    </w:p>
    <w:p w14:paraId="07723023" w14:textId="3CDE17B4" w:rsidR="00C30132" w:rsidRPr="00543545" w:rsidRDefault="00C30132" w:rsidP="000C2A2A">
      <w:pPr>
        <w:pStyle w:val="ListParagraph"/>
        <w:numPr>
          <w:ilvl w:val="1"/>
          <w:numId w:val="13"/>
        </w:numPr>
        <w:shd w:val="clear" w:color="auto" w:fill="FFFFFF" w:themeFill="background1"/>
        <w:spacing w:before="100" w:after="0" w:line="240" w:lineRule="auto"/>
        <w:ind w:left="284" w:hanging="284"/>
        <w:contextualSpacing w:val="0"/>
        <w:jc w:val="both"/>
        <w:rPr>
          <w:rFonts w:ascii="Cambria" w:eastAsiaTheme="minorEastAsia" w:hAnsi="Cambria" w:cs="Arial"/>
          <w:b/>
          <w:bCs/>
        </w:rPr>
      </w:pPr>
      <w:r w:rsidRPr="00543545">
        <w:rPr>
          <w:rFonts w:ascii="Cambria" w:eastAsiaTheme="minorEastAsia" w:hAnsi="Cambria" w:cs="Arial"/>
          <w:b/>
          <w:bCs/>
        </w:rPr>
        <w:t xml:space="preserve">Zhodnotenie súčasného stavu </w:t>
      </w:r>
      <w:r w:rsidR="00C34E38">
        <w:rPr>
          <w:rFonts w:ascii="Cambria" w:eastAsiaTheme="minorEastAsia" w:hAnsi="Cambria" w:cs="Arial"/>
          <w:b/>
          <w:bCs/>
        </w:rPr>
        <w:t xml:space="preserve">u </w:t>
      </w:r>
      <w:r w:rsidRPr="00543545">
        <w:rPr>
          <w:rFonts w:ascii="Cambria" w:eastAsiaTheme="minorEastAsia" w:hAnsi="Cambria" w:cs="Arial"/>
          <w:b/>
          <w:bCs/>
        </w:rPr>
        <w:t>v</w:t>
      </w:r>
      <w:r w:rsidR="00AB6C64" w:rsidRPr="00543545">
        <w:rPr>
          <w:rFonts w:ascii="Cambria" w:eastAsiaTheme="minorEastAsia" w:hAnsi="Cambria" w:cs="Arial"/>
          <w:b/>
          <w:bCs/>
        </w:rPr>
        <w:t>erejného</w:t>
      </w:r>
      <w:r w:rsidR="00C34E38">
        <w:rPr>
          <w:rFonts w:ascii="Cambria" w:eastAsiaTheme="minorEastAsia" w:hAnsi="Cambria" w:cs="Arial"/>
          <w:b/>
          <w:bCs/>
        </w:rPr>
        <w:t xml:space="preserve"> </w:t>
      </w:r>
      <w:r w:rsidR="00AB6C64" w:rsidRPr="00543545">
        <w:rPr>
          <w:rFonts w:ascii="Cambria" w:eastAsiaTheme="minorEastAsia" w:hAnsi="Cambria" w:cs="Arial"/>
          <w:b/>
          <w:bCs/>
        </w:rPr>
        <w:t>obstarávateľa</w:t>
      </w:r>
      <w:r w:rsidRPr="00543545">
        <w:rPr>
          <w:rFonts w:ascii="Cambria" w:eastAsiaTheme="minorEastAsia" w:hAnsi="Cambria" w:cs="Arial"/>
          <w:b/>
          <w:bCs/>
        </w:rPr>
        <w:t>:</w:t>
      </w:r>
    </w:p>
    <w:p w14:paraId="42AD760C" w14:textId="2DACEF01" w:rsidR="00C30132" w:rsidRPr="00BB6F69" w:rsidRDefault="00C30132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Calibri"/>
        </w:rPr>
      </w:pPr>
      <w:r w:rsidRPr="00BB6F69">
        <w:rPr>
          <w:rFonts w:ascii="Cambria" w:hAnsi="Cambria" w:cs="Calibri"/>
        </w:rPr>
        <w:t xml:space="preserve">Táto časť </w:t>
      </w:r>
      <w:r w:rsidR="003736D1">
        <w:rPr>
          <w:rFonts w:ascii="Cambria" w:hAnsi="Cambria" w:cs="Calibri"/>
        </w:rPr>
        <w:t>je</w:t>
      </w:r>
      <w:r w:rsidRPr="00BB6F69">
        <w:rPr>
          <w:rFonts w:ascii="Cambria" w:hAnsi="Cambria" w:cs="Calibri"/>
        </w:rPr>
        <w:t xml:space="preserve"> zameraná na mapovanie a zhodnotenie aktuálneho (AS-IS) stavu integrácií, jednotlivých oblastí týkajúcich sa životného cyklu (systémy, procesy, organizácia, technológie...) </w:t>
      </w:r>
      <w:r w:rsidR="00AB6C64">
        <w:rPr>
          <w:rFonts w:ascii="Cambria" w:hAnsi="Cambria" w:cs="Calibri"/>
        </w:rPr>
        <w:t>verejného obstarávateľa</w:t>
      </w:r>
      <w:r w:rsidRPr="00BB6F69">
        <w:rPr>
          <w:rFonts w:ascii="Cambria" w:hAnsi="Cambria" w:cs="Calibri"/>
        </w:rPr>
        <w:t xml:space="preserve"> ako základného východiska pri príprave ďalších krokov. </w:t>
      </w:r>
    </w:p>
    <w:p w14:paraId="3E9ADD10" w14:textId="77777777" w:rsidR="000C2A2A" w:rsidRPr="000C2A2A" w:rsidRDefault="000C2A2A" w:rsidP="000C2A2A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Cambria" w:hAnsi="Cambria" w:cs="Calibri"/>
          <w:vanish/>
        </w:rPr>
      </w:pPr>
    </w:p>
    <w:p w14:paraId="13968134" w14:textId="32FA9240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/>
        <w:contextualSpacing w:val="0"/>
        <w:jc w:val="both"/>
        <w:rPr>
          <w:rFonts w:ascii="Cambria" w:hAnsi="Cambria" w:cs="Arial"/>
        </w:rPr>
      </w:pPr>
      <w:r w:rsidRPr="00BB6F69">
        <w:rPr>
          <w:rFonts w:ascii="Cambria" w:hAnsi="Cambria" w:cs="Calibri"/>
        </w:rPr>
        <w:t>V </w:t>
      </w:r>
      <w:r w:rsidRPr="000C2A2A">
        <w:rPr>
          <w:rFonts w:ascii="Cambria" w:hAnsi="Cambria" w:cs="Arial"/>
          <w:spacing w:val="-1"/>
        </w:rPr>
        <w:t>jej</w:t>
      </w:r>
      <w:r w:rsidRPr="00BB6F69">
        <w:rPr>
          <w:rFonts w:ascii="Cambria" w:hAnsi="Cambria" w:cs="Calibri"/>
        </w:rPr>
        <w:t xml:space="preserve"> rámci </w:t>
      </w:r>
      <w:r w:rsidR="00985400">
        <w:rPr>
          <w:rFonts w:ascii="Cambria" w:hAnsi="Cambria" w:cs="Arial"/>
        </w:rPr>
        <w:t>je požadované</w:t>
      </w:r>
      <w:r w:rsidRPr="00BB6F69">
        <w:rPr>
          <w:rFonts w:ascii="Cambria" w:hAnsi="Cambria" w:cs="Arial"/>
        </w:rPr>
        <w:t xml:space="preserve"> uskutočn</w:t>
      </w:r>
      <w:r w:rsidR="00985400">
        <w:rPr>
          <w:rFonts w:ascii="Cambria" w:hAnsi="Cambria" w:cs="Arial"/>
        </w:rPr>
        <w:t>iť</w:t>
      </w:r>
      <w:r w:rsidRPr="00BB6F69">
        <w:rPr>
          <w:rFonts w:ascii="Cambria" w:hAnsi="Cambria" w:cs="Calibri"/>
        </w:rPr>
        <w:t xml:space="preserve"> potrebné analytické aktivity a stretnutia s  odbornými pracovníkmi s cieľom získať všetky potrebné informácie o aktuálnej situácii, očakávaných externých a interných požiadavkách</w:t>
      </w:r>
      <w:r w:rsidRPr="00BB6F69">
        <w:rPr>
          <w:rFonts w:ascii="Cambria" w:hAnsi="Cambria"/>
        </w:rPr>
        <w:t>, bariérach</w:t>
      </w:r>
      <w:r w:rsidRPr="00BB6F69">
        <w:rPr>
          <w:rFonts w:ascii="Cambria" w:hAnsi="Cambria" w:cs="Arial"/>
        </w:rPr>
        <w:t>, rozhraniach na iné IS</w:t>
      </w:r>
      <w:r w:rsidRPr="00BB6F69">
        <w:rPr>
          <w:rFonts w:ascii="Cambria" w:hAnsi="Cambria"/>
        </w:rPr>
        <w:t xml:space="preserve"> a možných obmedzeniach.</w:t>
      </w:r>
    </w:p>
    <w:p w14:paraId="0FE76F60" w14:textId="382DE26B" w:rsidR="00C30132" w:rsidRPr="00BB6F69" w:rsidRDefault="00C30132" w:rsidP="000C2A2A">
      <w:pPr>
        <w:pStyle w:val="ListParagraph"/>
        <w:numPr>
          <w:ilvl w:val="1"/>
          <w:numId w:val="18"/>
        </w:numPr>
        <w:shd w:val="clear" w:color="auto" w:fill="FFFFFF" w:themeFill="background1"/>
        <w:spacing w:after="0" w:line="240" w:lineRule="auto"/>
        <w:ind w:left="709"/>
        <w:contextualSpacing w:val="0"/>
        <w:jc w:val="both"/>
        <w:rPr>
          <w:rFonts w:ascii="Cambria" w:hAnsi="Cambria"/>
        </w:rPr>
      </w:pPr>
      <w:r w:rsidRPr="000C2A2A">
        <w:rPr>
          <w:rFonts w:ascii="Cambria" w:hAnsi="Cambria" w:cs="Calibri"/>
        </w:rPr>
        <w:t>Rovnako</w:t>
      </w:r>
      <w:r w:rsidRPr="00BB6F69">
        <w:rPr>
          <w:rFonts w:ascii="Cambria" w:hAnsi="Cambria"/>
        </w:rPr>
        <w:t xml:space="preserve"> </w:t>
      </w:r>
      <w:r w:rsidR="003736D1">
        <w:rPr>
          <w:rFonts w:ascii="Cambria" w:hAnsi="Cambria"/>
        </w:rPr>
        <w:t>je</w:t>
      </w:r>
      <w:r w:rsidRPr="00BB6F69">
        <w:rPr>
          <w:rFonts w:ascii="Cambria" w:hAnsi="Cambria"/>
        </w:rPr>
        <w:t xml:space="preserve"> v tejto časti </w:t>
      </w:r>
      <w:r w:rsidR="00985400">
        <w:rPr>
          <w:rFonts w:ascii="Cambria" w:hAnsi="Cambria" w:cs="Arial"/>
        </w:rPr>
        <w:t>požadované</w:t>
      </w:r>
      <w:r w:rsidR="00985400" w:rsidRPr="00BB6F69">
        <w:rPr>
          <w:rFonts w:ascii="Cambria" w:hAnsi="Cambria" w:cs="Arial"/>
        </w:rPr>
        <w:t xml:space="preserve"> </w:t>
      </w:r>
      <w:r w:rsidR="00985400">
        <w:rPr>
          <w:rFonts w:ascii="Cambria" w:hAnsi="Cambria" w:cs="Arial"/>
        </w:rPr>
        <w:t xml:space="preserve">vykonať </w:t>
      </w:r>
      <w:r w:rsidRPr="00BB6F69">
        <w:rPr>
          <w:rFonts w:ascii="Cambria" w:hAnsi="Cambria"/>
        </w:rPr>
        <w:t xml:space="preserve">zhodnotenie stavu systémov, technológie a infraštruktúry, ktoré sú </w:t>
      </w:r>
      <w:r w:rsidRPr="00BB6F69">
        <w:rPr>
          <w:rFonts w:ascii="Cambria" w:hAnsi="Cambria" w:cs="Arial"/>
        </w:rPr>
        <w:t xml:space="preserve">aktuálne používané </w:t>
      </w:r>
      <w:r w:rsidRPr="00BB6F69">
        <w:rPr>
          <w:rFonts w:ascii="Cambria" w:hAnsi="Cambria"/>
        </w:rPr>
        <w:t>v </w:t>
      </w:r>
      <w:r w:rsidR="000E0AAA" w:rsidRPr="00BB6F69">
        <w:rPr>
          <w:rFonts w:ascii="Cambria" w:hAnsi="Cambria" w:cs="Calibri"/>
        </w:rPr>
        <w:t xml:space="preserve"> Národnej banke Slovenska</w:t>
      </w:r>
      <w:r w:rsidRPr="00BB6F69">
        <w:rPr>
          <w:rFonts w:ascii="Cambria" w:hAnsi="Cambria"/>
        </w:rPr>
        <w:t xml:space="preserve">. </w:t>
      </w:r>
    </w:p>
    <w:p w14:paraId="2582207D" w14:textId="6460B36E" w:rsidR="00C30132" w:rsidRPr="00BB6F69" w:rsidRDefault="00C30132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mbria" w:hAnsi="Cambria"/>
        </w:rPr>
      </w:pPr>
      <w:r w:rsidRPr="00BB6F69">
        <w:rPr>
          <w:rFonts w:ascii="Cambria" w:hAnsi="Cambria"/>
        </w:rPr>
        <w:t>Ďalšou oblasťou, ktor</w:t>
      </w:r>
      <w:r w:rsidR="00985400">
        <w:rPr>
          <w:rFonts w:ascii="Cambria" w:hAnsi="Cambria"/>
        </w:rPr>
        <w:t xml:space="preserve">ú požadujeme </w:t>
      </w:r>
      <w:r w:rsidRPr="00BB6F69">
        <w:rPr>
          <w:rFonts w:ascii="Cambria" w:hAnsi="Cambria"/>
        </w:rPr>
        <w:t>analyzov</w:t>
      </w:r>
      <w:r w:rsidR="00985400">
        <w:rPr>
          <w:rFonts w:ascii="Cambria" w:hAnsi="Cambria"/>
        </w:rPr>
        <w:t xml:space="preserve">ať </w:t>
      </w:r>
      <w:r w:rsidRPr="00BB6F69">
        <w:rPr>
          <w:rFonts w:ascii="Cambria" w:hAnsi="Cambria" w:cs="Arial"/>
        </w:rPr>
        <w:t>a zohľadn</w:t>
      </w:r>
      <w:r w:rsidR="00985400">
        <w:rPr>
          <w:rFonts w:ascii="Cambria" w:hAnsi="Cambria" w:cs="Arial"/>
        </w:rPr>
        <w:t>iť</w:t>
      </w:r>
      <w:r w:rsidRPr="00BB6F69">
        <w:rPr>
          <w:rFonts w:ascii="Cambria" w:hAnsi="Cambria" w:cs="Arial"/>
        </w:rPr>
        <w:t xml:space="preserve"> pri návrhu riešenia je aj relevantná</w:t>
      </w:r>
      <w:r w:rsidRPr="00BB6F69">
        <w:rPr>
          <w:rFonts w:ascii="Cambria" w:hAnsi="Cambria"/>
        </w:rPr>
        <w:t xml:space="preserve"> legislatíva (externá, interná, EU...), </w:t>
      </w:r>
      <w:r w:rsidRPr="00BB6F69">
        <w:rPr>
          <w:rFonts w:ascii="Cambria" w:hAnsi="Cambria" w:cs="Arial"/>
        </w:rPr>
        <w:t>týkajúca sa problematiky riešenej štúdiou</w:t>
      </w:r>
      <w:r w:rsidRPr="00BB6F69">
        <w:rPr>
          <w:rFonts w:ascii="Cambria" w:hAnsi="Cambria"/>
        </w:rPr>
        <w:t xml:space="preserve">. </w:t>
      </w:r>
    </w:p>
    <w:p w14:paraId="0C251A94" w14:textId="12ACDD51" w:rsidR="00C30132" w:rsidRPr="00BB6F69" w:rsidRDefault="00985400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Calibri"/>
        </w:rPr>
      </w:pPr>
      <w:r>
        <w:rPr>
          <w:rFonts w:ascii="Cambria" w:hAnsi="Cambria"/>
        </w:rPr>
        <w:t>Požadovaným výstupom</w:t>
      </w:r>
      <w:r w:rsidR="00C30132" w:rsidRPr="00BB6F69">
        <w:rPr>
          <w:rFonts w:ascii="Cambria" w:hAnsi="Cambria" w:cs="Calibri"/>
        </w:rPr>
        <w:t xml:space="preserve"> tejto časti </w:t>
      </w:r>
      <w:r>
        <w:rPr>
          <w:rFonts w:ascii="Cambria" w:hAnsi="Cambria" w:cs="Calibri"/>
        </w:rPr>
        <w:t>je</w:t>
      </w:r>
      <w:r w:rsidR="00C30132" w:rsidRPr="00BB6F69">
        <w:rPr>
          <w:rFonts w:ascii="Cambria" w:hAnsi="Cambria" w:cs="Calibri"/>
        </w:rPr>
        <w:t xml:space="preserve"> analýza existujúceho stavu, identifikácia požiadaviek, očakávaných potrieb a obmedzení, prípadných bariér pre túto oblasť, vrátane zhodnotenia existujúcej architektúry, procesu, rozhraní, technológie a infraštruktúry.</w:t>
      </w:r>
    </w:p>
    <w:p w14:paraId="78305B0B" w14:textId="77777777" w:rsidR="00C30132" w:rsidRPr="00543545" w:rsidRDefault="00C30132" w:rsidP="00BB6F69">
      <w:pPr>
        <w:pStyle w:val="ListParagraph"/>
        <w:numPr>
          <w:ilvl w:val="1"/>
          <w:numId w:val="13"/>
        </w:numPr>
        <w:shd w:val="clear" w:color="auto" w:fill="FFFFFF" w:themeFill="background1"/>
        <w:spacing w:before="100" w:after="0" w:line="240" w:lineRule="auto"/>
        <w:ind w:left="284" w:hanging="284"/>
        <w:contextualSpacing w:val="0"/>
        <w:jc w:val="both"/>
        <w:rPr>
          <w:rFonts w:ascii="Cambria" w:eastAsiaTheme="minorEastAsia" w:hAnsi="Cambria" w:cs="Arial"/>
          <w:b/>
          <w:bCs/>
        </w:rPr>
      </w:pPr>
      <w:r w:rsidRPr="00543545">
        <w:rPr>
          <w:rFonts w:ascii="Cambria" w:eastAsiaTheme="minorEastAsia" w:hAnsi="Cambria" w:cs="Arial"/>
          <w:b/>
          <w:bCs/>
        </w:rPr>
        <w:t>Základné predpoklady a ciele:</w:t>
      </w:r>
    </w:p>
    <w:p w14:paraId="7221BDAA" w14:textId="3D7D11E6" w:rsidR="00C30132" w:rsidRPr="00BB6F69" w:rsidRDefault="00C30132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Calibri"/>
        </w:rPr>
      </w:pPr>
      <w:r w:rsidRPr="000C2A2A">
        <w:rPr>
          <w:rFonts w:ascii="Cambria" w:hAnsi="Cambria"/>
        </w:rPr>
        <w:t>Táto</w:t>
      </w:r>
      <w:r w:rsidRPr="00BB6F69">
        <w:rPr>
          <w:rFonts w:ascii="Cambria" w:hAnsi="Cambria" w:cs="Calibri"/>
        </w:rPr>
        <w:t xml:space="preserve"> časť </w:t>
      </w:r>
      <w:r w:rsidR="00985400">
        <w:rPr>
          <w:rFonts w:ascii="Cambria" w:hAnsi="Cambria" w:cs="Calibri"/>
        </w:rPr>
        <w:t>je</w:t>
      </w:r>
      <w:r w:rsidRPr="00BB6F69">
        <w:rPr>
          <w:rFonts w:ascii="Cambria" w:hAnsi="Cambria" w:cs="Calibri"/>
        </w:rPr>
        <w:t xml:space="preserve"> zameraná na návrh priorít a cieľov </w:t>
      </w:r>
      <w:r w:rsidR="000E0AAA" w:rsidRPr="00BB6F69">
        <w:rPr>
          <w:rFonts w:ascii="Cambria" w:hAnsi="Cambria" w:cs="Calibri"/>
        </w:rPr>
        <w:t>verejného obstarávateľa</w:t>
      </w:r>
      <w:r w:rsidRPr="00BB6F69">
        <w:rPr>
          <w:rFonts w:ascii="Cambria" w:hAnsi="Cambria" w:cs="Calibri"/>
        </w:rPr>
        <w:t xml:space="preserve"> v oblasti integrácií</w:t>
      </w:r>
      <w:r w:rsidR="0096262B">
        <w:rPr>
          <w:rFonts w:ascii="Cambria" w:hAnsi="Cambria" w:cs="Calibri"/>
        </w:rPr>
        <w:t xml:space="preserve"> a </w:t>
      </w:r>
      <w:r w:rsidRPr="00BB6F69">
        <w:rPr>
          <w:rFonts w:ascii="Cambria" w:hAnsi="Cambria" w:cs="Calibri"/>
        </w:rPr>
        <w:t xml:space="preserve">detailný popis predpokladov a z nich vyplývajúcich kritérií na výber (dizajn) potrebného riešenia. </w:t>
      </w:r>
      <w:r w:rsidR="0096262B">
        <w:rPr>
          <w:rFonts w:ascii="Cambria" w:hAnsi="Cambria" w:cs="Calibri"/>
        </w:rPr>
        <w:t>V</w:t>
      </w:r>
      <w:r w:rsidR="00985400" w:rsidRPr="00BB6F69">
        <w:rPr>
          <w:rFonts w:ascii="Cambria" w:hAnsi="Cambria"/>
        </w:rPr>
        <w:t xml:space="preserve"> tejto časti </w:t>
      </w:r>
      <w:r w:rsidR="0096262B">
        <w:rPr>
          <w:rFonts w:ascii="Cambria" w:hAnsi="Cambria"/>
        </w:rPr>
        <w:t xml:space="preserve">je </w:t>
      </w:r>
      <w:r w:rsidR="00985400">
        <w:rPr>
          <w:rFonts w:ascii="Cambria" w:hAnsi="Cambria" w:cs="Arial"/>
        </w:rPr>
        <w:t>požadované</w:t>
      </w:r>
      <w:r w:rsidR="00985400" w:rsidRPr="00BB6F69">
        <w:rPr>
          <w:rFonts w:ascii="Cambria" w:hAnsi="Cambria" w:cs="Arial"/>
        </w:rPr>
        <w:t xml:space="preserve"> </w:t>
      </w:r>
      <w:r w:rsidRPr="00BB6F69">
        <w:rPr>
          <w:rFonts w:ascii="Cambria" w:hAnsi="Cambria" w:cs="Calibri"/>
        </w:rPr>
        <w:t xml:space="preserve"> pripraviť aj návrh štandardného procesu a pracovné toky</w:t>
      </w:r>
      <w:r w:rsidR="00985400">
        <w:rPr>
          <w:rFonts w:ascii="Cambria" w:hAnsi="Cambria" w:cs="Calibri"/>
        </w:rPr>
        <w:t>, popísať</w:t>
      </w:r>
      <w:r w:rsidRPr="00BB6F69">
        <w:rPr>
          <w:rFonts w:ascii="Cambria" w:hAnsi="Cambria" w:cs="Calibri"/>
        </w:rPr>
        <w:t xml:space="preserve"> očakávané prínosy, ktoré by mohli byť prostredníctvom centrálnej integračnej platformy dosiahnuté, rovnako aj prípadné identifikované nevýhody. </w:t>
      </w:r>
    </w:p>
    <w:p w14:paraId="13760897" w14:textId="4D1D39D8" w:rsidR="00C30132" w:rsidRPr="00BB6F69" w:rsidRDefault="0096262B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Cambria" w:hAnsi="Cambria" w:cs="Calibri"/>
        </w:rPr>
      </w:pPr>
      <w:r>
        <w:rPr>
          <w:rFonts w:ascii="Cambria" w:hAnsi="Cambria"/>
        </w:rPr>
        <w:t>Požadovaným výstupom</w:t>
      </w:r>
      <w:r w:rsidRPr="00BB6F69">
        <w:rPr>
          <w:rFonts w:ascii="Cambria" w:hAnsi="Cambria" w:cs="Calibri"/>
        </w:rPr>
        <w:t xml:space="preserve"> </w:t>
      </w:r>
      <w:r w:rsidR="00C30132" w:rsidRPr="00BB6F69">
        <w:rPr>
          <w:rFonts w:ascii="Cambria" w:hAnsi="Cambria" w:cs="Calibri"/>
        </w:rPr>
        <w:t xml:space="preserve">tejto časti </w:t>
      </w:r>
      <w:r>
        <w:rPr>
          <w:rFonts w:ascii="Cambria" w:hAnsi="Cambria" w:cs="Calibri"/>
        </w:rPr>
        <w:t>je</w:t>
      </w:r>
      <w:r w:rsidR="00C30132" w:rsidRPr="00BB6F69">
        <w:rPr>
          <w:rFonts w:ascii="Cambria" w:hAnsi="Cambria" w:cs="Calibri"/>
        </w:rPr>
        <w:t>:</w:t>
      </w:r>
    </w:p>
    <w:p w14:paraId="323436A3" w14:textId="77777777" w:rsidR="00C30132" w:rsidRPr="00BB6F69" w:rsidRDefault="00C30132" w:rsidP="000C2A2A">
      <w:pPr>
        <w:pStyle w:val="ListParagraph"/>
        <w:numPr>
          <w:ilvl w:val="2"/>
          <w:numId w:val="14"/>
        </w:numPr>
        <w:shd w:val="clear" w:color="auto" w:fill="FFFFFF" w:themeFill="background1"/>
        <w:spacing w:after="0" w:line="240" w:lineRule="auto"/>
        <w:ind w:left="709" w:hanging="380"/>
        <w:contextualSpacing w:val="0"/>
        <w:jc w:val="both"/>
        <w:rPr>
          <w:rFonts w:ascii="Cambria" w:hAnsi="Cambria" w:cs="Arial"/>
        </w:rPr>
      </w:pPr>
      <w:r w:rsidRPr="00BB6F69">
        <w:rPr>
          <w:rFonts w:ascii="Cambria" w:hAnsi="Cambria" w:cs="Calibri"/>
        </w:rPr>
        <w:t>návrh priorít a cieľov, bariér a rizík ich dosiahnutia,</w:t>
      </w:r>
    </w:p>
    <w:p w14:paraId="1820E462" w14:textId="77777777" w:rsidR="00C30132" w:rsidRPr="00BB6F69" w:rsidRDefault="00C30132" w:rsidP="000C2A2A">
      <w:pPr>
        <w:pStyle w:val="ListParagraph"/>
        <w:numPr>
          <w:ilvl w:val="2"/>
          <w:numId w:val="14"/>
        </w:numPr>
        <w:shd w:val="clear" w:color="auto" w:fill="FFFFFF" w:themeFill="background1"/>
        <w:spacing w:after="0" w:line="240" w:lineRule="auto"/>
        <w:ind w:left="709" w:hanging="380"/>
        <w:contextualSpacing w:val="0"/>
        <w:jc w:val="both"/>
        <w:rPr>
          <w:rFonts w:ascii="Cambria" w:hAnsi="Cambria" w:cs="Arial"/>
        </w:rPr>
      </w:pPr>
      <w:r w:rsidRPr="00BB6F69">
        <w:rPr>
          <w:rFonts w:ascii="Cambria" w:hAnsi="Cambria" w:cs="Calibri"/>
        </w:rPr>
        <w:t>návrh kritérií pre výber vhodného technického riešenia.</w:t>
      </w:r>
    </w:p>
    <w:p w14:paraId="5BBC01D9" w14:textId="77777777" w:rsidR="00C30132" w:rsidRPr="00543545" w:rsidRDefault="00C30132" w:rsidP="00BB6F69">
      <w:pPr>
        <w:pStyle w:val="ListParagraph"/>
        <w:numPr>
          <w:ilvl w:val="1"/>
          <w:numId w:val="13"/>
        </w:numPr>
        <w:shd w:val="clear" w:color="auto" w:fill="FFFFFF" w:themeFill="background1"/>
        <w:spacing w:before="100" w:after="0" w:line="240" w:lineRule="auto"/>
        <w:ind w:left="284" w:hanging="284"/>
        <w:contextualSpacing w:val="0"/>
        <w:jc w:val="both"/>
        <w:rPr>
          <w:rFonts w:ascii="Cambria" w:eastAsiaTheme="minorEastAsia" w:hAnsi="Cambria" w:cs="Arial"/>
          <w:b/>
          <w:bCs/>
        </w:rPr>
      </w:pPr>
      <w:r w:rsidRPr="00543545">
        <w:rPr>
          <w:rFonts w:ascii="Cambria" w:eastAsiaTheme="minorEastAsia" w:hAnsi="Cambria" w:cs="Arial"/>
          <w:b/>
          <w:bCs/>
        </w:rPr>
        <w:t>Návrh odporúčaného riešenia:</w:t>
      </w:r>
    </w:p>
    <w:p w14:paraId="569FD30C" w14:textId="787724C7" w:rsidR="00C30132" w:rsidRPr="00BB6F69" w:rsidRDefault="00C30132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Calibri"/>
        </w:rPr>
      </w:pPr>
      <w:r w:rsidRPr="000C2A2A">
        <w:rPr>
          <w:rFonts w:ascii="Cambria" w:hAnsi="Cambria"/>
        </w:rPr>
        <w:t>Táto</w:t>
      </w:r>
      <w:r w:rsidRPr="00BB6F69">
        <w:rPr>
          <w:rFonts w:ascii="Cambria" w:hAnsi="Cambria" w:cs="Calibri"/>
        </w:rPr>
        <w:t xml:space="preserve"> časť </w:t>
      </w:r>
      <w:r w:rsidR="0096262B">
        <w:rPr>
          <w:rFonts w:ascii="Cambria" w:hAnsi="Cambria" w:cs="Calibri"/>
        </w:rPr>
        <w:t xml:space="preserve">je </w:t>
      </w:r>
      <w:r w:rsidRPr="00BB6F69">
        <w:rPr>
          <w:rFonts w:ascii="Cambria" w:hAnsi="Cambria" w:cs="Calibri"/>
        </w:rPr>
        <w:t>zameraná na vypracovanie návrhu komplexného technického riešenia, spĺňa</w:t>
      </w:r>
      <w:r w:rsidR="00C02181">
        <w:rPr>
          <w:rFonts w:ascii="Cambria" w:hAnsi="Cambria" w:cs="Calibri"/>
        </w:rPr>
        <w:t xml:space="preserve">júceho </w:t>
      </w:r>
      <w:r w:rsidRPr="00BB6F69">
        <w:rPr>
          <w:rFonts w:ascii="Cambria" w:hAnsi="Cambria" w:cs="Calibri"/>
        </w:rPr>
        <w:t xml:space="preserve">požiadavky a kritéria definované v predchádzajúcich krokoch. </w:t>
      </w:r>
      <w:r w:rsidR="000E0AAA" w:rsidRPr="00BB6F69">
        <w:rPr>
          <w:rFonts w:ascii="Cambria" w:hAnsi="Cambria" w:cs="Calibri"/>
        </w:rPr>
        <w:t>Uchádzač</w:t>
      </w:r>
      <w:r w:rsidRPr="00BB6F69">
        <w:rPr>
          <w:rFonts w:ascii="Cambria" w:hAnsi="Cambria" w:cs="Calibri"/>
        </w:rPr>
        <w:t xml:space="preserve"> v rámci Štúdie </w:t>
      </w:r>
      <w:r w:rsidR="0096262B">
        <w:rPr>
          <w:rFonts w:ascii="Cambria" w:hAnsi="Cambria" w:cs="Calibri"/>
        </w:rPr>
        <w:t xml:space="preserve">realizovateľnosti musí </w:t>
      </w:r>
      <w:r w:rsidRPr="00BB6F69">
        <w:rPr>
          <w:rFonts w:ascii="Cambria" w:hAnsi="Cambria" w:cs="Calibri"/>
        </w:rPr>
        <w:t>porovn</w:t>
      </w:r>
      <w:r w:rsidR="0096262B">
        <w:rPr>
          <w:rFonts w:ascii="Cambria" w:hAnsi="Cambria" w:cs="Calibri"/>
        </w:rPr>
        <w:t>ať</w:t>
      </w:r>
      <w:r w:rsidRPr="00BB6F69">
        <w:rPr>
          <w:rFonts w:ascii="Cambria" w:hAnsi="Cambria" w:cs="Calibri"/>
        </w:rPr>
        <w:t>/zhodnot</w:t>
      </w:r>
      <w:r w:rsidR="0096262B">
        <w:rPr>
          <w:rFonts w:ascii="Cambria" w:hAnsi="Cambria" w:cs="Calibri"/>
        </w:rPr>
        <w:t xml:space="preserve">iť </w:t>
      </w:r>
      <w:r w:rsidRPr="00BB6F69">
        <w:rPr>
          <w:rFonts w:ascii="Cambria" w:hAnsi="Cambria" w:cs="Calibri"/>
        </w:rPr>
        <w:t xml:space="preserve">viacero alternatívnych riešení, avšak vo výsledku musí odporučiť len jedno, to najvýhodnejšie riešenie pre </w:t>
      </w:r>
      <w:r w:rsidR="000E0AAA" w:rsidRPr="00BB6F69">
        <w:rPr>
          <w:rFonts w:ascii="Cambria" w:hAnsi="Cambria" w:cs="Calibri"/>
        </w:rPr>
        <w:t>verejného obstarávateľa</w:t>
      </w:r>
      <w:r w:rsidRPr="00BB6F69">
        <w:rPr>
          <w:rFonts w:ascii="Cambria" w:hAnsi="Cambria" w:cs="Calibri"/>
        </w:rPr>
        <w:t xml:space="preserve">. Odporúčané riešenie </w:t>
      </w:r>
      <w:r w:rsidR="0096262B">
        <w:rPr>
          <w:rFonts w:ascii="Cambria" w:hAnsi="Cambria" w:cs="Calibri"/>
        </w:rPr>
        <w:t>musí byť</w:t>
      </w:r>
      <w:r w:rsidRPr="00BB6F69">
        <w:rPr>
          <w:rFonts w:ascii="Cambria" w:hAnsi="Cambria" w:cs="Calibri"/>
        </w:rPr>
        <w:t xml:space="preserve"> v tejto časti podrobne popísané (aplikačná architektúra, technologická, dátová a bezpečnostná architektúra, rozhrania ...) tak, aby riešenie bolo možné oceniť, prípadne  jeho dodávku (napr. prieskumom trhu). V tejto časti tiež </w:t>
      </w:r>
      <w:r w:rsidR="000E0AAA" w:rsidRPr="00BB6F69">
        <w:rPr>
          <w:rFonts w:ascii="Cambria" w:hAnsi="Cambria" w:cs="Calibri"/>
        </w:rPr>
        <w:t>uchádzač</w:t>
      </w:r>
      <w:r w:rsidRPr="00BB6F69">
        <w:rPr>
          <w:rFonts w:ascii="Cambria" w:hAnsi="Cambria" w:cs="Calibri"/>
        </w:rPr>
        <w:t xml:space="preserve"> </w:t>
      </w:r>
      <w:r w:rsidR="0096262B">
        <w:rPr>
          <w:rFonts w:ascii="Cambria" w:hAnsi="Cambria" w:cs="Calibri"/>
        </w:rPr>
        <w:t xml:space="preserve">musí </w:t>
      </w:r>
      <w:r w:rsidRPr="00BB6F69">
        <w:rPr>
          <w:rFonts w:ascii="Cambria" w:hAnsi="Cambria" w:cs="Calibri"/>
        </w:rPr>
        <w:lastRenderedPageBreak/>
        <w:t>popí</w:t>
      </w:r>
      <w:r w:rsidR="0096262B">
        <w:rPr>
          <w:rFonts w:ascii="Cambria" w:hAnsi="Cambria" w:cs="Calibri"/>
        </w:rPr>
        <w:t xml:space="preserve">sať </w:t>
      </w:r>
      <w:r w:rsidRPr="00BB6F69">
        <w:rPr>
          <w:rFonts w:ascii="Cambria" w:hAnsi="Cambria" w:cs="Calibri"/>
        </w:rPr>
        <w:t xml:space="preserve">všetky relevantné predpoklady na jeho prevádzku v budúcnosti (dostupnosť, úroveň podpory a pod.). </w:t>
      </w:r>
    </w:p>
    <w:p w14:paraId="4C705ECE" w14:textId="1C238F47" w:rsidR="00C30132" w:rsidRPr="00BB6F69" w:rsidRDefault="0096262B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Calibri"/>
        </w:rPr>
      </w:pPr>
      <w:r>
        <w:rPr>
          <w:rFonts w:ascii="Cambria" w:hAnsi="Cambria"/>
        </w:rPr>
        <w:t>Požadovaným výstupom</w:t>
      </w:r>
      <w:r w:rsidRPr="00BB6F69">
        <w:rPr>
          <w:rFonts w:ascii="Cambria" w:hAnsi="Cambria" w:cs="Calibri"/>
        </w:rPr>
        <w:t xml:space="preserve"> </w:t>
      </w:r>
      <w:r w:rsidR="00C30132" w:rsidRPr="00BB6F69">
        <w:rPr>
          <w:rFonts w:ascii="Cambria" w:hAnsi="Cambria" w:cs="Calibri"/>
        </w:rPr>
        <w:t xml:space="preserve">tejto časti </w:t>
      </w:r>
      <w:r>
        <w:rPr>
          <w:rFonts w:ascii="Cambria" w:hAnsi="Cambria" w:cs="Calibri"/>
        </w:rPr>
        <w:t>je</w:t>
      </w:r>
      <w:r w:rsidR="00C30132" w:rsidRPr="00BB6F69">
        <w:rPr>
          <w:rFonts w:ascii="Cambria" w:hAnsi="Cambria" w:cs="Calibri"/>
        </w:rPr>
        <w:t xml:space="preserve"> detailný popis odporúčaného procesného a technického riešenia pre </w:t>
      </w:r>
      <w:r w:rsidR="00430EA1" w:rsidRPr="00BB6F69">
        <w:rPr>
          <w:rFonts w:ascii="Cambria" w:hAnsi="Cambria" w:cs="Calibri"/>
        </w:rPr>
        <w:t>verejného obstarávateľa</w:t>
      </w:r>
      <w:r w:rsidR="00C30132" w:rsidRPr="00BB6F69">
        <w:rPr>
          <w:rFonts w:ascii="Cambria" w:hAnsi="Cambria" w:cs="Calibri"/>
        </w:rPr>
        <w:t xml:space="preserve">, ktoré </w:t>
      </w:r>
      <w:r>
        <w:rPr>
          <w:rFonts w:ascii="Cambria" w:hAnsi="Cambria" w:cs="Calibri"/>
        </w:rPr>
        <w:t>je</w:t>
      </w:r>
      <w:r w:rsidR="00C30132" w:rsidRPr="00BB6F69">
        <w:rPr>
          <w:rFonts w:ascii="Cambria" w:hAnsi="Cambria" w:cs="Calibri"/>
        </w:rPr>
        <w:t xml:space="preserve"> možné následne (bez úprav) použiť ako Opis predmetu zákazky v procese obstarávania budúceho diela, porovnanie tohto riešenia so súčasným stavom (tzv. Gap analýza) a  podrobný plán implementácie navrhovaného riešenia, ktorý </w:t>
      </w:r>
      <w:r>
        <w:rPr>
          <w:rFonts w:ascii="Cambria" w:hAnsi="Cambria" w:cs="Calibri"/>
        </w:rPr>
        <w:t xml:space="preserve">musí </w:t>
      </w:r>
      <w:r w:rsidR="00C30132" w:rsidRPr="00BB6F69">
        <w:rPr>
          <w:rFonts w:ascii="Cambria" w:hAnsi="Cambria" w:cs="Calibri"/>
        </w:rPr>
        <w:t xml:space="preserve">obsahovať popis potrebných implementačných aktivít a zmien, vrátane potrebných úprav interných riadiacich aktov a postupov, odporúčaný časový harmonogram, potrebné organizačné zabezpečenie, spôsob mitigácie rizík / riešenie závislostí a prípadnú potrebu organizácie školiacich (a podobných) aktivít. </w:t>
      </w:r>
    </w:p>
    <w:p w14:paraId="0DF1F0D0" w14:textId="77777777" w:rsidR="00C30132" w:rsidRPr="00543545" w:rsidRDefault="00C30132" w:rsidP="00BB6F69">
      <w:pPr>
        <w:pStyle w:val="ListParagraph"/>
        <w:numPr>
          <w:ilvl w:val="1"/>
          <w:numId w:val="13"/>
        </w:numPr>
        <w:shd w:val="clear" w:color="auto" w:fill="FFFFFF" w:themeFill="background1"/>
        <w:spacing w:before="100" w:after="0" w:line="240" w:lineRule="auto"/>
        <w:ind w:left="284" w:hanging="284"/>
        <w:contextualSpacing w:val="0"/>
        <w:jc w:val="both"/>
        <w:rPr>
          <w:rFonts w:ascii="Cambria" w:eastAsiaTheme="minorEastAsia" w:hAnsi="Cambria" w:cs="Arial"/>
          <w:b/>
          <w:bCs/>
        </w:rPr>
      </w:pPr>
      <w:r w:rsidRPr="00543545">
        <w:rPr>
          <w:rFonts w:ascii="Cambria" w:eastAsiaTheme="minorEastAsia" w:hAnsi="Cambria" w:cs="Arial"/>
          <w:b/>
          <w:bCs/>
        </w:rPr>
        <w:t>Analýza nákladov a prínosov  odporúčaného riešenia:</w:t>
      </w:r>
    </w:p>
    <w:p w14:paraId="15B0053A" w14:textId="6CC8A604" w:rsidR="00C30132" w:rsidRPr="00BB6F69" w:rsidRDefault="00C30132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mbria" w:hAnsi="Cambria" w:cs="Calibri"/>
        </w:rPr>
      </w:pPr>
      <w:r w:rsidRPr="000C2A2A">
        <w:rPr>
          <w:rFonts w:ascii="Cambria" w:hAnsi="Cambria"/>
        </w:rPr>
        <w:t>Táto</w:t>
      </w:r>
      <w:r w:rsidRPr="00BB6F69">
        <w:rPr>
          <w:rFonts w:ascii="Cambria" w:hAnsi="Cambria" w:cs="Calibri"/>
        </w:rPr>
        <w:t xml:space="preserve"> časť </w:t>
      </w:r>
      <w:r w:rsidR="0096262B">
        <w:rPr>
          <w:rFonts w:ascii="Cambria" w:hAnsi="Cambria" w:cs="Calibri"/>
        </w:rPr>
        <w:t xml:space="preserve">je </w:t>
      </w:r>
      <w:r w:rsidRPr="00BB6F69">
        <w:rPr>
          <w:rFonts w:ascii="Cambria" w:hAnsi="Cambria" w:cs="Calibri"/>
        </w:rPr>
        <w:t xml:space="preserve">zameraná na prípravu tzv. CBA  odporúčaného riešenia, ktorá  porovná na časovej osi (pre obdobie 4-10 rokov, podľa navrhovanej stratégie) vyčíslené predpokladané (TCO – Total Cost of Ownership) náklady na zavedenie riešenia (prípadne vývoj, licencie, HW...) a vyvolané náklady riešenia s kvantifikovanými identifikovanými potenciálnymi (kvantitatívne, aj kvalitatívne) benefitmi navrhovaného riešenia. </w:t>
      </w:r>
      <w:r w:rsidR="00C02181">
        <w:rPr>
          <w:rFonts w:ascii="Cambria" w:hAnsi="Cambria" w:cs="Calibri"/>
        </w:rPr>
        <w:t>U</w:t>
      </w:r>
      <w:r w:rsidR="00430EA1" w:rsidRPr="00BB6F69">
        <w:rPr>
          <w:rFonts w:ascii="Cambria" w:hAnsi="Cambria" w:cs="Calibri"/>
        </w:rPr>
        <w:t>chádzač</w:t>
      </w:r>
      <w:r w:rsidRPr="00BB6F69">
        <w:rPr>
          <w:rFonts w:ascii="Cambria" w:hAnsi="Cambria" w:cs="Calibri"/>
        </w:rPr>
        <w:t xml:space="preserve"> v rámci CBA  </w:t>
      </w:r>
      <w:r w:rsidR="0096262B">
        <w:rPr>
          <w:rFonts w:ascii="Cambria" w:hAnsi="Cambria" w:cs="Calibri"/>
        </w:rPr>
        <w:t xml:space="preserve">musí </w:t>
      </w:r>
      <w:r w:rsidRPr="00BB6F69">
        <w:rPr>
          <w:rFonts w:ascii="Cambria" w:hAnsi="Cambria" w:cs="Calibri"/>
        </w:rPr>
        <w:t>vyčísl</w:t>
      </w:r>
      <w:r w:rsidR="0096262B">
        <w:rPr>
          <w:rFonts w:ascii="Cambria" w:hAnsi="Cambria" w:cs="Calibri"/>
        </w:rPr>
        <w:t>iť</w:t>
      </w:r>
      <w:r w:rsidRPr="00BB6F69">
        <w:rPr>
          <w:rFonts w:ascii="Cambria" w:hAnsi="Cambria" w:cs="Calibri"/>
        </w:rPr>
        <w:t xml:space="preserve"> aj cash </w:t>
      </w:r>
      <w:proofErr w:type="spellStart"/>
      <w:r w:rsidRPr="00BB6F69">
        <w:rPr>
          <w:rFonts w:ascii="Cambria" w:hAnsi="Cambria" w:cs="Calibri"/>
        </w:rPr>
        <w:t>flow</w:t>
      </w:r>
      <w:proofErr w:type="spellEnd"/>
      <w:r w:rsidRPr="00BB6F69">
        <w:rPr>
          <w:rFonts w:ascii="Cambria" w:hAnsi="Cambria" w:cs="Calibri"/>
        </w:rPr>
        <w:t xml:space="preserve"> v jednotlivých rokoch.</w:t>
      </w:r>
    </w:p>
    <w:p w14:paraId="1CC53540" w14:textId="666AB137" w:rsidR="00C30132" w:rsidRPr="00BB6F69" w:rsidRDefault="0096262B" w:rsidP="000C2A2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Požadované výstupy</w:t>
      </w:r>
      <w:r w:rsidR="00C30132" w:rsidRPr="00BB6F69">
        <w:rPr>
          <w:rFonts w:ascii="Cambria" w:hAnsi="Cambria" w:cs="Calibri"/>
        </w:rPr>
        <w:t xml:space="preserve"> jednotlivých častí </w:t>
      </w:r>
      <w:r>
        <w:rPr>
          <w:rFonts w:ascii="Cambria" w:hAnsi="Cambria" w:cs="Calibri"/>
        </w:rPr>
        <w:t>musia byť</w:t>
      </w:r>
      <w:r w:rsidR="00C30132" w:rsidRPr="00BB6F69">
        <w:rPr>
          <w:rFonts w:ascii="Cambria" w:hAnsi="Cambria" w:cs="Calibri"/>
        </w:rPr>
        <w:t xml:space="preserve"> dodané vo formáte MS Office, vrátene architektonických modelov v  jazyku Archimate, detailný  popis procesov vo formáte BPMN 2.0.</w:t>
      </w:r>
    </w:p>
    <w:p w14:paraId="54988E0C" w14:textId="77777777" w:rsidR="00C30132" w:rsidRPr="00BB6F69" w:rsidRDefault="00C30132" w:rsidP="00C30132">
      <w:pPr>
        <w:rPr>
          <w:rFonts w:cs="Arial"/>
          <w:b/>
          <w:bCs/>
          <w:smallCaps/>
          <w:szCs w:val="22"/>
          <w:lang w:eastAsia="sk-SK"/>
        </w:rPr>
      </w:pPr>
    </w:p>
    <w:p w14:paraId="7B8E4C3B" w14:textId="77777777" w:rsidR="00C30132" w:rsidRPr="00BB6F69" w:rsidRDefault="00C30132" w:rsidP="00C30132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i/>
          <w:iCs/>
          <w:color w:val="000000"/>
          <w:szCs w:val="22"/>
        </w:rPr>
      </w:pPr>
      <w:bookmarkStart w:id="7" w:name="_Hlk499483763"/>
    </w:p>
    <w:bookmarkEnd w:id="7"/>
    <w:p w14:paraId="7BB0B93F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60CFDAA8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39E1365E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709D7D51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2168F9D2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1016B47C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49DFCE1F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75B8C7C3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0FC64C94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1F773666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1EC072D8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7730ACD8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0CFFBEB9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3F5510B8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70C8281D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p w14:paraId="2ADFCAE5" w14:textId="77777777" w:rsidR="00C30132" w:rsidRPr="00BB6F69" w:rsidRDefault="00C30132" w:rsidP="006F4422">
      <w:pPr>
        <w:spacing w:after="0" w:line="240" w:lineRule="auto"/>
        <w:rPr>
          <w:rFonts w:cs="Tahoma"/>
          <w:b/>
          <w:bCs/>
          <w:color w:val="FF0000"/>
          <w:szCs w:val="22"/>
        </w:rPr>
      </w:pPr>
    </w:p>
    <w:sectPr w:rsidR="00C30132" w:rsidRPr="00BB6F69" w:rsidSect="0026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3976" w14:textId="77777777" w:rsidR="000E7214" w:rsidRDefault="000E7214" w:rsidP="0009480D">
      <w:pPr>
        <w:spacing w:after="0" w:line="240" w:lineRule="auto"/>
      </w:pPr>
      <w:r>
        <w:separator/>
      </w:r>
    </w:p>
  </w:endnote>
  <w:endnote w:type="continuationSeparator" w:id="0">
    <w:p w14:paraId="429DB8E4" w14:textId="77777777" w:rsidR="000E7214" w:rsidRDefault="000E7214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932F" w14:textId="77777777" w:rsidR="000E7214" w:rsidRDefault="000E7214" w:rsidP="0009480D">
      <w:pPr>
        <w:spacing w:after="0" w:line="240" w:lineRule="auto"/>
      </w:pPr>
      <w:r>
        <w:separator/>
      </w:r>
    </w:p>
  </w:footnote>
  <w:footnote w:type="continuationSeparator" w:id="0">
    <w:p w14:paraId="734CAA79" w14:textId="77777777" w:rsidR="000E7214" w:rsidRDefault="000E7214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685804"/>
    <w:multiLevelType w:val="hybridMultilevel"/>
    <w:tmpl w:val="C0CA8BB6"/>
    <w:lvl w:ilvl="0" w:tplc="49DAB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11F"/>
    <w:multiLevelType w:val="multilevel"/>
    <w:tmpl w:val="F00CAD42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5"/>
        </w:tabs>
        <w:ind w:left="1975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CD7DCC"/>
    <w:multiLevelType w:val="multilevel"/>
    <w:tmpl w:val="B526E38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4" w15:restartNumberingAfterBreak="0">
    <w:nsid w:val="235E0D4A"/>
    <w:multiLevelType w:val="hybridMultilevel"/>
    <w:tmpl w:val="27E274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7E239A"/>
    <w:multiLevelType w:val="hybridMultilevel"/>
    <w:tmpl w:val="9CD641D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5EA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A663C0"/>
    <w:multiLevelType w:val="multilevel"/>
    <w:tmpl w:val="A5E834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B84667F"/>
    <w:multiLevelType w:val="multilevel"/>
    <w:tmpl w:val="1024B8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6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 w15:restartNumberingAfterBreak="0">
    <w:nsid w:val="48802A04"/>
    <w:multiLevelType w:val="multilevel"/>
    <w:tmpl w:val="F872B964"/>
    <w:lvl w:ilvl="0">
      <w:start w:val="1"/>
      <w:numFmt w:val="upperRoman"/>
      <w:pStyle w:val="LAW-clanok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pStyle w:val="LAW-bod"/>
      <w:isLgl/>
      <w:lvlText w:val="%1.%2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490B6810"/>
    <w:multiLevelType w:val="hybridMultilevel"/>
    <w:tmpl w:val="E89ADA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B176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460E82"/>
    <w:multiLevelType w:val="hybridMultilevel"/>
    <w:tmpl w:val="CCD0FD2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0D493E"/>
    <w:multiLevelType w:val="hybridMultilevel"/>
    <w:tmpl w:val="430206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C276D"/>
    <w:multiLevelType w:val="multilevel"/>
    <w:tmpl w:val="28C42F3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5" w15:restartNumberingAfterBreak="0">
    <w:nsid w:val="70FD5C19"/>
    <w:multiLevelType w:val="hybridMultilevel"/>
    <w:tmpl w:val="5364B8D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680E99"/>
    <w:multiLevelType w:val="multilevel"/>
    <w:tmpl w:val="A5E834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7CE40351"/>
    <w:multiLevelType w:val="multilevel"/>
    <w:tmpl w:val="220C95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000A0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17"/>
  </w:num>
  <w:num w:numId="13">
    <w:abstractNumId w:val="8"/>
  </w:num>
  <w:num w:numId="14">
    <w:abstractNumId w:val="3"/>
  </w:num>
  <w:num w:numId="15">
    <w:abstractNumId w:val="11"/>
  </w:num>
  <w:num w:numId="16">
    <w:abstractNumId w:val="16"/>
  </w:num>
  <w:num w:numId="17">
    <w:abstractNumId w:val="14"/>
  </w:num>
  <w:num w:numId="1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51"/>
    <w:rsid w:val="000127BA"/>
    <w:rsid w:val="00030887"/>
    <w:rsid w:val="0003424D"/>
    <w:rsid w:val="00034F48"/>
    <w:rsid w:val="00056EEA"/>
    <w:rsid w:val="00071804"/>
    <w:rsid w:val="000747DD"/>
    <w:rsid w:val="0009039A"/>
    <w:rsid w:val="0009480D"/>
    <w:rsid w:val="00096EEB"/>
    <w:rsid w:val="000A6947"/>
    <w:rsid w:val="000B628A"/>
    <w:rsid w:val="000C2A2A"/>
    <w:rsid w:val="000C62B2"/>
    <w:rsid w:val="000D695C"/>
    <w:rsid w:val="000E0AAA"/>
    <w:rsid w:val="000E0CC8"/>
    <w:rsid w:val="000E2809"/>
    <w:rsid w:val="000E2D76"/>
    <w:rsid w:val="000E2DEF"/>
    <w:rsid w:val="000E532B"/>
    <w:rsid w:val="000E5854"/>
    <w:rsid w:val="000E7214"/>
    <w:rsid w:val="000F606A"/>
    <w:rsid w:val="00103C2A"/>
    <w:rsid w:val="00120F77"/>
    <w:rsid w:val="00124A00"/>
    <w:rsid w:val="00130860"/>
    <w:rsid w:val="00130F64"/>
    <w:rsid w:val="00132AAD"/>
    <w:rsid w:val="00140B79"/>
    <w:rsid w:val="00143EB1"/>
    <w:rsid w:val="001477A3"/>
    <w:rsid w:val="001520C1"/>
    <w:rsid w:val="001540F5"/>
    <w:rsid w:val="001566E0"/>
    <w:rsid w:val="001601D0"/>
    <w:rsid w:val="00162C23"/>
    <w:rsid w:val="00164679"/>
    <w:rsid w:val="001663B6"/>
    <w:rsid w:val="001874FD"/>
    <w:rsid w:val="0019167A"/>
    <w:rsid w:val="00192408"/>
    <w:rsid w:val="001A694C"/>
    <w:rsid w:val="001B2FCD"/>
    <w:rsid w:val="001B71C7"/>
    <w:rsid w:val="001C308D"/>
    <w:rsid w:val="001D0134"/>
    <w:rsid w:val="001D01FE"/>
    <w:rsid w:val="001D5F9F"/>
    <w:rsid w:val="001F5D92"/>
    <w:rsid w:val="001F7E9A"/>
    <w:rsid w:val="00202646"/>
    <w:rsid w:val="0021075C"/>
    <w:rsid w:val="0021293F"/>
    <w:rsid w:val="00225679"/>
    <w:rsid w:val="00240B23"/>
    <w:rsid w:val="002416B1"/>
    <w:rsid w:val="00247B8B"/>
    <w:rsid w:val="00255724"/>
    <w:rsid w:val="00261DCF"/>
    <w:rsid w:val="00266863"/>
    <w:rsid w:val="00274BA4"/>
    <w:rsid w:val="00275F46"/>
    <w:rsid w:val="00282588"/>
    <w:rsid w:val="002858AE"/>
    <w:rsid w:val="002A5615"/>
    <w:rsid w:val="002B4CD0"/>
    <w:rsid w:val="002B5233"/>
    <w:rsid w:val="0030109B"/>
    <w:rsid w:val="00301C75"/>
    <w:rsid w:val="003041E7"/>
    <w:rsid w:val="00310F7D"/>
    <w:rsid w:val="00325A01"/>
    <w:rsid w:val="00326416"/>
    <w:rsid w:val="00332869"/>
    <w:rsid w:val="003455A3"/>
    <w:rsid w:val="00353C12"/>
    <w:rsid w:val="00361A02"/>
    <w:rsid w:val="003636B5"/>
    <w:rsid w:val="003659F8"/>
    <w:rsid w:val="00367BCF"/>
    <w:rsid w:val="003736D1"/>
    <w:rsid w:val="00375475"/>
    <w:rsid w:val="00392F01"/>
    <w:rsid w:val="00396585"/>
    <w:rsid w:val="003A7104"/>
    <w:rsid w:val="003C6C2B"/>
    <w:rsid w:val="003D0F8F"/>
    <w:rsid w:val="003D7B4F"/>
    <w:rsid w:val="003E0A51"/>
    <w:rsid w:val="003E0F85"/>
    <w:rsid w:val="003E3B02"/>
    <w:rsid w:val="00400F12"/>
    <w:rsid w:val="004100B0"/>
    <w:rsid w:val="004215AC"/>
    <w:rsid w:val="00425ABF"/>
    <w:rsid w:val="0043006C"/>
    <w:rsid w:val="00430EA1"/>
    <w:rsid w:val="00445B18"/>
    <w:rsid w:val="00450951"/>
    <w:rsid w:val="00462933"/>
    <w:rsid w:val="004731D6"/>
    <w:rsid w:val="004870F9"/>
    <w:rsid w:val="004A4151"/>
    <w:rsid w:val="004B089B"/>
    <w:rsid w:val="004B75E1"/>
    <w:rsid w:val="004D04A7"/>
    <w:rsid w:val="004D4012"/>
    <w:rsid w:val="004D7E2D"/>
    <w:rsid w:val="004F24DB"/>
    <w:rsid w:val="004F71FA"/>
    <w:rsid w:val="005316F2"/>
    <w:rsid w:val="00533A1F"/>
    <w:rsid w:val="0053722F"/>
    <w:rsid w:val="00543545"/>
    <w:rsid w:val="005474D5"/>
    <w:rsid w:val="00561C3E"/>
    <w:rsid w:val="00564381"/>
    <w:rsid w:val="00566AD6"/>
    <w:rsid w:val="00566C70"/>
    <w:rsid w:val="005730E1"/>
    <w:rsid w:val="005939CC"/>
    <w:rsid w:val="005A1CD3"/>
    <w:rsid w:val="005C546F"/>
    <w:rsid w:val="005C7F9E"/>
    <w:rsid w:val="005F4644"/>
    <w:rsid w:val="005F7203"/>
    <w:rsid w:val="00606FFA"/>
    <w:rsid w:val="00626C7A"/>
    <w:rsid w:val="00631C36"/>
    <w:rsid w:val="00631FB4"/>
    <w:rsid w:val="0063600A"/>
    <w:rsid w:val="0063714A"/>
    <w:rsid w:val="006470E3"/>
    <w:rsid w:val="00661C5D"/>
    <w:rsid w:val="00662076"/>
    <w:rsid w:val="00672622"/>
    <w:rsid w:val="00677561"/>
    <w:rsid w:val="006812F6"/>
    <w:rsid w:val="00683411"/>
    <w:rsid w:val="006863B7"/>
    <w:rsid w:val="00693D8C"/>
    <w:rsid w:val="00696C2F"/>
    <w:rsid w:val="006D0651"/>
    <w:rsid w:val="006F3D18"/>
    <w:rsid w:val="006F4422"/>
    <w:rsid w:val="006F6D64"/>
    <w:rsid w:val="007057E1"/>
    <w:rsid w:val="00706F28"/>
    <w:rsid w:val="0071389D"/>
    <w:rsid w:val="00733691"/>
    <w:rsid w:val="00746B4C"/>
    <w:rsid w:val="007474A8"/>
    <w:rsid w:val="007501CE"/>
    <w:rsid w:val="0075688F"/>
    <w:rsid w:val="00761917"/>
    <w:rsid w:val="0076659F"/>
    <w:rsid w:val="00775D54"/>
    <w:rsid w:val="00782367"/>
    <w:rsid w:val="0078621B"/>
    <w:rsid w:val="007869B4"/>
    <w:rsid w:val="00787300"/>
    <w:rsid w:val="00790EA3"/>
    <w:rsid w:val="007916D5"/>
    <w:rsid w:val="00794065"/>
    <w:rsid w:val="007A2732"/>
    <w:rsid w:val="007A4CCA"/>
    <w:rsid w:val="007A63A0"/>
    <w:rsid w:val="007B0D73"/>
    <w:rsid w:val="007B523D"/>
    <w:rsid w:val="007C1E96"/>
    <w:rsid w:val="007D565D"/>
    <w:rsid w:val="007E57F2"/>
    <w:rsid w:val="007F5E56"/>
    <w:rsid w:val="00801038"/>
    <w:rsid w:val="00807005"/>
    <w:rsid w:val="0080775A"/>
    <w:rsid w:val="00810597"/>
    <w:rsid w:val="00815D82"/>
    <w:rsid w:val="0081604B"/>
    <w:rsid w:val="0082196E"/>
    <w:rsid w:val="008221CD"/>
    <w:rsid w:val="0082362C"/>
    <w:rsid w:val="00834875"/>
    <w:rsid w:val="008375F5"/>
    <w:rsid w:val="008712FD"/>
    <w:rsid w:val="00873D2E"/>
    <w:rsid w:val="008814B0"/>
    <w:rsid w:val="00883D36"/>
    <w:rsid w:val="00891D18"/>
    <w:rsid w:val="008940E3"/>
    <w:rsid w:val="008A373F"/>
    <w:rsid w:val="008A6C50"/>
    <w:rsid w:val="008B310A"/>
    <w:rsid w:val="008D788A"/>
    <w:rsid w:val="008E4F6D"/>
    <w:rsid w:val="008F5BDC"/>
    <w:rsid w:val="008F6957"/>
    <w:rsid w:val="008F726F"/>
    <w:rsid w:val="00902E06"/>
    <w:rsid w:val="0090624D"/>
    <w:rsid w:val="00906DCF"/>
    <w:rsid w:val="0090763B"/>
    <w:rsid w:val="00920936"/>
    <w:rsid w:val="00924BA9"/>
    <w:rsid w:val="009358B9"/>
    <w:rsid w:val="00937019"/>
    <w:rsid w:val="009465C9"/>
    <w:rsid w:val="00947598"/>
    <w:rsid w:val="0095099E"/>
    <w:rsid w:val="009555AD"/>
    <w:rsid w:val="0096262B"/>
    <w:rsid w:val="0097338B"/>
    <w:rsid w:val="00976FB5"/>
    <w:rsid w:val="00982C7F"/>
    <w:rsid w:val="009841D6"/>
    <w:rsid w:val="00985400"/>
    <w:rsid w:val="00994141"/>
    <w:rsid w:val="009A3B04"/>
    <w:rsid w:val="009A59B5"/>
    <w:rsid w:val="009A6FA0"/>
    <w:rsid w:val="009B2A14"/>
    <w:rsid w:val="009C39AA"/>
    <w:rsid w:val="009C4808"/>
    <w:rsid w:val="009C587C"/>
    <w:rsid w:val="009E24B9"/>
    <w:rsid w:val="00A02424"/>
    <w:rsid w:val="00A05C4C"/>
    <w:rsid w:val="00A06988"/>
    <w:rsid w:val="00A2208D"/>
    <w:rsid w:val="00A30EB3"/>
    <w:rsid w:val="00A35081"/>
    <w:rsid w:val="00A47C59"/>
    <w:rsid w:val="00A62340"/>
    <w:rsid w:val="00A6543F"/>
    <w:rsid w:val="00A70D54"/>
    <w:rsid w:val="00A719D6"/>
    <w:rsid w:val="00A74F2B"/>
    <w:rsid w:val="00A803FF"/>
    <w:rsid w:val="00A8497E"/>
    <w:rsid w:val="00A84DE1"/>
    <w:rsid w:val="00A94651"/>
    <w:rsid w:val="00AA0BC0"/>
    <w:rsid w:val="00AB0645"/>
    <w:rsid w:val="00AB6C64"/>
    <w:rsid w:val="00AC4446"/>
    <w:rsid w:val="00AD03B4"/>
    <w:rsid w:val="00AD19CB"/>
    <w:rsid w:val="00AD7391"/>
    <w:rsid w:val="00B00330"/>
    <w:rsid w:val="00B14061"/>
    <w:rsid w:val="00B31C02"/>
    <w:rsid w:val="00B423CF"/>
    <w:rsid w:val="00B42F36"/>
    <w:rsid w:val="00B549B7"/>
    <w:rsid w:val="00B55271"/>
    <w:rsid w:val="00B66C21"/>
    <w:rsid w:val="00B902FD"/>
    <w:rsid w:val="00B916F6"/>
    <w:rsid w:val="00BA4BE5"/>
    <w:rsid w:val="00BA5843"/>
    <w:rsid w:val="00BB6A5D"/>
    <w:rsid w:val="00BB6F69"/>
    <w:rsid w:val="00BC5EB8"/>
    <w:rsid w:val="00BD66AF"/>
    <w:rsid w:val="00BE14C8"/>
    <w:rsid w:val="00BE70BF"/>
    <w:rsid w:val="00BE73BE"/>
    <w:rsid w:val="00BF0A06"/>
    <w:rsid w:val="00BF79EA"/>
    <w:rsid w:val="00C02181"/>
    <w:rsid w:val="00C14BB3"/>
    <w:rsid w:val="00C14CD9"/>
    <w:rsid w:val="00C208EB"/>
    <w:rsid w:val="00C22251"/>
    <w:rsid w:val="00C30132"/>
    <w:rsid w:val="00C3445F"/>
    <w:rsid w:val="00C34E38"/>
    <w:rsid w:val="00C35E8A"/>
    <w:rsid w:val="00C50754"/>
    <w:rsid w:val="00C54051"/>
    <w:rsid w:val="00C60A91"/>
    <w:rsid w:val="00C81DBC"/>
    <w:rsid w:val="00C85631"/>
    <w:rsid w:val="00C85E70"/>
    <w:rsid w:val="00C86F79"/>
    <w:rsid w:val="00C9314D"/>
    <w:rsid w:val="00C95607"/>
    <w:rsid w:val="00CA6E96"/>
    <w:rsid w:val="00CB7C08"/>
    <w:rsid w:val="00CC0B46"/>
    <w:rsid w:val="00CC3336"/>
    <w:rsid w:val="00CC5311"/>
    <w:rsid w:val="00CD1432"/>
    <w:rsid w:val="00CD4DA4"/>
    <w:rsid w:val="00CE7316"/>
    <w:rsid w:val="00D030F5"/>
    <w:rsid w:val="00D03416"/>
    <w:rsid w:val="00D2286F"/>
    <w:rsid w:val="00D30BCD"/>
    <w:rsid w:val="00D4175F"/>
    <w:rsid w:val="00D517C1"/>
    <w:rsid w:val="00D52EAA"/>
    <w:rsid w:val="00D8077F"/>
    <w:rsid w:val="00D8134C"/>
    <w:rsid w:val="00D85491"/>
    <w:rsid w:val="00D91DFA"/>
    <w:rsid w:val="00DB0552"/>
    <w:rsid w:val="00DB72A3"/>
    <w:rsid w:val="00DE04C8"/>
    <w:rsid w:val="00DE7189"/>
    <w:rsid w:val="00DF2073"/>
    <w:rsid w:val="00DF2F60"/>
    <w:rsid w:val="00E10C23"/>
    <w:rsid w:val="00E2084F"/>
    <w:rsid w:val="00E21A05"/>
    <w:rsid w:val="00E27BC4"/>
    <w:rsid w:val="00E335A0"/>
    <w:rsid w:val="00E35F59"/>
    <w:rsid w:val="00E41033"/>
    <w:rsid w:val="00E46879"/>
    <w:rsid w:val="00E52AEE"/>
    <w:rsid w:val="00E73DEE"/>
    <w:rsid w:val="00E77FBD"/>
    <w:rsid w:val="00EB01C6"/>
    <w:rsid w:val="00EC2D3C"/>
    <w:rsid w:val="00EC4655"/>
    <w:rsid w:val="00EC4832"/>
    <w:rsid w:val="00ED170D"/>
    <w:rsid w:val="00ED2EE7"/>
    <w:rsid w:val="00ED493C"/>
    <w:rsid w:val="00EE4E31"/>
    <w:rsid w:val="00F04BEE"/>
    <w:rsid w:val="00F15FA2"/>
    <w:rsid w:val="00F32251"/>
    <w:rsid w:val="00F34463"/>
    <w:rsid w:val="00F347BE"/>
    <w:rsid w:val="00F35CF6"/>
    <w:rsid w:val="00F3738D"/>
    <w:rsid w:val="00F414ED"/>
    <w:rsid w:val="00F430B3"/>
    <w:rsid w:val="00F44D58"/>
    <w:rsid w:val="00F51D01"/>
    <w:rsid w:val="00F602F6"/>
    <w:rsid w:val="00F67166"/>
    <w:rsid w:val="00F74E26"/>
    <w:rsid w:val="00F82C94"/>
    <w:rsid w:val="00F83730"/>
    <w:rsid w:val="00F867B1"/>
    <w:rsid w:val="00F87B43"/>
    <w:rsid w:val="00F923B2"/>
    <w:rsid w:val="00FA21A0"/>
    <w:rsid w:val="00FA5B6D"/>
    <w:rsid w:val="00FE1F0E"/>
    <w:rsid w:val="00FE29B3"/>
    <w:rsid w:val="00FE52E4"/>
    <w:rsid w:val="00FF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755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3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54"/>
    <w:rPr>
      <w:rFonts w:ascii="Segoe UI" w:hAnsi="Segoe UI" w:cs="Segoe UI"/>
      <w:sz w:val="18"/>
      <w:szCs w:val="18"/>
    </w:rPr>
  </w:style>
  <w:style w:type="paragraph" w:customStyle="1" w:styleId="H1">
    <w:name w:val="H1"/>
    <w:basedOn w:val="Normal"/>
    <w:rsid w:val="001F7E9A"/>
    <w:pPr>
      <w:spacing w:before="240" w:line="240" w:lineRule="auto"/>
      <w:jc w:val="both"/>
    </w:pPr>
    <w:rPr>
      <w:rFonts w:ascii="Arial" w:eastAsia="Times New Roman" w:hAnsi="Arial" w:cs="Times New Roman"/>
      <w:b/>
      <w:szCs w:val="24"/>
      <w:lang w:eastAsia="sk-SK"/>
    </w:rPr>
  </w:style>
  <w:style w:type="paragraph" w:styleId="ListParagraph">
    <w:name w:val="List Paragraph"/>
    <w:aliases w:val="Odsek,List Paragraph1,body,Odsek zoznamu2,ODRAZKY PRVA UROVEN,Odsek zoznamu1,bullet,Bullet Number,lp1,lp11,List Paragraph11,Use Case List Paragraph,Bulleted Text,Bullet List,List Paragraph2,Bullet edison,List Paragraph3,List Paragraph4,b1"/>
    <w:basedOn w:val="Normal"/>
    <w:link w:val="ListParagraphChar"/>
    <w:uiPriority w:val="34"/>
    <w:qFormat/>
    <w:rsid w:val="00E27BC4"/>
    <w:pPr>
      <w:spacing w:after="200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Odsek Char,List Paragraph1 Char,body Char,Odsek zoznamu2 Char,ODRAZKY PRVA UROVEN Char,Odsek zoznamu1 Char,bullet Char,Bullet Number Char,lp1 Char,lp11 Char,List Paragraph11 Char,Use Case List Paragraph Char,Bulleted Text Char"/>
    <w:basedOn w:val="DefaultParagraphFont"/>
    <w:link w:val="ListParagraph"/>
    <w:uiPriority w:val="34"/>
    <w:qFormat/>
    <w:locked/>
    <w:rsid w:val="004A4151"/>
    <w:rPr>
      <w:rFonts w:asciiTheme="minorHAnsi" w:hAnsiTheme="minorHAnsi"/>
      <w:sz w:val="22"/>
      <w:szCs w:val="22"/>
    </w:rPr>
  </w:style>
  <w:style w:type="paragraph" w:customStyle="1" w:styleId="BodyTextIndent2ArialNarrow">
    <w:name w:val="Body Text Indent 2 + Arial Narrow"/>
    <w:aliases w:val="10 pt,Left:  0,25&quot;,Line spacing:  single,No..."/>
    <w:basedOn w:val="Normal"/>
    <w:rsid w:val="00120F77"/>
    <w:pPr>
      <w:spacing w:after="0" w:line="240" w:lineRule="auto"/>
      <w:ind w:left="540"/>
    </w:pPr>
    <w:rPr>
      <w:rFonts w:ascii="Arial" w:eastAsia="Times New Roman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1C6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01C6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01C6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94141"/>
    <w:pPr>
      <w:overflowPunct w:val="0"/>
      <w:autoSpaceDE w:val="0"/>
      <w:autoSpaceDN w:val="0"/>
      <w:adjustRightInd w:val="0"/>
      <w:spacing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4141"/>
    <w:rPr>
      <w:rFonts w:ascii="Times New Roman" w:eastAsia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6C21"/>
    <w:pPr>
      <w:overflowPunct w:val="0"/>
      <w:autoSpaceDE w:val="0"/>
      <w:autoSpaceDN w:val="0"/>
      <w:adjustRightInd w:val="0"/>
      <w:spacing w:line="28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6C21"/>
    <w:rPr>
      <w:rFonts w:ascii="Times New Roman" w:eastAsia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B7"/>
    <w:pPr>
      <w:overflowPunct/>
      <w:autoSpaceDE/>
      <w:autoSpaceDN/>
      <w:adjustRightInd/>
      <w:spacing w:after="120"/>
      <w:jc w:val="left"/>
      <w:textAlignment w:val="auto"/>
    </w:pPr>
    <w:rPr>
      <w:rFonts w:ascii="Cambria" w:eastAsiaTheme="minorHAnsi" w:hAnsi="Cambr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B7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2362C"/>
  </w:style>
  <w:style w:type="character" w:customStyle="1" w:styleId="BodyTextChar">
    <w:name w:val="Body Text Char"/>
    <w:basedOn w:val="DefaultParagraphFont"/>
    <w:link w:val="BodyText"/>
    <w:uiPriority w:val="99"/>
    <w:rsid w:val="0082362C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362C"/>
    <w:pPr>
      <w:spacing w:line="480" w:lineRule="auto"/>
    </w:pPr>
    <w:rPr>
      <w:rFonts w:asciiTheme="minorHAnsi" w:hAnsiTheme="minorHAnsi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362C"/>
    <w:rPr>
      <w:rFonts w:asciiTheme="minorHAnsi" w:hAnsiTheme="minorHAnsi"/>
      <w:sz w:val="22"/>
      <w:szCs w:val="22"/>
    </w:rPr>
  </w:style>
  <w:style w:type="paragraph" w:customStyle="1" w:styleId="Normlny">
    <w:name w:val="Normálny"/>
    <w:rsid w:val="00823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edvolenpsmoodseku1">
    <w:name w:val="Predvolené písmo odseku1"/>
    <w:rsid w:val="0082362C"/>
  </w:style>
  <w:style w:type="paragraph" w:customStyle="1" w:styleId="Nzovlnku">
    <w:name w:val="Názov článku"/>
    <w:basedOn w:val="Normal"/>
    <w:next w:val="Normal"/>
    <w:rsid w:val="005C546F"/>
    <w:pPr>
      <w:suppressAutoHyphens/>
      <w:spacing w:after="0" w:line="240" w:lineRule="auto"/>
      <w:jc w:val="center"/>
    </w:pPr>
    <w:rPr>
      <w:rFonts w:ascii="Times New Roman" w:eastAsia="PMingLiU" w:hAnsi="Times New Roman" w:cs="Times New Roman"/>
      <w:b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31D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9"/>
    <w:rsid w:val="00B00330"/>
    <w:rPr>
      <w:rFonts w:asciiTheme="majorHAnsi" w:eastAsiaTheme="majorEastAsia" w:hAnsiTheme="majorHAnsi" w:cstheme="majorBidi"/>
      <w:i/>
      <w:iCs/>
      <w:color w:val="003255" w:themeColor="accent1" w:themeShade="7F"/>
      <w:sz w:val="22"/>
    </w:rPr>
  </w:style>
  <w:style w:type="paragraph" w:customStyle="1" w:styleId="LAW-clanok">
    <w:name w:val="LAW - clanok"/>
    <w:basedOn w:val="Normal"/>
    <w:rsid w:val="0082196E"/>
    <w:pPr>
      <w:numPr>
        <w:numId w:val="1"/>
      </w:numPr>
      <w:spacing w:before="240" w:after="240" w:line="240" w:lineRule="auto"/>
      <w:jc w:val="center"/>
    </w:pPr>
    <w:rPr>
      <w:rFonts w:ascii="Tahoma" w:eastAsia="Times New Roman" w:hAnsi="Tahoma" w:cs="Tahoma"/>
      <w:b/>
      <w:sz w:val="20"/>
    </w:rPr>
  </w:style>
  <w:style w:type="paragraph" w:customStyle="1" w:styleId="LAW-bod">
    <w:name w:val="LAW - bod"/>
    <w:basedOn w:val="Normal"/>
    <w:rsid w:val="0082196E"/>
    <w:pPr>
      <w:numPr>
        <w:ilvl w:val="1"/>
        <w:numId w:val="1"/>
      </w:numPr>
      <w:spacing w:line="240" w:lineRule="auto"/>
      <w:jc w:val="both"/>
    </w:pPr>
    <w:rPr>
      <w:rFonts w:ascii="Tahoma" w:eastAsia="Times New Roman" w:hAnsi="Tahoma" w:cs="Tahoma"/>
      <w:sz w:val="20"/>
    </w:rPr>
  </w:style>
  <w:style w:type="paragraph" w:customStyle="1" w:styleId="LAW-nadpis">
    <w:name w:val="LAW - nadpis"/>
    <w:basedOn w:val="Normal"/>
    <w:link w:val="LAW-nadpisChar"/>
    <w:rsid w:val="00ED170D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LAW-nadpisChar">
    <w:name w:val="LAW - nadpis Char"/>
    <w:link w:val="LAW-nadpis"/>
    <w:rsid w:val="00ED170D"/>
    <w:rPr>
      <w:rFonts w:ascii="Tahoma" w:eastAsia="Times New Roman" w:hAnsi="Tahoma" w:cs="Tahoma"/>
      <w:b/>
      <w:bCs/>
    </w:rPr>
  </w:style>
  <w:style w:type="paragraph" w:styleId="Revision">
    <w:name w:val="Revision"/>
    <w:hidden/>
    <w:uiPriority w:val="99"/>
    <w:semiHidden/>
    <w:rsid w:val="00566AD6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E21A05"/>
    <w:rPr>
      <w:color w:val="605E5C"/>
      <w:shd w:val="clear" w:color="auto" w:fill="E1DFDD"/>
    </w:rPr>
  </w:style>
  <w:style w:type="paragraph" w:customStyle="1" w:styleId="Style2">
    <w:name w:val="Style2"/>
    <w:basedOn w:val="Normal"/>
    <w:rsid w:val="00C81DBC"/>
    <w:pPr>
      <w:numPr>
        <w:numId w:val="9"/>
      </w:num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8F7F-BC8D-47F6-B4BA-20B9F200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2022-07-12T12:21:00Z</dcterms:created>
  <dcterms:modified xsi:type="dcterms:W3CDTF">2022-07-12T12:26:00Z</dcterms:modified>
</cp:coreProperties>
</file>