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3FAFD8BD" w14:textId="3CAF81D2" w:rsidR="000E78EF" w:rsidRPr="00196F62" w:rsidRDefault="007569B5" w:rsidP="00BB2553">
      <w:pPr>
        <w:jc w:val="center"/>
        <w:rPr>
          <w:rFonts w:asciiTheme="minorHAnsi" w:hAnsiTheme="minorHAnsi" w:cstheme="minorHAnsi"/>
          <w:b/>
          <w:bCs/>
          <w:i/>
          <w:iCs/>
          <w:sz w:val="22"/>
          <w:szCs w:val="22"/>
        </w:rPr>
      </w:pPr>
      <w:r w:rsidRPr="00196F62">
        <w:rPr>
          <w:rFonts w:asciiTheme="minorHAnsi" w:hAnsiTheme="minorHAnsi" w:cstheme="minorHAnsi"/>
          <w:b/>
          <w:bCs/>
          <w:i/>
          <w:iCs/>
          <w:sz w:val="22"/>
          <w:szCs w:val="22"/>
        </w:rPr>
        <w:t>uzatvorená v zmysle ustanoven</w:t>
      </w:r>
      <w:r w:rsidR="00F832B2" w:rsidRPr="00196F62">
        <w:rPr>
          <w:rFonts w:asciiTheme="minorHAnsi" w:hAnsiTheme="minorHAnsi" w:cstheme="minorHAnsi"/>
          <w:b/>
          <w:bCs/>
          <w:i/>
          <w:iCs/>
          <w:sz w:val="22"/>
          <w:szCs w:val="22"/>
        </w:rPr>
        <w:t>ia</w:t>
      </w:r>
      <w:r w:rsidRPr="00196F62">
        <w:rPr>
          <w:rFonts w:asciiTheme="minorHAnsi" w:hAnsiTheme="minorHAnsi" w:cstheme="minorHAnsi"/>
          <w:b/>
          <w:bCs/>
          <w:i/>
          <w:iCs/>
          <w:sz w:val="22"/>
          <w:szCs w:val="22"/>
        </w:rPr>
        <w:t xml:space="preserve"> § 566 a </w:t>
      </w:r>
      <w:proofErr w:type="spellStart"/>
      <w:r w:rsidRPr="00196F62">
        <w:rPr>
          <w:rFonts w:asciiTheme="minorHAnsi" w:hAnsiTheme="minorHAnsi" w:cstheme="minorHAnsi"/>
          <w:b/>
          <w:bCs/>
          <w:i/>
          <w:iCs/>
          <w:sz w:val="22"/>
          <w:szCs w:val="22"/>
        </w:rPr>
        <w:t>nasl</w:t>
      </w:r>
      <w:proofErr w:type="spellEnd"/>
      <w:r w:rsidRPr="00196F62">
        <w:rPr>
          <w:rFonts w:asciiTheme="minorHAnsi" w:hAnsiTheme="minorHAnsi" w:cstheme="minorHAnsi"/>
          <w:b/>
          <w:bCs/>
          <w:i/>
          <w:iCs/>
          <w:sz w:val="22"/>
          <w:szCs w:val="22"/>
        </w:rPr>
        <w:t xml:space="preserve">. </w:t>
      </w:r>
      <w:r w:rsidR="008D4ECC" w:rsidRPr="00196F62">
        <w:rPr>
          <w:rFonts w:asciiTheme="minorHAnsi" w:hAnsiTheme="minorHAnsi" w:cstheme="minorHAnsi"/>
          <w:b/>
          <w:bCs/>
          <w:i/>
          <w:iCs/>
          <w:sz w:val="22"/>
          <w:szCs w:val="22"/>
        </w:rPr>
        <w:t>a § 591 a </w:t>
      </w:r>
      <w:proofErr w:type="spellStart"/>
      <w:r w:rsidR="008D4ECC" w:rsidRPr="00196F62">
        <w:rPr>
          <w:rFonts w:asciiTheme="minorHAnsi" w:hAnsiTheme="minorHAnsi" w:cstheme="minorHAnsi"/>
          <w:b/>
          <w:bCs/>
          <w:i/>
          <w:iCs/>
          <w:sz w:val="22"/>
          <w:szCs w:val="22"/>
        </w:rPr>
        <w:t>nasl</w:t>
      </w:r>
      <w:proofErr w:type="spellEnd"/>
      <w:r w:rsidR="008D4ECC" w:rsidRPr="00196F62">
        <w:rPr>
          <w:rFonts w:asciiTheme="minorHAnsi" w:hAnsiTheme="minorHAnsi" w:cstheme="minorHAnsi"/>
          <w:b/>
          <w:bCs/>
          <w:i/>
          <w:iCs/>
          <w:sz w:val="22"/>
          <w:szCs w:val="22"/>
        </w:rPr>
        <w:t xml:space="preserve">. </w:t>
      </w:r>
      <w:r w:rsidR="00F832B2" w:rsidRPr="00196F62">
        <w:rPr>
          <w:rFonts w:asciiTheme="minorHAnsi" w:hAnsiTheme="minorHAnsi" w:cstheme="minorHAnsi"/>
          <w:b/>
          <w:bCs/>
          <w:i/>
          <w:iCs/>
          <w:sz w:val="22"/>
          <w:szCs w:val="22"/>
        </w:rPr>
        <w:t>z</w:t>
      </w:r>
      <w:r w:rsidRPr="00196F62">
        <w:rPr>
          <w:rFonts w:asciiTheme="minorHAnsi" w:hAnsiTheme="minorHAnsi" w:cstheme="minorHAnsi"/>
          <w:b/>
          <w:bCs/>
          <w:i/>
          <w:iCs/>
          <w:sz w:val="22"/>
          <w:szCs w:val="22"/>
        </w:rPr>
        <w:t>ákona č. 513/1991 Zb. Obchodného zákonníka</w:t>
      </w:r>
      <w:r w:rsidR="008D4ECC" w:rsidRPr="00196F62">
        <w:rPr>
          <w:rFonts w:asciiTheme="minorHAnsi" w:hAnsiTheme="minorHAnsi" w:cstheme="minorHAnsi"/>
          <w:b/>
          <w:bCs/>
          <w:i/>
          <w:iCs/>
          <w:sz w:val="22"/>
          <w:szCs w:val="22"/>
        </w:rPr>
        <w:t xml:space="preserve"> </w:t>
      </w:r>
      <w:r w:rsidRPr="00196F62">
        <w:rPr>
          <w:rFonts w:asciiTheme="minorHAnsi" w:hAnsiTheme="minorHAnsi" w:cstheme="minorHAnsi"/>
          <w:b/>
          <w:bCs/>
          <w:i/>
          <w:iCs/>
          <w:sz w:val="22"/>
          <w:szCs w:val="22"/>
        </w:rPr>
        <w:t>v znení neskorších predpisov</w:t>
      </w:r>
    </w:p>
    <w:p w14:paraId="581AB0A3" w14:textId="77777777"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Pr="00196F62">
        <w:rPr>
          <w:rFonts w:asciiTheme="minorHAnsi" w:hAnsiTheme="minorHAnsi" w:cstheme="minorHAnsi"/>
          <w:b/>
          <w:bCs/>
          <w:i/>
          <w:iCs/>
          <w:sz w:val="22"/>
          <w:szCs w:val="22"/>
        </w:rPr>
        <w:t xml:space="preserve"> „zmluva“ </w:t>
      </w:r>
      <w:r w:rsidRPr="00196F62">
        <w:rPr>
          <w:rFonts w:asciiTheme="minorHAnsi" w:hAnsiTheme="minorHAnsi" w:cstheme="minorHAnsi"/>
          <w:i/>
          <w:iCs/>
          <w:sz w:val="22"/>
          <w:szCs w:val="22"/>
        </w:rPr>
        <w:t>v príslušných gramatických tvaroch)</w:t>
      </w:r>
    </w:p>
    <w:p w14:paraId="12F73F39" w14:textId="77777777" w:rsidR="000E78EF" w:rsidRPr="00196F62" w:rsidRDefault="000E78EF" w:rsidP="000E78EF">
      <w:pPr>
        <w:pStyle w:val="Standard"/>
        <w:rPr>
          <w:rFonts w:asciiTheme="minorHAnsi" w:hAnsiTheme="minorHAnsi" w:cstheme="minorHAnsi"/>
          <w:b/>
          <w:i/>
          <w:sz w:val="22"/>
          <w:szCs w:val="22"/>
        </w:rPr>
      </w:pPr>
    </w:p>
    <w:p w14:paraId="0B0132F4" w14:textId="4D81922F" w:rsidR="000E78EF"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t xml:space="preserve">  </w:t>
      </w:r>
      <w:r w:rsidRPr="00196F62">
        <w:rPr>
          <w:rFonts w:asciiTheme="minorHAnsi" w:hAnsiTheme="minorHAnsi" w:cstheme="minorHAnsi"/>
          <w:b/>
          <w:bCs/>
          <w:sz w:val="22"/>
          <w:szCs w:val="22"/>
        </w:rPr>
        <w:tab/>
        <w:t>evidenčné číslo poskytovateľa:</w:t>
      </w:r>
    </w:p>
    <w:p w14:paraId="7ED1F235" w14:textId="77777777" w:rsidR="004E6F04" w:rsidRPr="00196F62" w:rsidRDefault="004E6F04" w:rsidP="00196F62">
      <w:pPr>
        <w:rPr>
          <w:rFonts w:asciiTheme="minorHAnsi" w:hAnsiTheme="minorHAnsi" w:cstheme="minorHAnsi"/>
          <w:b/>
          <w:bCs/>
          <w:sz w:val="22"/>
          <w:szCs w:val="22"/>
        </w:rPr>
      </w:pPr>
    </w:p>
    <w:p w14:paraId="432BFB73" w14:textId="77777777" w:rsidR="00BB2553" w:rsidRPr="00196F62" w:rsidRDefault="00BB2553" w:rsidP="00BB2553">
      <w:pPr>
        <w:jc w:val="center"/>
        <w:rPr>
          <w:rFonts w:asciiTheme="minorHAnsi" w:hAnsiTheme="minorHAnsi" w:cstheme="minorHAnsi"/>
          <w:sz w:val="22"/>
          <w:szCs w:val="22"/>
        </w:rPr>
      </w:pPr>
    </w:p>
    <w:p w14:paraId="27640C32" w14:textId="0F2E8875" w:rsidR="000E78EF" w:rsidRPr="004E6F04" w:rsidRDefault="000E78EF" w:rsidP="004E6F04">
      <w:pPr>
        <w:pStyle w:val="Bezriadkovania"/>
        <w:jc w:val="both"/>
        <w:rPr>
          <w:rFonts w:asciiTheme="minorHAnsi" w:hAnsiTheme="minorHAnsi" w:cstheme="minorHAnsi"/>
          <w:b/>
          <w:i/>
          <w:shd w:val="clear" w:color="auto" w:fill="FFFFFF"/>
        </w:rPr>
      </w:pPr>
      <w:r w:rsidRPr="00196F62">
        <w:rPr>
          <w:rFonts w:asciiTheme="minorHAnsi" w:hAnsiTheme="minorHAnsi" w:cstheme="minorHAnsi"/>
          <w:b/>
          <w:bCs/>
          <w:sz w:val="22"/>
          <w:szCs w:val="22"/>
        </w:rPr>
        <w:t xml:space="preserve">Výkon </w:t>
      </w:r>
      <w:r w:rsidR="009C41AF">
        <w:rPr>
          <w:rFonts w:asciiTheme="minorHAnsi" w:hAnsiTheme="minorHAnsi" w:cstheme="minorHAnsi"/>
          <w:b/>
          <w:bCs/>
          <w:sz w:val="22"/>
          <w:szCs w:val="22"/>
        </w:rPr>
        <w:t>s</w:t>
      </w:r>
      <w:r w:rsidRPr="00196F62">
        <w:rPr>
          <w:rFonts w:asciiTheme="minorHAnsi" w:hAnsiTheme="minorHAnsi" w:cstheme="minorHAnsi"/>
          <w:b/>
          <w:bCs/>
          <w:sz w:val="22"/>
          <w:szCs w:val="22"/>
        </w:rPr>
        <w:t>tavebného dozoru (SD) pre stavbu</w:t>
      </w:r>
      <w:r w:rsidR="00B377F7" w:rsidRPr="00196F62">
        <w:rPr>
          <w:rFonts w:asciiTheme="minorHAnsi" w:hAnsiTheme="minorHAnsi" w:cstheme="minorHAnsi"/>
          <w:b/>
          <w:bCs/>
          <w:sz w:val="22"/>
          <w:szCs w:val="22"/>
        </w:rPr>
        <w:t xml:space="preserve"> s </w:t>
      </w:r>
      <w:r w:rsidR="00B377F7" w:rsidRPr="004E6F04">
        <w:rPr>
          <w:rFonts w:asciiTheme="minorHAnsi" w:hAnsiTheme="minorHAnsi" w:cstheme="minorHAnsi"/>
          <w:b/>
          <w:bCs/>
          <w:sz w:val="22"/>
          <w:szCs w:val="22"/>
        </w:rPr>
        <w:t>názvom</w:t>
      </w:r>
      <w:r w:rsidRPr="004E6F04">
        <w:rPr>
          <w:rFonts w:asciiTheme="minorHAnsi" w:hAnsiTheme="minorHAnsi" w:cstheme="minorHAnsi"/>
          <w:b/>
          <w:bCs/>
          <w:sz w:val="22"/>
          <w:szCs w:val="22"/>
        </w:rPr>
        <w:t>:</w:t>
      </w:r>
      <w:r w:rsidR="00B06E70" w:rsidRPr="004E6F04">
        <w:rPr>
          <w:rFonts w:asciiTheme="minorHAnsi" w:hAnsiTheme="minorHAnsi" w:cstheme="minorHAnsi"/>
          <w:b/>
          <w:bCs/>
          <w:sz w:val="22"/>
          <w:szCs w:val="22"/>
        </w:rPr>
        <w:t xml:space="preserve"> </w:t>
      </w:r>
      <w:r w:rsidR="004E6F04" w:rsidRPr="004E6F04">
        <w:rPr>
          <w:rStyle w:val="CharStyle13"/>
          <w:rFonts w:asciiTheme="minorHAnsi" w:hAnsiTheme="minorHAnsi" w:cstheme="minorHAnsi"/>
          <w:i/>
          <w:sz w:val="22"/>
          <w:szCs w:val="22"/>
        </w:rPr>
        <w:t>„</w:t>
      </w:r>
      <w:r w:rsidR="004E6F04" w:rsidRPr="004E6F04">
        <w:rPr>
          <w:rFonts w:ascii="Calibri" w:hAnsi="Calibri" w:cs="Calibri"/>
          <w:b/>
          <w:iCs/>
          <w:sz w:val="22"/>
          <w:szCs w:val="22"/>
        </w:rPr>
        <w:t xml:space="preserve">Sanácia bodovej </w:t>
      </w:r>
      <w:proofErr w:type="spellStart"/>
      <w:r w:rsidR="004E6F04" w:rsidRPr="004E6F04">
        <w:rPr>
          <w:rFonts w:ascii="Calibri" w:hAnsi="Calibri" w:cs="Calibri"/>
          <w:b/>
          <w:iCs/>
          <w:sz w:val="22"/>
          <w:szCs w:val="22"/>
        </w:rPr>
        <w:t>závady</w:t>
      </w:r>
      <w:proofErr w:type="spellEnd"/>
      <w:r w:rsidR="004E6F04" w:rsidRPr="004E6F04">
        <w:rPr>
          <w:rFonts w:ascii="Calibri" w:hAnsi="Calibri" w:cs="Calibri"/>
          <w:b/>
          <w:iCs/>
          <w:sz w:val="22"/>
          <w:szCs w:val="22"/>
        </w:rPr>
        <w:t xml:space="preserve"> na ceste III/2410 Špania Dolina v km 3,770 - 3,900</w:t>
      </w:r>
      <w:r w:rsidR="004E6F04" w:rsidRPr="004E6F04">
        <w:rPr>
          <w:rStyle w:val="CharStyle13"/>
          <w:rFonts w:ascii="Calibri" w:hAnsi="Calibri" w:cs="Calibri"/>
          <w:iCs/>
          <w:sz w:val="22"/>
          <w:szCs w:val="22"/>
        </w:rPr>
        <w:t>“</w:t>
      </w:r>
      <w:r w:rsidR="004E6F04">
        <w:rPr>
          <w:rStyle w:val="CharStyle13"/>
          <w:rFonts w:asciiTheme="minorHAnsi" w:hAnsiTheme="minorHAnsi" w:cstheme="minorHAnsi"/>
          <w:i/>
        </w:rPr>
        <w:t xml:space="preserve"> </w:t>
      </w:r>
      <w:r w:rsidR="0023011E" w:rsidRPr="00196F62">
        <w:rPr>
          <w:rFonts w:asciiTheme="minorHAnsi" w:hAnsiTheme="minorHAnsi" w:cstheme="minorHAnsi"/>
          <w:b/>
          <w:bCs/>
          <w:sz w:val="22"/>
          <w:szCs w:val="22"/>
        </w:rPr>
        <w:t>(ďalej len „stavba“)</w:t>
      </w:r>
    </w:p>
    <w:p w14:paraId="5F4F7B72" w14:textId="073FA85F" w:rsidR="00377D56" w:rsidRPr="00196F62" w:rsidRDefault="00377D56" w:rsidP="00B06E70">
      <w:pPr>
        <w:jc w:val="center"/>
        <w:rPr>
          <w:rFonts w:asciiTheme="minorHAnsi" w:hAnsiTheme="minorHAnsi" w:cstheme="minorHAnsi"/>
          <w:b/>
          <w:bCs/>
          <w:sz w:val="22"/>
          <w:szCs w:val="22"/>
        </w:rPr>
      </w:pPr>
    </w:p>
    <w:p w14:paraId="302B03D4" w14:textId="1F8D2E0D" w:rsidR="00377D56" w:rsidRPr="00196F62" w:rsidRDefault="00377D56"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medzi nasledovnými zmluvnými stranami:</w:t>
      </w:r>
    </w:p>
    <w:p w14:paraId="37894090" w14:textId="6AECD9A7" w:rsidR="00675F88" w:rsidRPr="00196F62" w:rsidRDefault="00675F88" w:rsidP="00AE584A">
      <w:pPr>
        <w:jc w:val="both"/>
        <w:rPr>
          <w:rFonts w:asciiTheme="minorHAnsi" w:hAnsiTheme="minorHAnsi" w:cstheme="minorHAnsi"/>
          <w:b/>
          <w:bCs/>
          <w:sz w:val="22"/>
          <w:szCs w:val="22"/>
        </w:rPr>
      </w:pPr>
    </w:p>
    <w:p w14:paraId="421E986A" w14:textId="0DDF8ABD" w:rsidR="00C24042" w:rsidRPr="00196F62" w:rsidRDefault="000E78EF" w:rsidP="00AE584A">
      <w:pPr>
        <w:pStyle w:val="Standard"/>
        <w:jc w:val="both"/>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t>Ing. Ján Lunter, predseda Banskobystrického samosprávneho kraja</w:t>
      </w:r>
    </w:p>
    <w:p w14:paraId="7F152D26"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196F62">
        <w:rPr>
          <w:rFonts w:asciiTheme="minorHAnsi" w:hAnsiTheme="minorHAnsi" w:cstheme="minorHAnsi"/>
          <w:color w:val="000000"/>
          <w:sz w:val="22"/>
          <w:szCs w:val="22"/>
        </w:rPr>
        <w:tab/>
      </w:r>
      <w:r w:rsidRPr="00196F62">
        <w:rPr>
          <w:rFonts w:asciiTheme="minorHAnsi" w:hAnsiTheme="minorHAnsi" w:cstheme="minorHAnsi"/>
          <w:sz w:val="22"/>
          <w:szCs w:val="22"/>
        </w:rPr>
        <w:t xml:space="preserve">samostatný územný samosprávny a správny celok SR zriadený </w:t>
      </w:r>
    </w:p>
    <w:p w14:paraId="6A7206F5" w14:textId="77777777" w:rsidR="00C24042" w:rsidRPr="00196F62" w:rsidRDefault="00C24042" w:rsidP="00AE584A">
      <w:pPr>
        <w:pStyle w:val="Bezriadkovania"/>
        <w:ind w:left="2832"/>
        <w:jc w:val="both"/>
        <w:rPr>
          <w:rFonts w:asciiTheme="minorHAnsi" w:hAnsiTheme="minorHAnsi" w:cstheme="minorHAnsi"/>
          <w:sz w:val="22"/>
          <w:szCs w:val="22"/>
        </w:rPr>
      </w:pPr>
      <w:r w:rsidRPr="00196F6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7989F05C" w14:textId="77777777" w:rsidR="00AE584A" w:rsidRPr="00AE584A" w:rsidRDefault="00C24042" w:rsidP="00AE584A">
      <w:pPr>
        <w:ind w:left="2832" w:hanging="2832"/>
        <w:jc w:val="both"/>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AE584A">
        <w:rPr>
          <w:rFonts w:asciiTheme="minorHAnsi" w:hAnsiTheme="minorHAnsi" w:cstheme="minorHAnsi"/>
          <w:sz w:val="22"/>
          <w:szCs w:val="22"/>
        </w:rPr>
        <w:t>Mgr. Martin Daniš</w:t>
      </w:r>
      <w:r w:rsidR="00AE584A" w:rsidRPr="00AE584A">
        <w:rPr>
          <w:rFonts w:asciiTheme="minorHAnsi" w:hAnsiTheme="minorHAnsi" w:cstheme="minorHAnsi"/>
          <w:sz w:val="22"/>
          <w:szCs w:val="22"/>
        </w:rPr>
        <w:t>, riaditeľ odboru verejného obstarávania a investícií (OI) Úradu Banskobystrického kraja</w:t>
      </w:r>
    </w:p>
    <w:p w14:paraId="3F76F8E1" w14:textId="3BD6F6A1" w:rsidR="00C24042" w:rsidRPr="00196F62" w:rsidRDefault="00C24042" w:rsidP="00AE584A">
      <w:pPr>
        <w:jc w:val="both"/>
        <w:rPr>
          <w:rFonts w:asciiTheme="minorHAnsi" w:hAnsiTheme="minorHAnsi" w:cstheme="minorHAnsi"/>
          <w:sz w:val="22"/>
          <w:szCs w:val="22"/>
        </w:rPr>
      </w:pPr>
    </w:p>
    <w:p w14:paraId="52369486" w14:textId="77777777"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7CCE544C" w14:textId="77777777" w:rsidR="00AE584A" w:rsidRPr="00AE584A" w:rsidRDefault="00C24042" w:rsidP="00AE584A">
      <w:pPr>
        <w:ind w:left="2835" w:hanging="2835"/>
        <w:jc w:val="both"/>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E584A" w:rsidRPr="00AE584A">
        <w:rPr>
          <w:rFonts w:asciiTheme="minorHAnsi" w:hAnsiTheme="minorHAnsi" w:cstheme="minorHAnsi"/>
          <w:sz w:val="22"/>
          <w:szCs w:val="22"/>
        </w:rPr>
        <w:t>Ing. Jana Hamráková</w:t>
      </w:r>
      <w:r w:rsidRPr="00AE584A">
        <w:rPr>
          <w:rFonts w:asciiTheme="minorHAnsi" w:hAnsiTheme="minorHAnsi" w:cstheme="minorHAnsi"/>
          <w:sz w:val="22"/>
          <w:szCs w:val="22"/>
        </w:rPr>
        <w:t xml:space="preserve">, </w:t>
      </w:r>
      <w:r w:rsidR="00AE584A" w:rsidRPr="00AE584A">
        <w:rPr>
          <w:rFonts w:asciiTheme="minorHAnsi" w:hAnsiTheme="minorHAnsi" w:cstheme="minorHAnsi"/>
          <w:sz w:val="22"/>
          <w:szCs w:val="22"/>
        </w:rPr>
        <w:t xml:space="preserve">odborná referentka pre investície OI Úradu Banskobystrického kraja, </w:t>
      </w:r>
      <w:r w:rsidRPr="00AE584A">
        <w:rPr>
          <w:rFonts w:asciiTheme="minorHAnsi" w:hAnsiTheme="minorHAnsi" w:cstheme="minorHAnsi"/>
          <w:sz w:val="22"/>
          <w:szCs w:val="22"/>
        </w:rPr>
        <w:t xml:space="preserve">Ing. Miroslav Bobák, </w:t>
      </w:r>
      <w:r w:rsidR="00AE584A" w:rsidRPr="00AE584A">
        <w:rPr>
          <w:rFonts w:asciiTheme="minorHAnsi" w:hAnsiTheme="minorHAnsi" w:cstheme="minorHAnsi"/>
          <w:sz w:val="22"/>
          <w:szCs w:val="22"/>
        </w:rPr>
        <w:t xml:space="preserve">odborný referent pre investície OI Úradu Banskobystrického kraja, </w:t>
      </w:r>
    </w:p>
    <w:p w14:paraId="12ECA8C8" w14:textId="1284E0B2" w:rsidR="00C24042" w:rsidRPr="00196F62" w:rsidRDefault="00C24042" w:rsidP="00AE584A">
      <w:pPr>
        <w:ind w:left="2835" w:hanging="2835"/>
        <w:jc w:val="both"/>
        <w:rPr>
          <w:rFonts w:asciiTheme="minorHAnsi" w:hAnsiTheme="minorHAnsi" w:cstheme="minorHAnsi"/>
          <w:sz w:val="22"/>
          <w:szCs w:val="22"/>
        </w:rPr>
      </w:pPr>
    </w:p>
    <w:p w14:paraId="1C13BACE" w14:textId="0F3F46C9" w:rsidR="00C24042" w:rsidRPr="00196F62" w:rsidRDefault="00C24042" w:rsidP="00AE584A">
      <w:pPr>
        <w:jc w:val="both"/>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D10AFC" w:rsidRPr="00196F62">
        <w:rPr>
          <w:rFonts w:asciiTheme="minorHAnsi" w:hAnsiTheme="minorHAnsi" w:cstheme="minorHAnsi"/>
          <w:sz w:val="22"/>
          <w:szCs w:val="22"/>
        </w:rPr>
        <w:t xml:space="preserve">609, 048/4325 </w:t>
      </w:r>
      <w:r w:rsidR="00BA1D7F" w:rsidRPr="00196F62">
        <w:rPr>
          <w:rFonts w:asciiTheme="minorHAnsi" w:hAnsiTheme="minorHAnsi" w:cstheme="minorHAnsi"/>
          <w:sz w:val="22"/>
          <w:szCs w:val="22"/>
        </w:rPr>
        <w:t>525</w:t>
      </w:r>
    </w:p>
    <w:p w14:paraId="3BF22284" w14:textId="59166385" w:rsidR="00C24042" w:rsidRPr="00196F62" w:rsidRDefault="00C24042" w:rsidP="00AE584A">
      <w:pPr>
        <w:ind w:left="2835" w:hanging="2835"/>
        <w:jc w:val="both"/>
        <w:rPr>
          <w:rFonts w:asciiTheme="minorHAnsi" w:hAnsiTheme="minorHAnsi" w:cstheme="minorHAnsi"/>
          <w:sz w:val="22"/>
          <w:szCs w:val="22"/>
        </w:rPr>
      </w:pPr>
      <w:r w:rsidRPr="00196F62">
        <w:rPr>
          <w:rFonts w:asciiTheme="minorHAnsi" w:hAnsiTheme="minorHAnsi" w:cstheme="minorHAnsi"/>
          <w:sz w:val="22"/>
          <w:szCs w:val="22"/>
        </w:rPr>
        <w:t>E</w:t>
      </w:r>
      <w:r w:rsidR="00687F29">
        <w:rPr>
          <w:rFonts w:asciiTheme="minorHAnsi" w:hAnsiTheme="minorHAnsi" w:cstheme="minorHAnsi"/>
          <w:sz w:val="22"/>
          <w:szCs w:val="22"/>
        </w:rPr>
        <w:t>-</w:t>
      </w:r>
      <w:r w:rsidRPr="00196F62">
        <w:rPr>
          <w:rFonts w:asciiTheme="minorHAnsi" w:hAnsiTheme="minorHAnsi" w:cstheme="minorHAnsi"/>
          <w:sz w:val="22"/>
          <w:szCs w:val="22"/>
        </w:rPr>
        <w:t>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9" w:history="1">
        <w:r w:rsidR="00D10AFC" w:rsidRPr="00196F62">
          <w:rPr>
            <w:rStyle w:val="Hypertextovprepojenie"/>
            <w:rFonts w:asciiTheme="minorHAnsi" w:hAnsiTheme="minorHAnsi" w:cstheme="minorHAnsi"/>
            <w:sz w:val="22"/>
            <w:szCs w:val="22"/>
          </w:rPr>
          <w:t>martin.danis@bbsk.sk</w:t>
        </w:r>
      </w:hyperlink>
      <w:r w:rsidR="00D10AFC" w:rsidRPr="00196F62">
        <w:rPr>
          <w:rFonts w:asciiTheme="minorHAnsi" w:hAnsiTheme="minorHAnsi" w:cstheme="minorHAnsi"/>
          <w:sz w:val="22"/>
          <w:szCs w:val="22"/>
        </w:rPr>
        <w:t>,</w:t>
      </w:r>
      <w:hyperlink r:id="rId10" w:history="1">
        <w:r w:rsidR="00D94023" w:rsidRPr="001426E5">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1" w:history="1">
        <w:r w:rsidR="00AE584A" w:rsidRPr="001426E5">
          <w:rPr>
            <w:rStyle w:val="Hypertextovprepojenie"/>
            <w:rFonts w:asciiTheme="minorHAnsi" w:hAnsiTheme="minorHAnsi" w:cstheme="minorHAnsi"/>
            <w:sz w:val="22"/>
            <w:szCs w:val="22"/>
          </w:rPr>
          <w:t>jana.hamrakova@bbsk.sk</w:t>
        </w:r>
      </w:hyperlink>
      <w:r w:rsidR="00D10AFC" w:rsidRPr="00196F62">
        <w:rPr>
          <w:rFonts w:asciiTheme="minorHAnsi" w:hAnsiTheme="minorHAnsi" w:cstheme="minorHAnsi"/>
          <w:sz w:val="22"/>
          <w:szCs w:val="22"/>
        </w:rPr>
        <w:t xml:space="preserve">, </w:t>
      </w:r>
      <w:hyperlink r:id="rId12" w:history="1">
        <w:r w:rsidR="00D10AFC" w:rsidRPr="00196F62">
          <w:rPr>
            <w:rStyle w:val="Hypertextovprepojenie"/>
            <w:rFonts w:asciiTheme="minorHAnsi" w:hAnsiTheme="minorHAnsi" w:cstheme="minorHAnsi"/>
            <w:sz w:val="22"/>
            <w:szCs w:val="22"/>
          </w:rPr>
          <w:t>miroslav.bobak@bbsk.sk</w:t>
        </w:r>
      </w:hyperlink>
      <w:r w:rsidR="00D10AFC" w:rsidRPr="00196F62">
        <w:rPr>
          <w:rFonts w:asciiTheme="minorHAnsi" w:hAnsiTheme="minorHAnsi" w:cstheme="minorHAnsi"/>
          <w:sz w:val="22"/>
          <w:szCs w:val="22"/>
        </w:rPr>
        <w:t xml:space="preserve">, </w:t>
      </w:r>
    </w:p>
    <w:p w14:paraId="0C13B0E6" w14:textId="0EC38AB9" w:rsidR="000E78EF" w:rsidRPr="00196F62" w:rsidRDefault="000E78EF" w:rsidP="00AE584A">
      <w:pPr>
        <w:pStyle w:val="Standard"/>
        <w:jc w:val="both"/>
        <w:rPr>
          <w:rFonts w:asciiTheme="minorHAnsi" w:hAnsiTheme="minorHAnsi" w:cstheme="minorHAnsi"/>
          <w:sz w:val="22"/>
          <w:szCs w:val="22"/>
        </w:rPr>
      </w:pPr>
    </w:p>
    <w:p w14:paraId="6A7628F7" w14:textId="7F7FDEBB"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 v príslušnom gramatickom tvare)</w:t>
      </w:r>
    </w:p>
    <w:p w14:paraId="520E7B86" w14:textId="77777777" w:rsidR="000E78EF" w:rsidRPr="00196F62" w:rsidRDefault="000E78EF" w:rsidP="000E78EF">
      <w:pPr>
        <w:pStyle w:val="Standard"/>
        <w:rPr>
          <w:rFonts w:asciiTheme="minorHAnsi" w:hAnsiTheme="minorHAnsi" w:cstheme="minorHAnsi"/>
          <w:sz w:val="22"/>
          <w:szCs w:val="22"/>
        </w:rPr>
      </w:pPr>
    </w:p>
    <w:p w14:paraId="10A59DD2" w14:textId="77777777"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b/>
        <w:t>a</w:t>
      </w:r>
    </w:p>
    <w:p w14:paraId="3CA44879" w14:textId="77777777" w:rsidR="000E78EF" w:rsidRPr="00196F62" w:rsidRDefault="000E78EF" w:rsidP="000E78EF">
      <w:pPr>
        <w:pStyle w:val="Standard"/>
        <w:rPr>
          <w:rFonts w:asciiTheme="minorHAnsi" w:hAnsiTheme="minorHAnsi" w:cstheme="minorHAnsi"/>
          <w:b/>
          <w:sz w:val="22"/>
          <w:szCs w:val="22"/>
        </w:rPr>
      </w:pPr>
    </w:p>
    <w:p w14:paraId="057D12DE" w14:textId="27C85AE2"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 xml:space="preserve">2. Poskytovateľ: </w:t>
      </w:r>
      <w:r w:rsidRPr="00196F62">
        <w:rPr>
          <w:rFonts w:asciiTheme="minorHAnsi" w:hAnsiTheme="minorHAnsi" w:cstheme="minorHAnsi"/>
          <w:b/>
          <w:sz w:val="22"/>
          <w:szCs w:val="22"/>
        </w:rPr>
        <w:tab/>
      </w:r>
      <w:r w:rsidRPr="00196F62">
        <w:rPr>
          <w:rFonts w:asciiTheme="minorHAnsi" w:hAnsiTheme="minorHAnsi" w:cstheme="minorHAnsi"/>
          <w:b/>
          <w:sz w:val="22"/>
          <w:szCs w:val="22"/>
        </w:rPr>
        <w:tab/>
      </w:r>
      <w:r w:rsidR="001C644C" w:rsidRPr="00196F62">
        <w:rPr>
          <w:rFonts w:asciiTheme="minorHAnsi" w:hAnsiTheme="minorHAnsi" w:cstheme="minorHAnsi"/>
          <w:b/>
          <w:sz w:val="22"/>
          <w:szCs w:val="22"/>
        </w:rPr>
        <w:tab/>
      </w:r>
    </w:p>
    <w:p w14:paraId="067CA1D7" w14:textId="4BA514E5"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Obchodné meno:</w:t>
      </w:r>
    </w:p>
    <w:p w14:paraId="2A497803" w14:textId="1C9E785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Sídlo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C644C" w:rsidRPr="00196F62">
        <w:rPr>
          <w:rFonts w:asciiTheme="minorHAnsi" w:hAnsiTheme="minorHAnsi" w:cstheme="minorHAnsi"/>
          <w:b/>
          <w:sz w:val="22"/>
          <w:szCs w:val="22"/>
        </w:rPr>
        <w:tab/>
      </w:r>
    </w:p>
    <w:p w14:paraId="5F8DC8C1" w14:textId="1B45DCDD" w:rsidR="000E78EF" w:rsidRPr="00196F62" w:rsidRDefault="000E78EF" w:rsidP="000E78EF">
      <w:pPr>
        <w:pStyle w:val="Standard"/>
        <w:ind w:left="3540" w:hanging="3540"/>
        <w:rPr>
          <w:rFonts w:asciiTheme="minorHAnsi" w:hAnsiTheme="minorHAnsi" w:cstheme="minorHAnsi"/>
          <w:sz w:val="22"/>
          <w:szCs w:val="22"/>
        </w:rPr>
      </w:pPr>
      <w:r w:rsidRPr="00196F62">
        <w:rPr>
          <w:rFonts w:asciiTheme="minorHAnsi" w:hAnsiTheme="minorHAnsi" w:cstheme="minorHAnsi"/>
          <w:sz w:val="22"/>
          <w:szCs w:val="22"/>
        </w:rPr>
        <w:t xml:space="preserve">Právna forma :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2A556A34" w14:textId="50BC5F26"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Zápis v Obchodnom registri</w:t>
      </w:r>
      <w:r w:rsidR="00463233" w:rsidRPr="00196F62">
        <w:rPr>
          <w:rFonts w:asciiTheme="minorHAnsi" w:hAnsiTheme="minorHAnsi" w:cstheme="minorHAnsi"/>
          <w:sz w:val="22"/>
          <w:szCs w:val="22"/>
        </w:rPr>
        <w:t xml:space="preserve"> Okresného súdu ..............., oddiel: ......, vložka č.: .........../.....</w:t>
      </w:r>
    </w:p>
    <w:p w14:paraId="5D5B80C2" w14:textId="171F643E"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Zastúpená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A677ADB" w14:textId="1EB87048"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0EE0D803" w14:textId="1CE00EE1"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 mene spoločnosti: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2CBA442" w14:textId="4080861D"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33AC43D"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technických: </w:t>
      </w:r>
      <w:r w:rsidRPr="00196F62">
        <w:rPr>
          <w:rFonts w:asciiTheme="minorHAnsi" w:hAnsiTheme="minorHAnsi" w:cstheme="minorHAnsi"/>
          <w:sz w:val="22"/>
          <w:szCs w:val="22"/>
        </w:rPr>
        <w:tab/>
      </w:r>
      <w:r w:rsidR="001C644C" w:rsidRPr="00196F62">
        <w:rPr>
          <w:rFonts w:asciiTheme="minorHAnsi" w:hAnsiTheme="minorHAnsi" w:cstheme="minorHAnsi"/>
          <w:sz w:val="22"/>
          <w:szCs w:val="22"/>
        </w:rPr>
        <w:tab/>
      </w:r>
    </w:p>
    <w:p w14:paraId="1BDB896A" w14:textId="79237C05"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50336BD7" w14:textId="3261617B"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 xml:space="preserve">vo veciach zmluvy: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FBD0A1E" w14:textId="08CE5BA0"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IČO:</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23A1A21" w14:textId="5B8A023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23664646"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Bankové spojenie: </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0CC25BC2" w14:textId="5B3C49D9"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Číslo účtu:</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4BA4489" w14:textId="563C9C33"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48E3EE1F" w14:textId="639A69C1" w:rsidR="000E78EF" w:rsidRPr="00196F62" w:rsidRDefault="000E78EF" w:rsidP="000E78EF">
      <w:pPr>
        <w:pStyle w:val="Standard"/>
        <w:jc w:val="both"/>
        <w:rPr>
          <w:rFonts w:asciiTheme="minorHAnsi" w:hAnsiTheme="minorHAnsi" w:cstheme="minorHAnsi"/>
          <w:sz w:val="22"/>
          <w:szCs w:val="22"/>
        </w:rPr>
      </w:pPr>
    </w:p>
    <w:p w14:paraId="1DFC6E52" w14:textId="7F663364" w:rsidR="005450F2" w:rsidRPr="00196F6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v príslušnom gramatickom tvare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 v príslušnom gramatickom tvare)</w:t>
      </w:r>
    </w:p>
    <w:p w14:paraId="0ECE9092" w14:textId="77777777" w:rsidR="00B06E70" w:rsidRPr="00196F62" w:rsidRDefault="00B06E70" w:rsidP="005450F2">
      <w:pPr>
        <w:pStyle w:val="Standard"/>
        <w:ind w:left="180"/>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3BD6E4E0" w:rsidR="00A153C4" w:rsidRPr="0092720D" w:rsidRDefault="00FC4B6B" w:rsidP="00C23680">
      <w:pPr>
        <w:jc w:val="center"/>
        <w:rPr>
          <w:rFonts w:asciiTheme="minorHAnsi" w:hAnsiTheme="minorHAnsi" w:cstheme="minorHAnsi"/>
          <w:b/>
          <w:bCs/>
          <w:sz w:val="22"/>
          <w:szCs w:val="22"/>
        </w:rPr>
      </w:pPr>
      <w:r w:rsidRPr="0092720D">
        <w:rPr>
          <w:rFonts w:asciiTheme="minorHAnsi" w:hAnsiTheme="minorHAnsi" w:cstheme="minorHAnsi"/>
          <w:b/>
          <w:bCs/>
          <w:sz w:val="22"/>
          <w:szCs w:val="22"/>
        </w:rPr>
        <w:t>Úvodné ustanovenia</w:t>
      </w:r>
      <w:r w:rsidR="00E932E4" w:rsidRPr="0092720D">
        <w:rPr>
          <w:rFonts w:asciiTheme="minorHAnsi" w:hAnsiTheme="minorHAnsi" w:cstheme="minorHAnsi"/>
          <w:b/>
          <w:bCs/>
          <w:sz w:val="22"/>
          <w:szCs w:val="22"/>
        </w:rPr>
        <w:t>.</w:t>
      </w:r>
    </w:p>
    <w:p w14:paraId="5E1D194B" w14:textId="2FA72871" w:rsidR="00FC4B6B" w:rsidRPr="0092720D"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92720D">
        <w:rPr>
          <w:rFonts w:asciiTheme="minorHAnsi" w:hAnsiTheme="minorHAnsi" w:cstheme="minorHAnsi"/>
          <w:sz w:val="22"/>
          <w:szCs w:val="22"/>
        </w:rPr>
        <w:t>O</w:t>
      </w:r>
      <w:r w:rsidR="00BC2B0F" w:rsidRPr="0092720D">
        <w:rPr>
          <w:rFonts w:asciiTheme="minorHAnsi" w:hAnsiTheme="minorHAnsi" w:cstheme="minorHAnsi"/>
          <w:sz w:val="22"/>
          <w:szCs w:val="22"/>
        </w:rPr>
        <w:t xml:space="preserve">bjednávateľ zrealizoval verejné obstarávanie </w:t>
      </w:r>
      <w:r w:rsidR="00770CC4" w:rsidRPr="0092720D">
        <w:rPr>
          <w:rFonts w:asciiTheme="minorHAnsi" w:hAnsiTheme="minorHAnsi" w:cstheme="minorHAnsi"/>
          <w:sz w:val="22"/>
          <w:szCs w:val="22"/>
        </w:rPr>
        <w:t>na stavbu</w:t>
      </w:r>
      <w:r w:rsidR="00B377F7" w:rsidRPr="0092720D">
        <w:rPr>
          <w:rFonts w:asciiTheme="minorHAnsi" w:hAnsiTheme="minorHAnsi" w:cstheme="minorHAnsi"/>
          <w:sz w:val="22"/>
          <w:szCs w:val="22"/>
        </w:rPr>
        <w:t xml:space="preserve"> s názvom: </w:t>
      </w:r>
      <w:r w:rsidR="0092720D" w:rsidRPr="0092720D">
        <w:rPr>
          <w:rStyle w:val="CharStyle13"/>
          <w:rFonts w:asciiTheme="minorHAnsi" w:hAnsiTheme="minorHAnsi" w:cstheme="minorHAnsi"/>
          <w:i/>
          <w:sz w:val="22"/>
          <w:szCs w:val="22"/>
        </w:rPr>
        <w:t>„</w:t>
      </w:r>
      <w:r w:rsidR="0092720D" w:rsidRPr="0092720D">
        <w:rPr>
          <w:rFonts w:ascii="Calibri" w:hAnsi="Calibri" w:cs="Calibri"/>
          <w:iCs/>
          <w:sz w:val="22"/>
          <w:szCs w:val="22"/>
        </w:rPr>
        <w:t xml:space="preserve">Sanácia bodovej </w:t>
      </w:r>
      <w:proofErr w:type="spellStart"/>
      <w:r w:rsidR="0092720D" w:rsidRPr="0092720D">
        <w:rPr>
          <w:rFonts w:ascii="Calibri" w:hAnsi="Calibri" w:cs="Calibri"/>
          <w:iCs/>
          <w:sz w:val="22"/>
          <w:szCs w:val="22"/>
        </w:rPr>
        <w:t>závady</w:t>
      </w:r>
      <w:proofErr w:type="spellEnd"/>
      <w:r w:rsidR="0092720D" w:rsidRPr="0092720D">
        <w:rPr>
          <w:rFonts w:ascii="Calibri" w:hAnsi="Calibri" w:cs="Calibri"/>
          <w:iCs/>
          <w:sz w:val="22"/>
          <w:szCs w:val="22"/>
        </w:rPr>
        <w:t xml:space="preserve"> na ceste III/2410 Špania Dolina v km 3,770 - 3,900</w:t>
      </w:r>
      <w:r w:rsidR="0092720D" w:rsidRPr="0092720D">
        <w:rPr>
          <w:rStyle w:val="CharStyle13"/>
          <w:rFonts w:ascii="Calibri" w:hAnsi="Calibri" w:cs="Calibri"/>
          <w:iCs/>
          <w:sz w:val="22"/>
          <w:szCs w:val="22"/>
        </w:rPr>
        <w:t xml:space="preserve">“, </w:t>
      </w:r>
      <w:r w:rsidR="00BC2B0F" w:rsidRPr="0092720D">
        <w:rPr>
          <w:rFonts w:asciiTheme="minorHAnsi" w:hAnsiTheme="minorHAnsi" w:cstheme="minorHAnsi"/>
          <w:sz w:val="22"/>
          <w:szCs w:val="22"/>
        </w:rPr>
        <w:t>ktoré bolo vyhlásené v</w:t>
      </w:r>
      <w:r w:rsidR="001C644C" w:rsidRPr="0092720D">
        <w:rPr>
          <w:rFonts w:asciiTheme="minorHAnsi" w:hAnsiTheme="minorHAnsi" w:cstheme="minorHAnsi"/>
          <w:sz w:val="22"/>
          <w:szCs w:val="22"/>
        </w:rPr>
        <w:t>o</w:t>
      </w:r>
      <w:r w:rsidR="00BC2B0F" w:rsidRPr="0092720D">
        <w:rPr>
          <w:rFonts w:asciiTheme="minorHAnsi" w:hAnsiTheme="minorHAnsi" w:cstheme="minorHAnsi"/>
          <w:sz w:val="22"/>
          <w:szCs w:val="22"/>
        </w:rPr>
        <w:t> </w:t>
      </w:r>
      <w:r w:rsidR="001C644C" w:rsidRPr="0092720D">
        <w:rPr>
          <w:rFonts w:asciiTheme="minorHAnsi" w:hAnsiTheme="minorHAnsi" w:cstheme="minorHAnsi"/>
          <w:sz w:val="22"/>
          <w:szCs w:val="22"/>
        </w:rPr>
        <w:t>V</w:t>
      </w:r>
      <w:r w:rsidR="00BC2B0F" w:rsidRPr="0092720D">
        <w:rPr>
          <w:rFonts w:asciiTheme="minorHAnsi" w:hAnsiTheme="minorHAnsi" w:cstheme="minorHAnsi"/>
          <w:sz w:val="22"/>
          <w:szCs w:val="22"/>
        </w:rPr>
        <w:t xml:space="preserve">estníku </w:t>
      </w:r>
      <w:r w:rsidR="001C644C" w:rsidRPr="0092720D">
        <w:rPr>
          <w:rFonts w:asciiTheme="minorHAnsi" w:hAnsiTheme="minorHAnsi" w:cstheme="minorHAnsi"/>
          <w:sz w:val="22"/>
          <w:szCs w:val="22"/>
        </w:rPr>
        <w:t xml:space="preserve">verejného </w:t>
      </w:r>
      <w:r w:rsidR="003B1157" w:rsidRPr="0092720D">
        <w:rPr>
          <w:rFonts w:asciiTheme="minorHAnsi" w:hAnsiTheme="minorHAnsi" w:cstheme="minorHAnsi"/>
          <w:sz w:val="22"/>
          <w:szCs w:val="22"/>
        </w:rPr>
        <w:t>obstarávania</w:t>
      </w:r>
      <w:r w:rsidR="00BC2B0F" w:rsidRPr="0092720D">
        <w:rPr>
          <w:rFonts w:asciiTheme="minorHAnsi" w:hAnsiTheme="minorHAnsi" w:cstheme="minorHAnsi"/>
          <w:sz w:val="22"/>
          <w:szCs w:val="22"/>
        </w:rPr>
        <w:t xml:space="preserve"> č. </w:t>
      </w:r>
      <w:r w:rsidR="001E40EF" w:rsidRPr="0092720D">
        <w:rPr>
          <w:rFonts w:asciiTheme="minorHAnsi" w:hAnsiTheme="minorHAnsi" w:cstheme="minorHAnsi"/>
          <w:sz w:val="22"/>
          <w:szCs w:val="22"/>
        </w:rPr>
        <w:t>.................</w:t>
      </w:r>
      <w:r w:rsidR="003B1157" w:rsidRPr="0092720D">
        <w:rPr>
          <w:rFonts w:asciiTheme="minorHAnsi" w:hAnsiTheme="minorHAnsi" w:cstheme="minorHAnsi"/>
          <w:sz w:val="22"/>
          <w:szCs w:val="22"/>
        </w:rPr>
        <w:t>,</w:t>
      </w:r>
      <w:r w:rsidR="00BC2B0F" w:rsidRPr="0092720D">
        <w:rPr>
          <w:rFonts w:asciiTheme="minorHAnsi" w:hAnsiTheme="minorHAnsi" w:cstheme="minorHAnsi"/>
          <w:sz w:val="22"/>
          <w:szCs w:val="22"/>
        </w:rPr>
        <w:t xml:space="preserve"> dňa </w:t>
      </w:r>
      <w:r w:rsidR="00770CC4" w:rsidRPr="0092720D">
        <w:rPr>
          <w:rFonts w:asciiTheme="minorHAnsi" w:hAnsiTheme="minorHAnsi" w:cstheme="minorHAnsi"/>
          <w:sz w:val="22"/>
          <w:szCs w:val="22"/>
        </w:rPr>
        <w:t>...</w:t>
      </w:r>
      <w:r w:rsidR="001E40EF" w:rsidRPr="0092720D">
        <w:rPr>
          <w:rFonts w:asciiTheme="minorHAnsi" w:hAnsiTheme="minorHAnsi" w:cstheme="minorHAnsi"/>
          <w:sz w:val="22"/>
          <w:szCs w:val="22"/>
        </w:rPr>
        <w:t>....</w:t>
      </w:r>
      <w:r w:rsidR="00770CC4" w:rsidRPr="0092720D">
        <w:rPr>
          <w:rFonts w:asciiTheme="minorHAnsi" w:hAnsiTheme="minorHAnsi" w:cstheme="minorHAnsi"/>
          <w:sz w:val="22"/>
          <w:szCs w:val="22"/>
        </w:rPr>
        <w:t>............</w:t>
      </w:r>
      <w:r w:rsidR="00BC2B0F" w:rsidRPr="0092720D">
        <w:rPr>
          <w:rFonts w:asciiTheme="minorHAnsi" w:hAnsiTheme="minorHAnsi" w:cstheme="minorHAnsi"/>
          <w:sz w:val="22"/>
          <w:szCs w:val="22"/>
        </w:rPr>
        <w:t xml:space="preserve"> pod značkou oznámenia</w:t>
      </w:r>
      <w:r w:rsidR="004953BC" w:rsidRPr="0092720D">
        <w:rPr>
          <w:rFonts w:asciiTheme="minorHAnsi" w:hAnsiTheme="minorHAnsi" w:cstheme="minorHAnsi"/>
          <w:sz w:val="22"/>
          <w:szCs w:val="22"/>
        </w:rPr>
        <w:t xml:space="preserve"> </w:t>
      </w:r>
      <w:r w:rsidR="00770CC4" w:rsidRPr="0092720D">
        <w:rPr>
          <w:rFonts w:asciiTheme="minorHAnsi" w:hAnsiTheme="minorHAnsi" w:cstheme="minorHAnsi"/>
          <w:sz w:val="22"/>
          <w:szCs w:val="22"/>
        </w:rPr>
        <w:t>........................</w:t>
      </w:r>
      <w:r w:rsidR="00BC2B0F" w:rsidRPr="0092720D">
        <w:rPr>
          <w:rFonts w:asciiTheme="minorHAnsi" w:hAnsiTheme="minorHAnsi" w:cstheme="minorHAnsi"/>
          <w:sz w:val="22"/>
          <w:szCs w:val="22"/>
        </w:rPr>
        <w:t xml:space="preserve"> (ďalej len „</w:t>
      </w:r>
      <w:r w:rsidR="00BC2B0F" w:rsidRPr="0092720D">
        <w:rPr>
          <w:rFonts w:asciiTheme="minorHAnsi" w:hAnsiTheme="minorHAnsi" w:cstheme="minorHAnsi"/>
          <w:b/>
          <w:bCs/>
          <w:sz w:val="22"/>
          <w:szCs w:val="22"/>
        </w:rPr>
        <w:t>verejné obstarávanie</w:t>
      </w:r>
      <w:r w:rsidR="00BC2B0F" w:rsidRPr="0092720D">
        <w:rPr>
          <w:rFonts w:asciiTheme="minorHAnsi" w:hAnsiTheme="minorHAnsi" w:cstheme="minorHAnsi"/>
          <w:sz w:val="22"/>
          <w:szCs w:val="22"/>
        </w:rPr>
        <w:t xml:space="preserve">“) ako </w:t>
      </w:r>
      <w:r w:rsidR="0092720D">
        <w:rPr>
          <w:rFonts w:asciiTheme="minorHAnsi" w:hAnsiTheme="minorHAnsi" w:cstheme="minorHAnsi"/>
          <w:sz w:val="22"/>
          <w:szCs w:val="22"/>
        </w:rPr>
        <w:t>po</w:t>
      </w:r>
      <w:r w:rsidR="00E655ED" w:rsidRPr="0092720D">
        <w:rPr>
          <w:rFonts w:asciiTheme="minorHAnsi" w:hAnsiTheme="minorHAnsi" w:cstheme="minorHAnsi"/>
          <w:sz w:val="22"/>
          <w:szCs w:val="22"/>
        </w:rPr>
        <w:t>dlimitn</w:t>
      </w:r>
      <w:r w:rsidR="000039D7">
        <w:rPr>
          <w:rFonts w:asciiTheme="minorHAnsi" w:hAnsiTheme="minorHAnsi" w:cstheme="minorHAnsi"/>
          <w:sz w:val="22"/>
          <w:szCs w:val="22"/>
        </w:rPr>
        <w:t>ú</w:t>
      </w:r>
      <w:r w:rsidR="003B1157" w:rsidRPr="0092720D">
        <w:rPr>
          <w:rFonts w:asciiTheme="minorHAnsi" w:hAnsiTheme="minorHAnsi" w:cstheme="minorHAnsi"/>
          <w:sz w:val="22"/>
          <w:szCs w:val="22"/>
        </w:rPr>
        <w:t xml:space="preserve"> zákazk</w:t>
      </w:r>
      <w:r w:rsidR="000039D7">
        <w:rPr>
          <w:rFonts w:asciiTheme="minorHAnsi" w:hAnsiTheme="minorHAnsi" w:cstheme="minorHAnsi"/>
          <w:sz w:val="22"/>
          <w:szCs w:val="22"/>
        </w:rPr>
        <w:t>u</w:t>
      </w:r>
      <w:r w:rsidR="003B1157" w:rsidRPr="0092720D">
        <w:rPr>
          <w:rFonts w:asciiTheme="minorHAnsi" w:hAnsiTheme="minorHAnsi" w:cstheme="minorHAnsi"/>
          <w:sz w:val="22"/>
          <w:szCs w:val="22"/>
        </w:rPr>
        <w:t xml:space="preserve"> </w:t>
      </w:r>
      <w:r w:rsidR="0093459C" w:rsidRPr="0092720D">
        <w:rPr>
          <w:rFonts w:asciiTheme="minorHAnsi" w:hAnsiTheme="minorHAnsi" w:cstheme="minorHAnsi"/>
          <w:sz w:val="22"/>
          <w:szCs w:val="22"/>
        </w:rPr>
        <w:t xml:space="preserve">bez využitia elektronického trhoviska </w:t>
      </w:r>
      <w:r w:rsidR="003B1157" w:rsidRPr="0092720D">
        <w:rPr>
          <w:rFonts w:asciiTheme="minorHAnsi" w:hAnsiTheme="minorHAnsi" w:cstheme="minorHAnsi"/>
          <w:sz w:val="22"/>
          <w:szCs w:val="22"/>
        </w:rPr>
        <w:t>podľa §</w:t>
      </w:r>
      <w:r w:rsidR="00BE3FA9" w:rsidRPr="0092720D">
        <w:rPr>
          <w:rFonts w:asciiTheme="minorHAnsi" w:hAnsiTheme="minorHAnsi" w:cstheme="minorHAnsi"/>
          <w:sz w:val="22"/>
          <w:szCs w:val="22"/>
        </w:rPr>
        <w:t xml:space="preserve"> </w:t>
      </w:r>
      <w:r w:rsidR="003B1157" w:rsidRPr="0092720D">
        <w:rPr>
          <w:rFonts w:asciiTheme="minorHAnsi" w:hAnsiTheme="minorHAnsi" w:cstheme="minorHAnsi"/>
          <w:sz w:val="22"/>
          <w:szCs w:val="22"/>
        </w:rPr>
        <w:t>108 ods. 1 písm. b)</w:t>
      </w:r>
      <w:r w:rsidR="00BE3FA9" w:rsidRPr="0092720D">
        <w:rPr>
          <w:rFonts w:asciiTheme="minorHAnsi" w:hAnsiTheme="minorHAnsi" w:cstheme="minorHAnsi"/>
          <w:sz w:val="22"/>
          <w:szCs w:val="22"/>
        </w:rPr>
        <w:t xml:space="preserve"> zákona č. 343/2015 Z. z. o verejnom obstarávaní v znení neskorších predpisov (ďalej ako „</w:t>
      </w:r>
      <w:r w:rsidR="00BE3FA9" w:rsidRPr="0092720D">
        <w:rPr>
          <w:rFonts w:asciiTheme="minorHAnsi" w:hAnsiTheme="minorHAnsi" w:cstheme="minorHAnsi"/>
          <w:b/>
          <w:bCs/>
          <w:sz w:val="22"/>
          <w:szCs w:val="22"/>
        </w:rPr>
        <w:t>ZVO</w:t>
      </w:r>
      <w:r w:rsidR="00BE3FA9" w:rsidRPr="0092720D">
        <w:rPr>
          <w:rFonts w:asciiTheme="minorHAnsi" w:hAnsiTheme="minorHAnsi" w:cstheme="minorHAnsi"/>
          <w:sz w:val="22"/>
          <w:szCs w:val="22"/>
        </w:rPr>
        <w:t>“)</w:t>
      </w:r>
      <w:r w:rsidR="0093459C" w:rsidRPr="0092720D">
        <w:rPr>
          <w:rFonts w:asciiTheme="minorHAnsi" w:hAnsiTheme="minorHAnsi" w:cstheme="minorHAnsi"/>
          <w:sz w:val="22"/>
          <w:szCs w:val="22"/>
        </w:rPr>
        <w:t>, a to konkrétne spôsobom podľa § 112 ods. 6 druhá veta</w:t>
      </w:r>
      <w:r w:rsidR="00BE3FA9" w:rsidRPr="0092720D">
        <w:rPr>
          <w:rFonts w:asciiTheme="minorHAnsi" w:hAnsiTheme="minorHAnsi" w:cstheme="minorHAnsi"/>
          <w:sz w:val="22"/>
          <w:szCs w:val="22"/>
        </w:rPr>
        <w:t xml:space="preserve"> ZVO</w:t>
      </w:r>
      <w:r w:rsidRPr="0092720D">
        <w:rPr>
          <w:rFonts w:asciiTheme="minorHAnsi" w:hAnsiTheme="minorHAnsi" w:cstheme="minorHAnsi"/>
          <w:sz w:val="22"/>
          <w:szCs w:val="22"/>
        </w:rPr>
        <w:t>.</w:t>
      </w:r>
    </w:p>
    <w:p w14:paraId="7A88BEF8" w14:textId="3AC75623" w:rsidR="00FC4B6B" w:rsidRPr="00196F62"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N</w:t>
      </w:r>
      <w:r w:rsidR="00A153C4" w:rsidRPr="00196F62">
        <w:rPr>
          <w:rFonts w:asciiTheme="minorHAnsi" w:hAnsiTheme="minorHAnsi" w:cstheme="minorHAnsi"/>
          <w:sz w:val="22"/>
          <w:szCs w:val="22"/>
        </w:rPr>
        <w:t xml:space="preserve">a základe výsledkov verejného obstarávania došlo k výberu zhotoviteľa stavby - spoločnosti </w:t>
      </w:r>
      <w:r w:rsidR="00770CC4" w:rsidRPr="00196F62">
        <w:rPr>
          <w:rFonts w:asciiTheme="minorHAnsi" w:hAnsiTheme="minorHAnsi" w:cstheme="minorHAnsi"/>
          <w:sz w:val="22"/>
          <w:szCs w:val="22"/>
        </w:rPr>
        <w:t>...............................</w:t>
      </w:r>
      <w:r w:rsidR="0048030A">
        <w:rPr>
          <w:rFonts w:asciiTheme="minorHAnsi" w:hAnsiTheme="minorHAnsi" w:cstheme="minorHAnsi"/>
          <w:sz w:val="22"/>
          <w:szCs w:val="22"/>
        </w:rPr>
        <w:t xml:space="preserve">........................................................................... </w:t>
      </w:r>
      <w:r w:rsidR="00BE3FA9" w:rsidRPr="00196F62">
        <w:rPr>
          <w:rFonts w:asciiTheme="minorHAnsi" w:hAnsiTheme="minorHAnsi" w:cstheme="minorHAnsi"/>
          <w:sz w:val="22"/>
          <w:szCs w:val="22"/>
        </w:rPr>
        <w:t>(ďalej ako „</w:t>
      </w:r>
      <w:r w:rsidR="00BE3FA9" w:rsidRPr="00196F62">
        <w:rPr>
          <w:rFonts w:asciiTheme="minorHAnsi" w:hAnsiTheme="minorHAnsi" w:cstheme="minorHAnsi"/>
          <w:b/>
          <w:bCs/>
          <w:sz w:val="22"/>
          <w:szCs w:val="22"/>
        </w:rPr>
        <w:t>zhotoviteľ</w:t>
      </w:r>
      <w:r w:rsidR="00BE3FA9"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a k uzatvoreniu zmluvy o dielo zo dňa </w:t>
      </w:r>
      <w:r w:rsidR="00770CC4" w:rsidRPr="00196F62">
        <w:rPr>
          <w:rFonts w:asciiTheme="minorHAnsi" w:hAnsiTheme="minorHAnsi" w:cstheme="minorHAnsi"/>
          <w:sz w:val="22"/>
          <w:szCs w:val="22"/>
        </w:rPr>
        <w:t>.................</w:t>
      </w:r>
      <w:r w:rsidR="0048030A">
        <w:rPr>
          <w:rFonts w:asciiTheme="minorHAnsi" w:hAnsiTheme="minorHAnsi" w:cstheme="minorHAnsi"/>
          <w:sz w:val="22"/>
          <w:szCs w:val="22"/>
        </w:rPr>
        <w:t xml:space="preserve">...... </w:t>
      </w:r>
      <w:r w:rsidR="00A153C4" w:rsidRPr="00196F62">
        <w:rPr>
          <w:rFonts w:asciiTheme="minorHAnsi" w:hAnsiTheme="minorHAnsi" w:cstheme="minorHAnsi"/>
          <w:sz w:val="22"/>
          <w:szCs w:val="22"/>
        </w:rPr>
        <w:t>medzi objednávateľom v postavení objednávateľa a</w:t>
      </w:r>
      <w:r w:rsidR="00BE3FA9" w:rsidRPr="00196F62">
        <w:rPr>
          <w:rFonts w:asciiTheme="minorHAnsi" w:hAnsiTheme="minorHAnsi" w:cstheme="minorHAnsi"/>
          <w:sz w:val="22"/>
          <w:szCs w:val="22"/>
        </w:rPr>
        <w:t> </w:t>
      </w:r>
      <w:r w:rsidR="00A153C4" w:rsidRPr="00196F62">
        <w:rPr>
          <w:rFonts w:asciiTheme="minorHAnsi" w:hAnsiTheme="minorHAnsi" w:cstheme="minorHAnsi"/>
          <w:sz w:val="22"/>
          <w:szCs w:val="22"/>
        </w:rPr>
        <w:t>zhotoviteľom</w:t>
      </w:r>
      <w:r w:rsidR="00BE3FA9" w:rsidRPr="00196F62">
        <w:rPr>
          <w:rFonts w:asciiTheme="minorHAnsi" w:hAnsiTheme="minorHAnsi" w:cstheme="minorHAnsi"/>
          <w:sz w:val="22"/>
          <w:szCs w:val="22"/>
        </w:rPr>
        <w:t xml:space="preserve"> </w:t>
      </w:r>
      <w:r w:rsidR="00A153C4" w:rsidRPr="00196F62">
        <w:rPr>
          <w:rFonts w:asciiTheme="minorHAnsi" w:hAnsiTheme="minorHAnsi" w:cstheme="minorHAnsi"/>
          <w:sz w:val="22"/>
          <w:szCs w:val="22"/>
        </w:rPr>
        <w:t>v pozícii zhotoviteľa (ďalej len „</w:t>
      </w:r>
      <w:r w:rsidR="00A153C4" w:rsidRPr="00196F62">
        <w:rPr>
          <w:rFonts w:asciiTheme="minorHAnsi" w:hAnsiTheme="minorHAnsi" w:cstheme="minorHAnsi"/>
          <w:b/>
          <w:bCs/>
          <w:sz w:val="22"/>
          <w:szCs w:val="22"/>
        </w:rPr>
        <w:t>Zmluva so zhotoviteľom</w:t>
      </w:r>
      <w:r w:rsidR="00A153C4" w:rsidRPr="00196F62">
        <w:rPr>
          <w:rFonts w:asciiTheme="minorHAnsi" w:hAnsiTheme="minorHAnsi" w:cstheme="minorHAnsi"/>
          <w:sz w:val="22"/>
          <w:szCs w:val="22"/>
        </w:rPr>
        <w:t xml:space="preserve">“),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9C41AF">
        <w:rPr>
          <w:rFonts w:asciiTheme="minorHAnsi" w:hAnsiTheme="minorHAnsi" w:cstheme="minorHAnsi"/>
          <w:sz w:val="22"/>
          <w:szCs w:val="22"/>
        </w:rPr>
        <w:t>s</w:t>
      </w:r>
      <w:r w:rsidR="00A153C4" w:rsidRPr="00196F62">
        <w:rPr>
          <w:rFonts w:asciiTheme="minorHAnsi" w:hAnsiTheme="minorHAnsi" w:cstheme="minorHAnsi"/>
          <w:sz w:val="22"/>
          <w:szCs w:val="22"/>
        </w:rPr>
        <w:t>tavebný dozor</w:t>
      </w:r>
      <w:r w:rsidRPr="00196F62">
        <w:rPr>
          <w:rFonts w:asciiTheme="minorHAnsi" w:hAnsiTheme="minorHAnsi" w:cstheme="minorHAnsi"/>
          <w:sz w:val="22"/>
          <w:szCs w:val="22"/>
        </w:rPr>
        <w:t>.</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4ED59293" w14:textId="48CA73EA" w:rsidR="0023011E" w:rsidRPr="0048030A" w:rsidRDefault="000E78EF" w:rsidP="00C0605A">
      <w:pPr>
        <w:pStyle w:val="Odsekzoznamu"/>
        <w:numPr>
          <w:ilvl w:val="1"/>
          <w:numId w:val="8"/>
        </w:numPr>
        <w:spacing w:before="120"/>
        <w:ind w:left="0" w:firstLine="0"/>
        <w:jc w:val="both"/>
        <w:rPr>
          <w:rFonts w:asciiTheme="minorHAnsi" w:hAnsiTheme="minorHAnsi" w:cstheme="minorHAnsi"/>
          <w:b/>
          <w:bCs/>
          <w:sz w:val="22"/>
          <w:szCs w:val="22"/>
        </w:rPr>
      </w:pPr>
      <w:r w:rsidRPr="00C0605A">
        <w:rPr>
          <w:rFonts w:asciiTheme="minorHAnsi" w:hAnsiTheme="minorHAnsi" w:cstheme="minorHAnsi"/>
          <w:sz w:val="22"/>
          <w:szCs w:val="22"/>
        </w:rPr>
        <w:t xml:space="preserve">Predmetom tejto zmluvy je záväzok poskytovateľa vykonať pre objednávateľa činnosti </w:t>
      </w:r>
      <w:r w:rsidR="005D3BAA" w:rsidRPr="00C0605A">
        <w:rPr>
          <w:rFonts w:asciiTheme="minorHAnsi" w:hAnsiTheme="minorHAnsi" w:cstheme="minorHAnsi"/>
          <w:b/>
          <w:bCs/>
          <w:sz w:val="22"/>
          <w:szCs w:val="22"/>
        </w:rPr>
        <w:t xml:space="preserve">stavebného </w:t>
      </w:r>
      <w:r w:rsidRPr="00C0605A">
        <w:rPr>
          <w:rFonts w:asciiTheme="minorHAnsi" w:hAnsiTheme="minorHAnsi" w:cstheme="minorHAnsi"/>
          <w:b/>
          <w:bCs/>
          <w:sz w:val="22"/>
          <w:szCs w:val="22"/>
        </w:rPr>
        <w:t xml:space="preserve">dozoru </w:t>
      </w:r>
      <w:r w:rsidR="005A4188" w:rsidRPr="00C0605A">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C0605A">
        <w:rPr>
          <w:rFonts w:asciiTheme="minorHAnsi" w:hAnsiTheme="minorHAnsi" w:cstheme="minorHAnsi"/>
          <w:b/>
          <w:bCs/>
          <w:sz w:val="22"/>
          <w:szCs w:val="22"/>
        </w:rPr>
        <w:t>b</w:t>
      </w:r>
      <w:r w:rsidR="005A4188" w:rsidRPr="00C0605A">
        <w:rPr>
          <w:rFonts w:asciiTheme="minorHAnsi" w:hAnsiTheme="minorHAnsi" w:cstheme="minorHAnsi"/>
          <w:b/>
          <w:bCs/>
          <w:sz w:val="22"/>
          <w:szCs w:val="22"/>
        </w:rPr>
        <w:t>), ako aj v súlade s touto zmluvou, a to predovšetkým</w:t>
      </w:r>
      <w:r w:rsidR="005A4188" w:rsidRPr="00C0605A">
        <w:rPr>
          <w:rFonts w:asciiTheme="minorHAnsi" w:hAnsiTheme="minorHAnsi" w:cstheme="minorHAnsi"/>
          <w:sz w:val="22"/>
          <w:szCs w:val="22"/>
        </w:rPr>
        <w:t xml:space="preserve"> </w:t>
      </w:r>
      <w:r w:rsidRPr="00C0605A">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C0605A" w:rsidRPr="00C0605A">
        <w:rPr>
          <w:rStyle w:val="CharStyle13"/>
          <w:rFonts w:asciiTheme="minorHAnsi" w:hAnsiTheme="minorHAnsi" w:cstheme="minorHAnsi"/>
          <w:i/>
          <w:sz w:val="22"/>
          <w:szCs w:val="22"/>
        </w:rPr>
        <w:t>„</w:t>
      </w:r>
      <w:r w:rsidR="00C0605A" w:rsidRPr="00C0605A">
        <w:rPr>
          <w:rFonts w:ascii="Calibri" w:hAnsi="Calibri" w:cs="Calibri"/>
          <w:b/>
          <w:iCs/>
          <w:sz w:val="22"/>
          <w:szCs w:val="22"/>
        </w:rPr>
        <w:t xml:space="preserve">Sanácia bodovej </w:t>
      </w:r>
      <w:proofErr w:type="spellStart"/>
      <w:r w:rsidR="00C0605A" w:rsidRPr="00C0605A">
        <w:rPr>
          <w:rFonts w:ascii="Calibri" w:hAnsi="Calibri" w:cs="Calibri"/>
          <w:b/>
          <w:iCs/>
          <w:sz w:val="22"/>
          <w:szCs w:val="22"/>
        </w:rPr>
        <w:t>závady</w:t>
      </w:r>
      <w:proofErr w:type="spellEnd"/>
      <w:r w:rsidR="00C0605A" w:rsidRPr="00C0605A">
        <w:rPr>
          <w:rFonts w:ascii="Calibri" w:hAnsi="Calibri" w:cs="Calibri"/>
          <w:b/>
          <w:iCs/>
          <w:sz w:val="22"/>
          <w:szCs w:val="22"/>
        </w:rPr>
        <w:t xml:space="preserve"> na ceste III/2410 Špania Dolina v km 3,770 - 3,900</w:t>
      </w:r>
      <w:r w:rsidR="00C0605A" w:rsidRPr="00C0605A">
        <w:rPr>
          <w:rStyle w:val="CharStyle13"/>
          <w:rFonts w:ascii="Calibri" w:hAnsi="Calibri" w:cs="Calibri"/>
          <w:iCs/>
          <w:sz w:val="22"/>
          <w:szCs w:val="22"/>
        </w:rPr>
        <w:t>“</w:t>
      </w:r>
      <w:r w:rsidR="0048030A">
        <w:rPr>
          <w:rStyle w:val="CharStyle13"/>
          <w:rFonts w:ascii="Calibri" w:hAnsi="Calibri" w:cs="Calibri"/>
          <w:iCs/>
          <w:sz w:val="22"/>
          <w:szCs w:val="22"/>
        </w:rPr>
        <w:t xml:space="preserve"> </w:t>
      </w:r>
      <w:r w:rsidR="000A0F8D" w:rsidRPr="00C0605A">
        <w:rPr>
          <w:rFonts w:asciiTheme="minorHAnsi" w:hAnsiTheme="minorHAnsi" w:cstheme="minorHAnsi"/>
          <w:b/>
          <w:bCs/>
          <w:sz w:val="22"/>
          <w:szCs w:val="22"/>
        </w:rPr>
        <w:t>v členení</w:t>
      </w:r>
      <w:r w:rsidR="00C0605A">
        <w:rPr>
          <w:rFonts w:asciiTheme="minorHAnsi" w:hAnsiTheme="minorHAnsi" w:cstheme="minorHAnsi"/>
          <w:b/>
          <w:bCs/>
          <w:sz w:val="22"/>
          <w:szCs w:val="22"/>
        </w:rPr>
        <w:t xml:space="preserve"> </w:t>
      </w:r>
      <w:r w:rsidR="00FB473E" w:rsidRPr="00C0605A">
        <w:rPr>
          <w:rFonts w:asciiTheme="minorHAnsi" w:hAnsiTheme="minorHAnsi" w:cstheme="minorHAnsi"/>
          <w:b/>
          <w:bCs/>
          <w:sz w:val="22"/>
          <w:szCs w:val="22"/>
        </w:rPr>
        <w:t>podľa priloženej PD na linku:</w:t>
      </w:r>
      <w:r w:rsidR="005558F2" w:rsidRPr="00C0605A">
        <w:rPr>
          <w:rFonts w:asciiTheme="minorHAnsi" w:hAnsiTheme="minorHAnsi" w:cstheme="minorHAnsi"/>
          <w:b/>
          <w:bCs/>
          <w:sz w:val="22"/>
          <w:szCs w:val="22"/>
        </w:rPr>
        <w:t xml:space="preserve"> </w:t>
      </w:r>
      <w:hyperlink r:id="rId13" w:history="1">
        <w:r w:rsidR="001D3CDB" w:rsidRPr="00E605DD">
          <w:rPr>
            <w:rStyle w:val="Hypertextovprepojenie"/>
          </w:rPr>
          <w:t>https://josephine.proebiz.com/sk/tender/24514/summary</w:t>
        </w:r>
      </w:hyperlink>
      <w:r w:rsidR="001D3CDB">
        <w:t xml:space="preserve"> </w:t>
      </w:r>
      <w:r w:rsidRPr="0048030A">
        <w:rPr>
          <w:rFonts w:asciiTheme="minorHAnsi" w:hAnsiTheme="minorHAnsi" w:cstheme="minorHAnsi"/>
          <w:sz w:val="22"/>
          <w:szCs w:val="22"/>
        </w:rPr>
        <w:t>(ďalej len „</w:t>
      </w:r>
      <w:r w:rsidRPr="0048030A">
        <w:rPr>
          <w:rFonts w:asciiTheme="minorHAnsi" w:hAnsiTheme="minorHAnsi" w:cstheme="minorHAnsi"/>
          <w:b/>
          <w:bCs/>
          <w:sz w:val="22"/>
          <w:szCs w:val="22"/>
        </w:rPr>
        <w:t>predmet zmluvy</w:t>
      </w:r>
      <w:r w:rsidRPr="0048030A">
        <w:rPr>
          <w:rFonts w:asciiTheme="minorHAnsi" w:hAnsiTheme="minorHAnsi" w:cstheme="minorHAnsi"/>
          <w:sz w:val="22"/>
          <w:szCs w:val="22"/>
        </w:rPr>
        <w:t>“);</w:t>
      </w:r>
      <w:r w:rsidR="0048030A">
        <w:rPr>
          <w:rFonts w:asciiTheme="minorHAnsi" w:hAnsiTheme="minorHAnsi" w:cstheme="minorHAnsi"/>
          <w:sz w:val="22"/>
          <w:szCs w:val="22"/>
        </w:rPr>
        <w:t xml:space="preserve"> </w:t>
      </w:r>
      <w:r w:rsidR="00363535" w:rsidRPr="0048030A">
        <w:rPr>
          <w:rFonts w:asciiTheme="minorHAnsi" w:hAnsiTheme="minorHAnsi" w:cstheme="minorHAnsi"/>
          <w:sz w:val="22"/>
          <w:szCs w:val="22"/>
        </w:rPr>
        <w:t>a o</w:t>
      </w:r>
      <w:r w:rsidRPr="0048030A">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48030A">
        <w:rPr>
          <w:rFonts w:asciiTheme="minorHAnsi" w:hAnsiTheme="minorHAnsi" w:cstheme="minorHAnsi"/>
          <w:sz w:val="22"/>
          <w:szCs w:val="22"/>
        </w:rPr>
        <w:t>v nevyhnutne potrebnom rozsahu.</w:t>
      </w:r>
    </w:p>
    <w:p w14:paraId="0CB56B09" w14:textId="77777777" w:rsidR="0023011E" w:rsidRPr="00196F62" w:rsidRDefault="0023011E" w:rsidP="001A6313">
      <w:pPr>
        <w:jc w:val="both"/>
        <w:rPr>
          <w:rFonts w:asciiTheme="minorHAnsi" w:hAnsiTheme="minorHAnsi" w:cstheme="minorHAnsi"/>
          <w:sz w:val="22"/>
          <w:szCs w:val="22"/>
        </w:rPr>
      </w:pPr>
    </w:p>
    <w:p w14:paraId="1F08E190" w14:textId="12E5BEC9"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Stavebným dozorom objednávateľa</w:t>
      </w:r>
      <w:r w:rsidRPr="00196F62">
        <w:rPr>
          <w:rFonts w:asciiTheme="minorHAnsi" w:hAnsiTheme="minorHAnsi" w:cstheme="minorHAnsi"/>
          <w:sz w:val="22"/>
          <w:szCs w:val="22"/>
        </w:rPr>
        <w:t xml:space="preserve"> sa rozumie dostatočne kvalifikovaná fyzická osoba</w:t>
      </w:r>
      <w:r w:rsidR="004B1D4A" w:rsidRPr="00196F62">
        <w:rPr>
          <w:rFonts w:asciiTheme="minorHAnsi" w:hAnsiTheme="minorHAnsi" w:cstheme="minorHAnsi"/>
          <w:sz w:val="22"/>
          <w:szCs w:val="22"/>
        </w:rPr>
        <w:t xml:space="preserve"> zapísaná v zozname Slovenskej komory stavebných inžinierov</w:t>
      </w:r>
      <w:r w:rsidRPr="00196F62">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96F62">
        <w:rPr>
          <w:rFonts w:asciiTheme="minorHAnsi" w:hAnsiTheme="minorHAnsi" w:cstheme="minorHAnsi"/>
          <w:sz w:val="22"/>
          <w:szCs w:val="22"/>
        </w:rPr>
        <w:t xml:space="preserve"> a v súlade s §</w:t>
      </w:r>
      <w:r w:rsidR="000039D7">
        <w:rPr>
          <w:rFonts w:asciiTheme="minorHAnsi" w:hAnsiTheme="minorHAnsi" w:cstheme="minorHAnsi"/>
          <w:sz w:val="22"/>
          <w:szCs w:val="22"/>
        </w:rPr>
        <w:t xml:space="preserve"> </w:t>
      </w:r>
      <w:r w:rsidR="00407DAE" w:rsidRPr="00196F62">
        <w:rPr>
          <w:rFonts w:asciiTheme="minorHAnsi" w:hAnsiTheme="minorHAnsi" w:cstheme="minorHAnsi"/>
          <w:sz w:val="22"/>
          <w:szCs w:val="22"/>
        </w:rPr>
        <w:t>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0C404373"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9C41AF">
        <w:rPr>
          <w:rFonts w:asciiTheme="minorHAnsi" w:hAnsiTheme="minorHAnsi" w:cstheme="minorHAnsi"/>
          <w:sz w:val="22"/>
          <w:szCs w:val="22"/>
        </w:rPr>
        <w:t>s</w:t>
      </w:r>
      <w:r w:rsidRPr="00196F62">
        <w:rPr>
          <w:rFonts w:asciiTheme="minorHAnsi" w:hAnsiTheme="minorHAnsi" w:cstheme="minorHAnsi"/>
          <w:sz w:val="22"/>
          <w:szCs w:val="22"/>
        </w:rPr>
        <w:t>tavebný dozor ako je tam definovaný. Toto vyhlásenie je podstatná okolnosť pre uzatvorenie tejto zmluvy a jej plnenie, bez ktorého by zmluvu objednávateľ neuzatvoril.</w:t>
      </w:r>
    </w:p>
    <w:p w14:paraId="3D2D2098" w14:textId="77777777" w:rsidR="000E78EF" w:rsidRPr="00196F62" w:rsidRDefault="000E78EF"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1868583D"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9C41AF">
        <w:rPr>
          <w:rFonts w:asciiTheme="minorHAnsi" w:hAnsiTheme="minorHAnsi" w:cstheme="minorHAnsi"/>
          <w:sz w:val="22"/>
          <w:szCs w:val="22"/>
        </w:rPr>
        <w:t>s</w:t>
      </w:r>
      <w:r w:rsidRPr="00196F62">
        <w:rPr>
          <w:rFonts w:asciiTheme="minorHAnsi" w:hAnsiTheme="minorHAnsi" w:cstheme="minorHAnsi"/>
          <w:sz w:val="22"/>
          <w:szCs w:val="22"/>
        </w:rPr>
        <w:t>tavebného 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760DDE3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stavebné povolenia, oznámenia k ohláseniam stavebných úprav, zmluvné dokumenty súvisiace so stavbou a iné podklady,</w:t>
      </w:r>
      <w:r w:rsidRPr="00196F62">
        <w:rPr>
          <w:rFonts w:asciiTheme="minorHAnsi" w:hAnsiTheme="minorHAnsi" w:cstheme="minorHAnsi"/>
          <w:sz w:val="22"/>
          <w:szCs w:val="22"/>
        </w:rPr>
        <w:t xml:space="preserve"> ktoré sú potrebné pre výkon činnosti </w:t>
      </w:r>
      <w:r w:rsidR="009C41AF">
        <w:rPr>
          <w:rFonts w:asciiTheme="minorHAnsi" w:hAnsiTheme="minorHAnsi" w:cstheme="minorHAnsi"/>
          <w:sz w:val="22"/>
          <w:szCs w:val="22"/>
        </w:rPr>
        <w:t>s</w:t>
      </w:r>
      <w:r w:rsidRPr="00196F62">
        <w:rPr>
          <w:rFonts w:asciiTheme="minorHAnsi" w:hAnsiTheme="minorHAnsi" w:cstheme="minorHAnsi"/>
          <w:sz w:val="22"/>
          <w:szCs w:val="22"/>
        </w:rPr>
        <w:t>tavebného dozoru pre stavbu,</w:t>
      </w:r>
    </w:p>
    <w:p w14:paraId="5464937D" w14:textId="32B665B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71E4767" w14:textId="4E886FE6"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r w:rsidR="00EC4D26" w:rsidRPr="00196F62">
        <w:rPr>
          <w:rFonts w:asciiTheme="minorHAnsi" w:hAnsiTheme="minorHAnsi" w:cstheme="minorHAnsi"/>
          <w:sz w:val="22"/>
          <w:szCs w:val="22"/>
        </w:rPr>
        <w:t>,</w:t>
      </w:r>
    </w:p>
    <w:p w14:paraId="7FA60591" w14:textId="1670D4EE"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w:t>
      </w:r>
      <w:r w:rsidR="000039D7">
        <w:rPr>
          <w:rFonts w:asciiTheme="minorHAnsi" w:hAnsiTheme="minorHAnsi" w:cstheme="minorHAnsi"/>
          <w:sz w:val="22"/>
          <w:szCs w:val="22"/>
        </w:rPr>
        <w:t>,</w:t>
      </w:r>
      <w:r w:rsidRPr="00196F62">
        <w:rPr>
          <w:rFonts w:asciiTheme="minorHAnsi" w:hAnsiTheme="minorHAnsi" w:cstheme="minorHAnsi"/>
          <w:sz w:val="22"/>
          <w:szCs w:val="22"/>
        </w:rPr>
        <w:t xml:space="preserve">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01E9F891"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4BB9560A" w14:textId="6BA14020"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w:t>
      </w:r>
      <w:r w:rsidR="00687F29">
        <w:rPr>
          <w:rFonts w:asciiTheme="minorHAnsi" w:hAnsiTheme="minorHAnsi" w:cstheme="minorHAnsi"/>
          <w:sz w:val="22"/>
          <w:szCs w:val="22"/>
        </w:rPr>
        <w:t>-</w:t>
      </w:r>
      <w:r w:rsidRPr="00196F62">
        <w:rPr>
          <w:rFonts w:asciiTheme="minorHAnsi" w:hAnsiTheme="minorHAnsi" w:cstheme="minorHAnsi"/>
          <w:sz w:val="22"/>
          <w:szCs w:val="22"/>
        </w:rPr>
        <w:t>mailom) upozorňovanie objednávateľa o všetkých takýchto skutočnostiach,</w:t>
      </w:r>
    </w:p>
    <w:p w14:paraId="202694DA" w14:textId="5FB05ED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 xml:space="preserve">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7E01C2E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96F62">
        <w:rPr>
          <w:rFonts w:asciiTheme="minorHAnsi" w:hAnsiTheme="minorHAnsi" w:cstheme="minorHAnsi"/>
          <w:sz w:val="22"/>
          <w:szCs w:val="22"/>
        </w:rPr>
        <w:t>ne</w:t>
      </w:r>
      <w:proofErr w:type="spellEnd"/>
      <w:r w:rsidRPr="00196F62">
        <w:rPr>
          <w:rFonts w:asciiTheme="minorHAnsi" w:hAnsiTheme="minorHAnsi" w:cstheme="minorHAnsi"/>
          <w:sz w:val="22"/>
          <w:szCs w:val="22"/>
        </w:rPr>
        <w:t xml:space="preserve"> inak nadväzujú;</w:t>
      </w:r>
    </w:p>
    <w:p w14:paraId="5E9C55B4" w14:textId="6721BA16"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332470A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3085E99" w14:textId="17383C2E"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dozorom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proofErr w:type="spellStart"/>
      <w:r w:rsidRPr="00196F62">
        <w:rPr>
          <w:rFonts w:asciiTheme="minorHAnsi" w:hAnsiTheme="minorHAnsi" w:cstheme="minorHAnsi"/>
          <w:sz w:val="22"/>
          <w:szCs w:val="22"/>
        </w:rPr>
        <w:t>naviacpráce</w:t>
      </w:r>
      <w:proofErr w:type="spellEnd"/>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79E919E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w:t>
      </w:r>
      <w:r w:rsidR="00EA4E56">
        <w:rPr>
          <w:rFonts w:asciiTheme="minorHAnsi" w:hAnsiTheme="minorHAnsi" w:cstheme="minorHAnsi"/>
          <w:sz w:val="22"/>
          <w:szCs w:val="22"/>
        </w:rPr>
        <w:t>,</w:t>
      </w:r>
      <w:r w:rsidRPr="00196F62">
        <w:rPr>
          <w:rFonts w:asciiTheme="minorHAnsi" w:hAnsiTheme="minorHAnsi" w:cstheme="minorHAnsi"/>
          <w:sz w:val="22"/>
          <w:szCs w:val="22"/>
        </w:rPr>
        <w:t xml:space="preserve">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5AEA69" w14:textId="3F4C249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AD533B">
        <w:rPr>
          <w:rFonts w:asciiTheme="minorHAnsi" w:hAnsiTheme="minorHAnsi" w:cstheme="minorHAnsi"/>
          <w:sz w:val="22"/>
          <w:szCs w:val="22"/>
        </w:rPr>
        <w: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9E9FD6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w:t>
      </w:r>
      <w:r w:rsidR="00EA4E56">
        <w:rPr>
          <w:rFonts w:asciiTheme="minorHAnsi" w:hAnsiTheme="minorHAnsi" w:cstheme="minorHAnsi"/>
          <w:sz w:val="22"/>
          <w:szCs w:val="22"/>
        </w:rPr>
        <w:t>,</w:t>
      </w:r>
      <w:r w:rsidRPr="00196F62">
        <w:rPr>
          <w:rFonts w:asciiTheme="minorHAnsi" w:hAnsiTheme="minorHAnsi" w:cstheme="minorHAnsi"/>
          <w:sz w:val="22"/>
          <w:szCs w:val="22"/>
        </w:rPr>
        <w:t xml:space="preserve">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2D3536F4"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w:t>
      </w:r>
      <w:r w:rsidR="00FF27C9" w:rsidRPr="00196F62">
        <w:rPr>
          <w:rFonts w:asciiTheme="minorHAnsi" w:hAnsiTheme="minorHAnsi" w:cstheme="minorHAnsi"/>
          <w:sz w:val="22"/>
          <w:szCs w:val="22"/>
        </w:rPr>
        <w:t>a stavby</w:t>
      </w:r>
      <w:r w:rsidRPr="00196F62">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687F29">
        <w:rPr>
          <w:rFonts w:asciiTheme="minorHAnsi" w:hAnsiTheme="minorHAnsi" w:cstheme="minorHAnsi"/>
          <w:sz w:val="22"/>
          <w:szCs w:val="22"/>
        </w:rPr>
        <w:t>-</w:t>
      </w:r>
      <w:r w:rsidRPr="00196F62">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w:t>
      </w:r>
      <w:r w:rsidRPr="00196F62">
        <w:rPr>
          <w:rFonts w:asciiTheme="minorHAnsi" w:hAnsiTheme="minorHAnsi" w:cstheme="minorHAnsi"/>
          <w:sz w:val="22"/>
          <w:szCs w:val="22"/>
        </w:rPr>
        <w:lastRenderedPageBreak/>
        <w:t>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Pr="00196F62">
        <w:rPr>
          <w:rFonts w:asciiTheme="minorHAnsi" w:hAnsiTheme="minorHAnsi" w:cstheme="minorHAnsi"/>
          <w:sz w:val="22"/>
          <w:szCs w:val="22"/>
        </w:rPr>
        <w:t>, aj zhotoviteľa (plus aj odoslaním na príslušný e</w:t>
      </w:r>
      <w:r w:rsidR="00687F29">
        <w:rPr>
          <w:rFonts w:asciiTheme="minorHAnsi" w:hAnsiTheme="minorHAnsi" w:cstheme="minorHAnsi"/>
          <w:sz w:val="22"/>
          <w:szCs w:val="22"/>
        </w:rPr>
        <w:t>-</w:t>
      </w:r>
      <w:r w:rsidRPr="00196F62">
        <w:rPr>
          <w:rFonts w:asciiTheme="minorHAnsi" w:hAnsiTheme="minorHAnsi" w:cstheme="minorHAnsi"/>
          <w:sz w:val="22"/>
          <w:szCs w:val="22"/>
        </w:rPr>
        <w:t>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4C7B2DD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predložením pravidelnej správy stavebného dozoru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neúplnosti údajov pravidelnej správy stavebného dozoru, objednávateľovi vzniká voči poskytovateľovi nárok na zmluvnú pokutu 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6FEA201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w:t>
      </w:r>
      <w:r w:rsidR="00687F29">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3F5AA973"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133682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450DF7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6BABED78" w14:textId="38F21D5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3DC1F33B" w14:textId="287867F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49C8DF82"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081512A4" w14:textId="68C1B165"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799C29DD"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jej predloženie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9C41AF">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lehote uvedenej v tomto bode alebo v prípade neúplnosti údajov záverečnej správy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76FEF4A6"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40F2F7D4"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221B8BBC" w14:textId="2DFC7DC4"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9C41AF">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Zmluvy so zhotoviteľom ďalej platí, že:</w:t>
      </w:r>
    </w:p>
    <w:p w14:paraId="15CC7FD2" w14:textId="4A718C9D"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183999C9"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9C41AF">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74CD63D2"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C14C86"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586A02EA" w14:textId="77777777" w:rsidR="00C23680" w:rsidRPr="00196F62" w:rsidRDefault="00C23680"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067B76A7"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9C41AF">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„trvanie plnenia zmluvy“)</w:t>
      </w:r>
      <w:r w:rsidR="009D38B4" w:rsidRPr="00196F62">
        <w:rPr>
          <w:rFonts w:asciiTheme="minorHAnsi" w:hAnsiTheme="minorHAnsi" w:cstheme="minorHAnsi"/>
          <w:sz w:val="22"/>
          <w:szCs w:val="22"/>
        </w:rPr>
        <w:t xml:space="preserve">. </w:t>
      </w:r>
    </w:p>
    <w:p w14:paraId="607C950F" w14:textId="2EF5D2A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Zmluvy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w:t>
      </w:r>
      <w:r w:rsidRPr="00196F62">
        <w:rPr>
          <w:rFonts w:asciiTheme="minorHAnsi" w:hAnsiTheme="minorHAnsi" w:cstheme="minorHAnsi"/>
          <w:sz w:val="22"/>
          <w:szCs w:val="22"/>
        </w:rPr>
        <w:lastRenderedPageBreak/>
        <w:t>v prípade iných skutočností majúcich za následok predĺženie trvania Zmluvy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5659ED2B"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(tzn. že zhotoviteľ nebude v omeškaní v dôsledku omeškania objednávateľa, avšak dôjde k posunu termínov plnenia Zmluvy so zhotoviteľom, resp. akýchkoľvek častí plnenia).  </w:t>
      </w:r>
    </w:p>
    <w:p w14:paraId="5005055E" w14:textId="77777777" w:rsidR="000E78EF" w:rsidRPr="00196F62" w:rsidRDefault="000E78EF"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52EC6343"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podľa tejto zmluvy, je stanovená dohodou zmluvných strán v súlade so zákonom č. 18/1996 Z. z. o cenách v znení neskorších predpisov a vyhlášky MF SR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51A8D69C" w:rsidR="00621E2C"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553DED45" w:rsidR="00E16244" w:rsidRPr="00196F62" w:rsidRDefault="00687F29" w:rsidP="00A71253">
      <w:pPr>
        <w:spacing w:before="120"/>
        <w:jc w:val="both"/>
        <w:rPr>
          <w:rFonts w:asciiTheme="minorHAnsi" w:hAnsiTheme="minorHAnsi" w:cstheme="minorHAnsi"/>
          <w:sz w:val="22"/>
          <w:szCs w:val="22"/>
        </w:rPr>
      </w:pPr>
      <w:r>
        <w:rPr>
          <w:rFonts w:asciiTheme="minorHAnsi" w:hAnsiTheme="minorHAnsi" w:cstheme="minorHAnsi"/>
          <w:sz w:val="22"/>
          <w:szCs w:val="22"/>
        </w:rPr>
        <w:t>(</w:t>
      </w:r>
      <w:r w:rsidR="00E16244" w:rsidRPr="00196F62">
        <w:rPr>
          <w:rFonts w:asciiTheme="minorHAnsi" w:hAnsiTheme="minorHAnsi" w:cstheme="minorHAnsi"/>
          <w:sz w:val="22"/>
          <w:szCs w:val="22"/>
        </w:rPr>
        <w:t>slovom: ........................................................... s</w:t>
      </w:r>
      <w:r>
        <w:rPr>
          <w:rFonts w:asciiTheme="minorHAnsi" w:hAnsiTheme="minorHAnsi" w:cstheme="minorHAnsi"/>
          <w:sz w:val="22"/>
          <w:szCs w:val="22"/>
        </w:rPr>
        <w:t> </w:t>
      </w:r>
      <w:r w:rsidR="00E16244" w:rsidRPr="00196F62">
        <w:rPr>
          <w:rFonts w:asciiTheme="minorHAnsi" w:hAnsiTheme="minorHAnsi" w:cstheme="minorHAnsi"/>
          <w:sz w:val="22"/>
          <w:szCs w:val="22"/>
        </w:rPr>
        <w:t>DPH</w:t>
      </w:r>
      <w:r>
        <w:rPr>
          <w:rFonts w:asciiTheme="minorHAnsi" w:hAnsiTheme="minorHAnsi" w:cstheme="minorHAnsi"/>
          <w:sz w:val="22"/>
          <w:szCs w:val="22"/>
        </w:rPr>
        <w:t>)</w:t>
      </w:r>
      <w:r w:rsidR="00E16244" w:rsidRPr="00196F62">
        <w:rPr>
          <w:rFonts w:asciiTheme="minorHAnsi" w:hAnsiTheme="minorHAnsi" w:cstheme="minorHAnsi"/>
          <w:sz w:val="22"/>
          <w:szCs w:val="22"/>
        </w:rPr>
        <w:t xml:space="preserve">. </w:t>
      </w: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298C2219"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0" w:name="_Hlk65657486"/>
      <w:r w:rsidRPr="00196F62">
        <w:rPr>
          <w:rFonts w:asciiTheme="minorHAnsi" w:hAnsiTheme="minorHAnsi" w:cstheme="minorHAnsi"/>
          <w:sz w:val="22"/>
          <w:szCs w:val="22"/>
        </w:rPr>
        <w:t xml:space="preserve">Zmluvné strany sa dohodli, že odplatu za jednotlivú uskutočnenú činnosť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objednávateľ uhradí poskytovateľovi samostatn</w:t>
      </w:r>
      <w:r w:rsidR="003A66BE" w:rsidRPr="00196F62">
        <w:rPr>
          <w:rFonts w:asciiTheme="minorHAnsi" w:hAnsiTheme="minorHAnsi" w:cstheme="minorHAnsi"/>
          <w:sz w:val="22"/>
          <w:szCs w:val="22"/>
        </w:rPr>
        <w:t>ými</w:t>
      </w:r>
      <w:r w:rsidRPr="00196F62">
        <w:rPr>
          <w:rFonts w:asciiTheme="minorHAnsi" w:hAnsiTheme="minorHAnsi" w:cstheme="minorHAnsi"/>
          <w:sz w:val="22"/>
          <w:szCs w:val="22"/>
        </w:rPr>
        <w:t xml:space="preserve"> faktúr</w:t>
      </w:r>
      <w:r w:rsidR="003A66BE" w:rsidRPr="00196F62">
        <w:rPr>
          <w:rFonts w:asciiTheme="minorHAnsi" w:hAnsiTheme="minorHAnsi" w:cstheme="minorHAnsi"/>
          <w:sz w:val="22"/>
          <w:szCs w:val="22"/>
        </w:rPr>
        <w:t>ami</w:t>
      </w:r>
      <w:r w:rsidR="000A0F8D" w:rsidRPr="00196F62">
        <w:rPr>
          <w:rFonts w:asciiTheme="minorHAnsi" w:hAnsiTheme="minorHAnsi" w:cstheme="minorHAnsi"/>
          <w:b/>
          <w:bCs/>
          <w:sz w:val="22"/>
          <w:szCs w:val="22"/>
        </w:rPr>
        <w:t xml:space="preserve"> </w:t>
      </w:r>
      <w:r w:rsidRPr="00196F62">
        <w:rPr>
          <w:rFonts w:asciiTheme="minorHAnsi" w:hAnsiTheme="minorHAnsi" w:cstheme="minorHAnsi"/>
          <w:sz w:val="22"/>
          <w:szCs w:val="22"/>
        </w:rPr>
        <w:t>nasledovne:</w:t>
      </w:r>
    </w:p>
    <w:p w14:paraId="502FD601" w14:textId="70D91F62" w:rsidR="00AE40CB" w:rsidRPr="00196F62" w:rsidRDefault="00E16244" w:rsidP="00BA5656">
      <w:pPr>
        <w:pStyle w:val="Odsekzoznamu"/>
        <w:tabs>
          <w:tab w:val="left" w:pos="567"/>
        </w:tabs>
        <w:ind w:left="0"/>
        <w:jc w:val="both"/>
        <w:rPr>
          <w:rFonts w:asciiTheme="minorHAnsi" w:hAnsiTheme="minorHAnsi" w:cstheme="minorHAnsi"/>
          <w:sz w:val="22"/>
          <w:szCs w:val="22"/>
        </w:rPr>
      </w:pPr>
      <w:bookmarkStart w:id="1" w:name="_Hlk72265045"/>
      <w:r w:rsidRPr="00196F62">
        <w:rPr>
          <w:rFonts w:asciiTheme="minorHAnsi" w:hAnsiTheme="minorHAnsi" w:cstheme="minorHAnsi"/>
          <w:sz w:val="22"/>
          <w:szCs w:val="22"/>
        </w:rPr>
        <w:t xml:space="preserve">Odplatu za činnosti </w:t>
      </w:r>
      <w:r w:rsidR="009C41AF">
        <w:rPr>
          <w:rFonts w:asciiTheme="minorHAnsi" w:hAnsiTheme="minorHAnsi" w:cstheme="minorHAnsi"/>
          <w:sz w:val="22"/>
          <w:szCs w:val="22"/>
        </w:rPr>
        <w:t>s</w:t>
      </w:r>
      <w:r w:rsidRPr="00196F62">
        <w:rPr>
          <w:rFonts w:asciiTheme="minorHAnsi" w:hAnsiTheme="minorHAnsi" w:cstheme="minorHAnsi"/>
          <w:sz w:val="22"/>
          <w:szCs w:val="22"/>
        </w:rPr>
        <w:t>tavebného dozoru počas realizácie stavby bude poskytovateľ fakturovať objednávateľovi percentuálnym podielom alikvotne k fakturácii zhotoviteľa stavby, avšak v minimálnej výške 20</w:t>
      </w:r>
      <w:r w:rsidR="003A5DB6">
        <w:rPr>
          <w:rFonts w:asciiTheme="minorHAnsi" w:hAnsiTheme="minorHAnsi" w:cstheme="minorHAnsi"/>
          <w:sz w:val="22"/>
          <w:szCs w:val="22"/>
        </w:rPr>
        <w:t xml:space="preserve"> </w:t>
      </w:r>
      <w:r w:rsidRPr="00196F62">
        <w:rPr>
          <w:rFonts w:asciiTheme="minorHAnsi" w:hAnsiTheme="minorHAnsi" w:cstheme="minorHAnsi"/>
          <w:sz w:val="22"/>
          <w:szCs w:val="22"/>
        </w:rPr>
        <w:t>% z celkovej odplaty poskytovateľa. Základom pre výpočet bude fakturovaná cena zhotoviteľom stavby za príslušné obdobie. Výpočet sumy čiastkovej odplaty za príslušné obdobie bude tvoriť prílohu k danej faktúre.</w:t>
      </w:r>
    </w:p>
    <w:bookmarkEnd w:id="0"/>
    <w:bookmarkEnd w:id="1"/>
    <w:p w14:paraId="4E52A86E" w14:textId="531B4157"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9C41AF">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jednotlivé </w:t>
      </w:r>
      <w:r w:rsidR="00855590"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boli vykonané </w:t>
      </w:r>
      <w:r w:rsidR="00B70B2E"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v rozsahu 50</w:t>
      </w:r>
      <w:r w:rsidR="009C41AF">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9C41AF">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w:t>
      </w:r>
      <w:r w:rsidRPr="00196F62">
        <w:rPr>
          <w:rFonts w:asciiTheme="minorHAnsi" w:hAnsiTheme="minorHAnsi" w:cstheme="minorHAnsi"/>
          <w:sz w:val="22"/>
          <w:szCs w:val="22"/>
        </w:rPr>
        <w:lastRenderedPageBreak/>
        <w:t xml:space="preserve">objednávateľovi počas trvania zmluvy fakturované. Ak vznikne záporná suma, poskytovateľ prevyšujúcu časť objednávateľovi vráti. </w:t>
      </w:r>
    </w:p>
    <w:p w14:paraId="541466A4" w14:textId="14D2DB0E"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Vystavená faktúra vyhotovená v troch rovnopisoch bude spĺňať </w:t>
      </w:r>
      <w:r w:rsidR="00C17DB5" w:rsidRPr="00196F62">
        <w:rPr>
          <w:rFonts w:asciiTheme="minorHAnsi" w:hAnsiTheme="minorHAnsi" w:cstheme="minorHAnsi"/>
          <w:sz w:val="22"/>
          <w:szCs w:val="22"/>
        </w:rPr>
        <w:t xml:space="preserve">všetky </w:t>
      </w:r>
      <w:r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Pr="00196F62">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sidRPr="00196F62">
        <w:rPr>
          <w:rFonts w:asciiTheme="minorHAnsi" w:hAnsiTheme="minorHAnsi" w:cstheme="minorHAnsi"/>
          <w:sz w:val="22"/>
          <w:szCs w:val="22"/>
        </w:rPr>
        <w:t xml:space="preserve">ju </w:t>
      </w:r>
      <w:r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 doručenia na doplnenie alebo prepracovanie. </w:t>
      </w:r>
    </w:p>
    <w:p w14:paraId="2DB283E3" w14:textId="3A79D138"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57A67CB2"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 pre objednávateľa, je objednávateľ oprávnený účtovať poskytovateľovi zmluvnú pokutu vo výške 500,-</w:t>
      </w:r>
      <w:r w:rsidR="00687F29">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9C41AF">
        <w:rPr>
          <w:rFonts w:asciiTheme="minorHAnsi" w:hAnsiTheme="minorHAnsi" w:cstheme="minorHAnsi"/>
          <w:sz w:val="22"/>
          <w:szCs w:val="22"/>
        </w:rPr>
        <w:t>s</w:t>
      </w:r>
      <w:r w:rsidR="00284EB8" w:rsidRPr="00196F62">
        <w:rPr>
          <w:rFonts w:asciiTheme="minorHAnsi" w:hAnsiTheme="minorHAnsi" w:cstheme="minorHAnsi"/>
          <w:sz w:val="22"/>
          <w:szCs w:val="22"/>
        </w:rPr>
        <w:t xml:space="preserve">tavebného 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580959F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2815A67F" w14:textId="290AAD8E"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9C41AF">
        <w:rPr>
          <w:rFonts w:asciiTheme="minorHAnsi" w:hAnsiTheme="minorHAnsi" w:cstheme="minorHAnsi"/>
          <w:sz w:val="22"/>
          <w:szCs w:val="22"/>
        </w:rPr>
        <w:t>s</w:t>
      </w:r>
      <w:r w:rsidR="00426527"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61A119DF" w14:textId="31D523B1"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9C41AF">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9C41AF">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7C6A61A4" w14:textId="58C6F951"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Poskytovateľ nie je oprávnený vykonávať činnosti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prostredníctvom tretej osoby, bez výslovného predchádzajúceho písomného súhlasu objednávateľa.</w:t>
      </w:r>
    </w:p>
    <w:p w14:paraId="1830C46C" w14:textId="3E2C1E9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podpisom tejto zmluvy berie na vedomie, že pracovná doba </w:t>
      </w:r>
      <w:r w:rsidR="00687F29">
        <w:rPr>
          <w:rFonts w:asciiTheme="minorHAnsi" w:hAnsiTheme="minorHAnsi" w:cstheme="minorHAnsi"/>
          <w:sz w:val="22"/>
          <w:szCs w:val="22"/>
        </w:rPr>
        <w:t>z</w:t>
      </w:r>
      <w:r w:rsidRPr="00196F62">
        <w:rPr>
          <w:rFonts w:asciiTheme="minorHAnsi" w:hAnsiTheme="minorHAnsi" w:cstheme="minorHAnsi"/>
          <w:sz w:val="22"/>
          <w:szCs w:val="22"/>
        </w:rPr>
        <w:t>hotoviteľa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284EB8"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počas celej doby trvania tejto zmluvy. </w:t>
      </w:r>
    </w:p>
    <w:p w14:paraId="21EC0FD2" w14:textId="3D9EDA3B"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9C41AF">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w:t>
      </w:r>
      <w:proofErr w:type="spellStart"/>
      <w:r w:rsidRPr="00196F62">
        <w:rPr>
          <w:rFonts w:asciiTheme="minorHAnsi" w:hAnsiTheme="minorHAnsi" w:cstheme="minorHAnsi"/>
          <w:sz w:val="22"/>
          <w:szCs w:val="22"/>
        </w:rPr>
        <w:t>očakávateľnú</w:t>
      </w:r>
      <w:proofErr w:type="spellEnd"/>
      <w:r w:rsidRPr="00196F62">
        <w:rPr>
          <w:rFonts w:asciiTheme="minorHAnsi" w:hAnsiTheme="minorHAnsi" w:cstheme="minorHAnsi"/>
          <w:sz w:val="22"/>
          <w:szCs w:val="22"/>
        </w:rPr>
        <w:t xml:space="preserve">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7C8ED6A7"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36987E2A"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zaslať každú písomnosť objednávateľovi aj elektronicky na nasledovné e</w:t>
      </w:r>
      <w:r w:rsidR="00687F29">
        <w:rPr>
          <w:rFonts w:asciiTheme="minorHAnsi" w:hAnsiTheme="minorHAnsi" w:cstheme="minorHAnsi"/>
          <w:sz w:val="22"/>
          <w:szCs w:val="22"/>
        </w:rPr>
        <w:t>-</w:t>
      </w:r>
      <w:r w:rsidRPr="00196F62">
        <w:rPr>
          <w:rFonts w:asciiTheme="minorHAnsi" w:hAnsiTheme="minorHAnsi" w:cstheme="minorHAnsi"/>
          <w:sz w:val="22"/>
          <w:szCs w:val="22"/>
        </w:rPr>
        <w:t xml:space="preserve">mailové adresy: </w:t>
      </w:r>
      <w:hyperlink r:id="rId14" w:history="1">
        <w:r w:rsidR="00B25FCA" w:rsidRPr="00196F62">
          <w:rPr>
            <w:rStyle w:val="Hypertextovprepojenie"/>
            <w:rFonts w:asciiTheme="minorHAnsi" w:hAnsiTheme="minorHAnsi" w:cstheme="minorHAnsi"/>
            <w:sz w:val="22"/>
            <w:szCs w:val="22"/>
          </w:rPr>
          <w:t>podatelna@bbsk.sk</w:t>
        </w:r>
      </w:hyperlink>
      <w:r w:rsidR="00B25FCA" w:rsidRPr="00196F62">
        <w:rPr>
          <w:rFonts w:asciiTheme="minorHAnsi" w:hAnsiTheme="minorHAnsi" w:cstheme="minorHAnsi"/>
          <w:sz w:val="22"/>
          <w:szCs w:val="22"/>
        </w:rPr>
        <w:t xml:space="preserve">, </w:t>
      </w:r>
      <w:hyperlink r:id="rId15" w:history="1">
        <w:r w:rsidR="00B25FCA" w:rsidRPr="00196F62">
          <w:rPr>
            <w:rStyle w:val="Hypertextovprepojenie"/>
            <w:rFonts w:asciiTheme="minorHAnsi" w:hAnsiTheme="minorHAnsi" w:cstheme="minorHAnsi"/>
            <w:sz w:val="22"/>
            <w:szCs w:val="22"/>
          </w:rPr>
          <w:t>martin.danis@bbsk.sk</w:t>
        </w:r>
      </w:hyperlink>
      <w:r w:rsidR="00B25FCA" w:rsidRPr="00196F62">
        <w:rPr>
          <w:rFonts w:asciiTheme="minorHAnsi" w:hAnsiTheme="minorHAnsi" w:cstheme="minorHAnsi"/>
          <w:sz w:val="22"/>
          <w:szCs w:val="22"/>
        </w:rPr>
        <w:t xml:space="preserve">, </w:t>
      </w:r>
      <w:hyperlink r:id="rId16" w:history="1">
        <w:r w:rsidR="00174181" w:rsidRPr="001426E5">
          <w:rPr>
            <w:rStyle w:val="Hypertextovprepojenie"/>
            <w:rFonts w:asciiTheme="minorHAnsi" w:hAnsiTheme="minorHAnsi" w:cstheme="minorHAnsi"/>
            <w:sz w:val="22"/>
            <w:szCs w:val="22"/>
          </w:rPr>
          <w:t>jana.hamrakova@bbsk.sk</w:t>
        </w:r>
      </w:hyperlink>
      <w:r w:rsidR="00B25FCA" w:rsidRPr="00196F62">
        <w:rPr>
          <w:rFonts w:asciiTheme="minorHAnsi" w:hAnsiTheme="minorHAnsi" w:cstheme="minorHAnsi"/>
          <w:sz w:val="22"/>
          <w:szCs w:val="22"/>
        </w:rPr>
        <w:t xml:space="preserve">, </w:t>
      </w:r>
      <w:hyperlink r:id="rId17" w:history="1">
        <w:r w:rsidR="00B25FCA" w:rsidRPr="00196F62">
          <w:rPr>
            <w:rStyle w:val="Hypertextovprepojenie"/>
            <w:rFonts w:asciiTheme="minorHAnsi" w:hAnsiTheme="minorHAnsi" w:cstheme="minorHAnsi"/>
            <w:sz w:val="22"/>
            <w:szCs w:val="22"/>
          </w:rPr>
          <w:t>miroslav.bobak@bbsk.sk</w:t>
        </w:r>
      </w:hyperlink>
      <w:r w:rsidR="00174181">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w:t>
      </w:r>
      <w:r w:rsidRPr="00196F62">
        <w:rPr>
          <w:rFonts w:asciiTheme="minorHAnsi" w:hAnsiTheme="minorHAnsi" w:cstheme="minorHAnsi"/>
          <w:sz w:val="22"/>
          <w:szCs w:val="22"/>
        </w:rPr>
        <w:lastRenderedPageBreak/>
        <w:t xml:space="preserve">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7DDB4AE3" w14:textId="77777777" w:rsidR="000E78EF" w:rsidRPr="00196F62" w:rsidRDefault="000E78EF"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w:t>
      </w:r>
      <w:proofErr w:type="spellStart"/>
      <w:r w:rsidRPr="00196F62">
        <w:rPr>
          <w:rFonts w:asciiTheme="minorHAnsi" w:hAnsiTheme="minorHAnsi" w:cstheme="minorHAnsi"/>
          <w:sz w:val="22"/>
          <w:szCs w:val="22"/>
        </w:rPr>
        <w:t>nasl</w:t>
      </w:r>
      <w:proofErr w:type="spellEnd"/>
      <w:r w:rsidRPr="00196F62">
        <w:rPr>
          <w:rFonts w:asciiTheme="minorHAnsi" w:hAnsiTheme="minorHAnsi" w:cstheme="minorHAnsi"/>
          <w:sz w:val="22"/>
          <w:szCs w:val="22"/>
        </w:rPr>
        <w:t xml:space="preserve">.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1B20353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6EB4DC06"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21B221CC"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3223B1A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96F62"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77777777"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E445E92" w14:textId="164E4424"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Za predpokladu, ak v tejto zmluve nie je ustanovené inak, o</w:t>
      </w:r>
      <w:r w:rsidR="000E78EF" w:rsidRPr="00196F62">
        <w:rPr>
          <w:rFonts w:asciiTheme="minorHAnsi" w:hAnsiTheme="minorHAnsi" w:cstheme="minorHAnsi"/>
          <w:sz w:val="22"/>
          <w:szCs w:val="22"/>
        </w:rPr>
        <w:t>bjednávateľ je oprávnený odstúpiť od zmluvy</w:t>
      </w:r>
      <w:r w:rsidR="00904314">
        <w:rPr>
          <w:rFonts w:asciiTheme="minorHAnsi" w:hAnsiTheme="minorHAnsi" w:cstheme="minorHAnsi"/>
          <w:sz w:val="22"/>
          <w:szCs w:val="22"/>
        </w:rPr>
        <w:t xml:space="preserve"> aj</w:t>
      </w:r>
      <w:r w:rsidR="000E78EF" w:rsidRPr="00196F62">
        <w:rPr>
          <w:rFonts w:asciiTheme="minorHAnsi" w:hAnsiTheme="minorHAnsi" w:cstheme="minorHAnsi"/>
          <w:sz w:val="22"/>
          <w:szCs w:val="22"/>
        </w:rPr>
        <w:t xml:space="preserve"> z nasledovných dôvodov:</w:t>
      </w:r>
    </w:p>
    <w:p w14:paraId="1FED0705" w14:textId="19891BEA"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s uzatváraním a/alebo plnením tejto zmluvy alebo Zmluvy so zhotoviteľom;</w:t>
      </w:r>
    </w:p>
    <w:p w14:paraId="63330795" w14:textId="1A4AEE3C"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1226CC93"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9C41AF">
        <w:rPr>
          <w:rFonts w:asciiTheme="minorHAnsi" w:hAnsiTheme="minorHAnsi" w:cstheme="minorHAnsi"/>
          <w:sz w:val="22"/>
          <w:szCs w:val="22"/>
        </w:rPr>
        <w:t>s</w:t>
      </w:r>
      <w:r w:rsidR="003A7956"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7582CD4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lastRenderedPageBreak/>
        <w:t>Neodstránenie vád alebo nedostatkov poskytovanej činnosti</w:t>
      </w:r>
      <w:r w:rsidR="00854E19" w:rsidRPr="00196F62">
        <w:rPr>
          <w:rFonts w:asciiTheme="minorHAnsi" w:hAnsiTheme="minorHAnsi" w:cstheme="minorHAnsi"/>
          <w:sz w:val="22"/>
          <w:szCs w:val="22"/>
        </w:rPr>
        <w:t xml:space="preserve"> </w:t>
      </w:r>
      <w:r w:rsidR="009C41AF">
        <w:rPr>
          <w:rFonts w:asciiTheme="minorHAnsi" w:hAnsiTheme="minorHAnsi" w:cstheme="minorHAnsi"/>
          <w:sz w:val="22"/>
          <w:szCs w:val="22"/>
        </w:rPr>
        <w:t>s</w:t>
      </w:r>
      <w:r w:rsidR="00854E19" w:rsidRPr="00196F62">
        <w:rPr>
          <w:rFonts w:asciiTheme="minorHAnsi" w:hAnsiTheme="minorHAnsi" w:cstheme="minorHAnsi"/>
          <w:sz w:val="22"/>
          <w:szCs w:val="22"/>
        </w:rPr>
        <w:t>tavebného dozoru v lehote určenej objednávateľom</w:t>
      </w:r>
      <w:r w:rsidRPr="00196F62">
        <w:rPr>
          <w:rFonts w:asciiTheme="minorHAnsi" w:hAnsiTheme="minorHAnsi" w:cstheme="minorHAnsi"/>
          <w:sz w:val="22"/>
          <w:szCs w:val="22"/>
        </w:rPr>
        <w:t>;</w:t>
      </w:r>
    </w:p>
    <w:p w14:paraId="4E0E68AF" w14:textId="6A6F2D94"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96F62" w:rsidRDefault="001A1696" w:rsidP="001A1696">
      <w:pPr>
        <w:ind w:left="567" w:hanging="283"/>
        <w:jc w:val="both"/>
        <w:rPr>
          <w:rFonts w:asciiTheme="minorHAnsi" w:hAnsiTheme="minorHAnsi" w:cstheme="minorHAnsi"/>
          <w:sz w:val="22"/>
          <w:szCs w:val="22"/>
        </w:rPr>
      </w:pP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0DBE7EAB"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Porušenie povinnosti uvedenej v čl. X. ods. 10.9 </w:t>
      </w:r>
      <w:r w:rsidR="001F6E44"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w:t>
      </w:r>
    </w:p>
    <w:p w14:paraId="1569FBF7" w14:textId="77777777" w:rsidR="001A1696"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96F62" w:rsidRDefault="000E78EF" w:rsidP="001A1696">
      <w:pPr>
        <w:jc w:val="both"/>
        <w:rPr>
          <w:rFonts w:asciiTheme="minorHAnsi" w:hAnsiTheme="minorHAnsi" w:cstheme="minorHAnsi"/>
          <w:sz w:val="22"/>
          <w:szCs w:val="22"/>
        </w:rPr>
      </w:pPr>
      <w:r w:rsidRPr="00196F62">
        <w:rPr>
          <w:rFonts w:asciiTheme="minorHAnsi" w:hAnsiTheme="minorHAnsi" w:cstheme="minorHAnsi"/>
          <w:sz w:val="22"/>
          <w:szCs w:val="22"/>
        </w:rPr>
        <w:t xml:space="preserve"> </w:t>
      </w:r>
    </w:p>
    <w:p w14:paraId="21BE4886" w14:textId="66C91762" w:rsidR="000E78EF" w:rsidRPr="00196F62"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Zmluvy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3D80A3D3"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9.4 a ods. 9.5 tohto článku nižšie), ako ani ustanovenia, vo vzťahu ku ktorým tak vyplýva z aplikovateľných právnych predpisov.</w:t>
      </w:r>
    </w:p>
    <w:p w14:paraId="3CB89478" w14:textId="360A57F7"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9C41AF">
        <w:rPr>
          <w:rFonts w:asciiTheme="minorHAnsi" w:hAnsiTheme="minorHAnsi" w:cstheme="minorHAnsi"/>
          <w:sz w:val="22"/>
          <w:szCs w:val="22"/>
        </w:rPr>
        <w:t>s</w:t>
      </w:r>
      <w:r w:rsidR="00174591"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96F62" w:rsidRDefault="00D519E6" w:rsidP="001A6313">
      <w:pPr>
        <w:jc w:val="both"/>
        <w:rPr>
          <w:rFonts w:asciiTheme="minorHAnsi" w:hAnsiTheme="minorHAnsi" w:cstheme="minorHAnsi"/>
          <w:sz w:val="22"/>
          <w:szCs w:val="22"/>
        </w:rPr>
      </w:pPr>
    </w:p>
    <w:p w14:paraId="1024826F" w14:textId="4B180E11"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r w:rsidR="00E932E4" w:rsidRPr="00196F62">
        <w:rPr>
          <w:rFonts w:asciiTheme="minorHAnsi" w:hAnsiTheme="minorHAnsi" w:cstheme="minorHAnsi"/>
          <w:b/>
          <w:bCs/>
          <w:sz w:val="22"/>
          <w:szCs w:val="22"/>
        </w:rPr>
        <w:t>.</w:t>
      </w:r>
    </w:p>
    <w:p w14:paraId="5CD10DCA" w14:textId="5AEBDBC8"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Pri riešení otázok neupravených touto zmluvou sa zmluvné strany budú riadiť príslušnými     ustanoveniami</w:t>
      </w:r>
      <w:r w:rsidR="005F1CE8" w:rsidRPr="00196F62">
        <w:rPr>
          <w:rFonts w:asciiTheme="minorHAnsi" w:hAnsiTheme="minorHAnsi" w:cstheme="minorHAnsi"/>
          <w:sz w:val="22"/>
          <w:szCs w:val="22"/>
        </w:rPr>
        <w:t xml:space="preserve">. </w:t>
      </w:r>
      <w:r w:rsidRPr="00196F62">
        <w:rPr>
          <w:rFonts w:asciiTheme="minorHAnsi" w:hAnsiTheme="minorHAnsi" w:cstheme="minorHAnsi"/>
          <w:sz w:val="22"/>
          <w:szCs w:val="22"/>
        </w:rPr>
        <w:t>Obchodného zákonníka</w:t>
      </w:r>
      <w:r w:rsidR="005F1CE8"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3D495C1C"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425F7098"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nadobudnutím účinnosti Zmluvy 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255B67F1"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196F62">
        <w:rPr>
          <w:rFonts w:asciiTheme="minorHAnsi" w:hAnsiTheme="minorHAnsi" w:cstheme="minorHAnsi"/>
          <w:sz w:val="22"/>
          <w:szCs w:val="22"/>
          <w:lang w:eastAsia="ar-SA"/>
        </w:rPr>
        <w:t>tunc</w:t>
      </w:r>
      <w:proofErr w:type="spellEnd"/>
      <w:r w:rsidR="002E03D3" w:rsidRPr="00196F62">
        <w:rPr>
          <w:rFonts w:asciiTheme="minorHAnsi" w:hAnsiTheme="minorHAnsi" w:cstheme="minorHAnsi"/>
          <w:sz w:val="22"/>
          <w:szCs w:val="22"/>
          <w:lang w:eastAsia="ar-SA"/>
        </w:rPr>
        <w:t xml:space="preserve"> a/alebo právo objednávateľa požadovať zaplatenie zmluvnej pokuty vo výške </w:t>
      </w:r>
      <w:r w:rsidR="002E03D3" w:rsidRPr="00196F62">
        <w:rPr>
          <w:rFonts w:asciiTheme="minorHAnsi" w:hAnsiTheme="minorHAnsi" w:cstheme="minorHAnsi"/>
          <w:sz w:val="22"/>
          <w:szCs w:val="22"/>
        </w:rPr>
        <w:t xml:space="preserve">celkovej maximálnej odplaty poskytovateľa za </w:t>
      </w:r>
      <w:r w:rsidR="009C41AF">
        <w:rPr>
          <w:rFonts w:asciiTheme="minorHAnsi" w:hAnsiTheme="minorHAnsi" w:cstheme="minorHAnsi"/>
          <w:sz w:val="22"/>
          <w:szCs w:val="22"/>
        </w:rPr>
        <w:t>s</w:t>
      </w:r>
      <w:r w:rsidR="002E03D3" w:rsidRPr="00196F62">
        <w:rPr>
          <w:rFonts w:asciiTheme="minorHAnsi" w:hAnsiTheme="minorHAnsi" w:cstheme="minorHAnsi"/>
          <w:sz w:val="22"/>
          <w:szCs w:val="22"/>
        </w:rPr>
        <w:t>tavebný 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w:t>
      </w:r>
      <w:r w:rsidRPr="00196F62">
        <w:rPr>
          <w:rFonts w:asciiTheme="minorHAnsi" w:hAnsiTheme="minorHAnsi" w:cstheme="minorHAnsi"/>
          <w:sz w:val="22"/>
          <w:szCs w:val="22"/>
        </w:rPr>
        <w:lastRenderedPageBreak/>
        <w:t xml:space="preserve">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65F76F2F"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039D7">
        <w:rPr>
          <w:rFonts w:asciiTheme="minorHAnsi" w:hAnsiTheme="minorHAnsi" w:cstheme="minorHAnsi"/>
          <w:sz w:val="22"/>
          <w:szCs w:val="22"/>
        </w:rPr>
        <w:t>Poskytovateľ</w:t>
      </w:r>
      <w:r w:rsidR="000039D7"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196F62">
        <w:rPr>
          <w:rFonts w:asciiTheme="minorHAnsi" w:hAnsiTheme="minorHAnsi" w:cstheme="minorHAnsi"/>
          <w:sz w:val="22"/>
          <w:szCs w:val="22"/>
        </w:rPr>
        <w:t>t</w:t>
      </w:r>
      <w:r w:rsidR="000E78EF" w:rsidRPr="00196F62">
        <w:rPr>
          <w:rFonts w:asciiTheme="minorHAnsi" w:hAnsiTheme="minorHAnsi" w:cstheme="minorHAnsi"/>
          <w:sz w:val="22"/>
          <w:szCs w:val="22"/>
        </w:rPr>
        <w:t>unc</w:t>
      </w:r>
      <w:proofErr w:type="spellEnd"/>
      <w:r w:rsidR="000E78EF" w:rsidRPr="00196F62">
        <w:rPr>
          <w:rFonts w:asciiTheme="minorHAnsi" w:hAnsiTheme="minorHAnsi" w:cstheme="minorHAnsi"/>
          <w:sz w:val="22"/>
          <w:szCs w:val="22"/>
        </w:rPr>
        <w:t xml:space="preserve"> a/alebo právo objednávateľa požadovať zaplatenie zmluvnej pokuty vo výške celkovej maximálnej odplaty poskytovateľa za </w:t>
      </w:r>
      <w:r w:rsidR="009C41AF">
        <w:rPr>
          <w:rFonts w:asciiTheme="minorHAnsi" w:hAnsiTheme="minorHAnsi" w:cstheme="minorHAnsi"/>
          <w:sz w:val="22"/>
          <w:szCs w:val="22"/>
        </w:rPr>
        <w:t>s</w:t>
      </w:r>
      <w:r w:rsidR="000E78EF" w:rsidRPr="00196F62">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247F50E0" w14:textId="04000941"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28C792A" w14:textId="76260D09"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prehlasujú, že výšky zmluvných pokút dohodnuté v</w:t>
      </w:r>
      <w:r w:rsidR="001F6E44" w:rsidRPr="00196F62">
        <w:rPr>
          <w:rFonts w:asciiTheme="minorHAnsi" w:hAnsiTheme="minorHAnsi" w:cstheme="minorHAnsi"/>
          <w:sz w:val="22"/>
          <w:szCs w:val="22"/>
        </w:rPr>
        <w:t xml:space="preserve"> tejto </w:t>
      </w:r>
      <w:r w:rsidR="000E78EF" w:rsidRPr="00196F6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7531621B" w14:textId="42F7C1B0" w:rsidR="000E78EF"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5CE4D43" w14:textId="155FAA43" w:rsidR="00EC5230" w:rsidRDefault="00EC5230" w:rsidP="00EC5230">
      <w:pPr>
        <w:tabs>
          <w:tab w:val="left" w:pos="567"/>
        </w:tabs>
        <w:spacing w:before="120"/>
        <w:jc w:val="both"/>
        <w:rPr>
          <w:rFonts w:asciiTheme="minorHAnsi" w:hAnsiTheme="minorHAnsi" w:cstheme="minorHAnsi"/>
          <w:sz w:val="22"/>
          <w:szCs w:val="22"/>
        </w:rPr>
      </w:pPr>
    </w:p>
    <w:p w14:paraId="1213976C" w14:textId="6913F2CA" w:rsidR="00EC5230" w:rsidRDefault="00EC5230" w:rsidP="00EC5230">
      <w:pPr>
        <w:tabs>
          <w:tab w:val="left" w:pos="567"/>
        </w:tabs>
        <w:spacing w:before="120"/>
        <w:jc w:val="both"/>
        <w:rPr>
          <w:rFonts w:asciiTheme="minorHAnsi" w:hAnsiTheme="minorHAnsi" w:cstheme="minorHAnsi"/>
          <w:sz w:val="22"/>
          <w:szCs w:val="22"/>
        </w:rPr>
      </w:pPr>
    </w:p>
    <w:p w14:paraId="7FCB26C2" w14:textId="77777777" w:rsidR="00EC5230" w:rsidRPr="00EC5230" w:rsidRDefault="00EC5230" w:rsidP="00EC5230">
      <w:pPr>
        <w:tabs>
          <w:tab w:val="left" w:pos="567"/>
        </w:tabs>
        <w:spacing w:before="120"/>
        <w:jc w:val="both"/>
        <w:rPr>
          <w:rFonts w:asciiTheme="minorHAnsi" w:hAnsiTheme="minorHAnsi" w:cstheme="minorHAnsi"/>
          <w:sz w:val="22"/>
          <w:szCs w:val="22"/>
        </w:rPr>
      </w:pP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60714C84"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 1</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9C41AF">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35C855D4" w14:textId="3A47BDFB" w:rsidR="0073130C"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subdodávateľov</w:t>
      </w:r>
    </w:p>
    <w:p w14:paraId="6D502198" w14:textId="7D1DA371" w:rsidR="00EC5230" w:rsidRDefault="00EC5230" w:rsidP="001A6313">
      <w:pPr>
        <w:jc w:val="both"/>
        <w:rPr>
          <w:rFonts w:asciiTheme="minorHAnsi" w:hAnsiTheme="minorHAnsi" w:cstheme="minorHAnsi"/>
          <w:sz w:val="22"/>
          <w:szCs w:val="22"/>
        </w:rPr>
      </w:pPr>
    </w:p>
    <w:p w14:paraId="75141A30" w14:textId="3F996255" w:rsidR="00EC5230" w:rsidRDefault="00EC5230" w:rsidP="001A6313">
      <w:pPr>
        <w:jc w:val="both"/>
        <w:rPr>
          <w:rFonts w:asciiTheme="minorHAnsi" w:hAnsiTheme="minorHAnsi" w:cstheme="minorHAnsi"/>
          <w:sz w:val="22"/>
          <w:szCs w:val="22"/>
        </w:rPr>
      </w:pPr>
    </w:p>
    <w:p w14:paraId="7A5E3FDA" w14:textId="4DA7FB4E" w:rsidR="00EC5230" w:rsidRDefault="00EC5230" w:rsidP="001A6313">
      <w:pPr>
        <w:jc w:val="both"/>
        <w:rPr>
          <w:rFonts w:asciiTheme="minorHAnsi" w:hAnsiTheme="minorHAnsi" w:cstheme="minorHAnsi"/>
          <w:sz w:val="22"/>
          <w:szCs w:val="22"/>
        </w:rPr>
      </w:pPr>
    </w:p>
    <w:p w14:paraId="4060B68E" w14:textId="77777777" w:rsidR="00EC5230" w:rsidRPr="00196F62" w:rsidRDefault="00EC5230" w:rsidP="001A6313">
      <w:pPr>
        <w:jc w:val="both"/>
        <w:rPr>
          <w:rFonts w:asciiTheme="minorHAnsi" w:hAnsiTheme="minorHAnsi" w:cstheme="minorHAnsi"/>
          <w:sz w:val="22"/>
          <w:szCs w:val="22"/>
        </w:rPr>
      </w:pP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7510025A" w14:textId="77777777" w:rsidR="000E78EF" w:rsidRPr="00196F62" w:rsidRDefault="000E78EF" w:rsidP="001A6313">
      <w:pPr>
        <w:jc w:val="both"/>
        <w:rPr>
          <w:rFonts w:asciiTheme="minorHAnsi" w:hAnsiTheme="minorHAnsi" w:cstheme="minorHAnsi"/>
          <w:sz w:val="22"/>
          <w:szCs w:val="22"/>
        </w:rPr>
      </w:pPr>
    </w:p>
    <w:p w14:paraId="2AFD29F2" w14:textId="1ED6C376" w:rsidR="000E78EF" w:rsidRPr="00196F62" w:rsidRDefault="000E78EF" w:rsidP="001A6313">
      <w:pPr>
        <w:jc w:val="both"/>
        <w:rPr>
          <w:rFonts w:asciiTheme="minorHAnsi" w:hAnsiTheme="minorHAnsi" w:cstheme="minorHAnsi"/>
          <w:sz w:val="22"/>
          <w:szCs w:val="22"/>
        </w:rPr>
      </w:pP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77777777" w:rsidR="00FC4B6B" w:rsidRPr="00196F62" w:rsidRDefault="00FC4B6B"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FE85E08" w14:textId="77777777" w:rsidR="007924A9" w:rsidRPr="00196F62" w:rsidRDefault="00B25FCA" w:rsidP="007924A9">
      <w:pPr>
        <w:rPr>
          <w:rFonts w:asciiTheme="minorHAnsi" w:hAnsiTheme="minorHAnsi" w:cstheme="minorHAnsi"/>
          <w:sz w:val="22"/>
          <w:szCs w:val="22"/>
        </w:rPr>
      </w:pPr>
      <w:r w:rsidRPr="00196F62">
        <w:rPr>
          <w:rFonts w:asciiTheme="minorHAnsi" w:hAnsiTheme="minorHAnsi" w:cstheme="minorHAnsi"/>
          <w:b/>
          <w:sz w:val="22"/>
          <w:szCs w:val="22"/>
        </w:rPr>
        <w:t>Ing. Ján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p>
    <w:p w14:paraId="0FD7961D" w14:textId="306C16A6" w:rsidR="00B25FCA" w:rsidRPr="00196F62" w:rsidRDefault="00B25FCA" w:rsidP="00B25FCA">
      <w:pPr>
        <w:jc w:val="both"/>
        <w:rPr>
          <w:rFonts w:asciiTheme="minorHAnsi" w:hAnsiTheme="minorHAnsi" w:cstheme="minorHAnsi"/>
          <w:sz w:val="22"/>
          <w:szCs w:val="22"/>
        </w:rPr>
      </w:pPr>
    </w:p>
    <w:p w14:paraId="5CA68A02" w14:textId="127AB419" w:rsidR="00B25FCA" w:rsidRPr="00196F62" w:rsidRDefault="00B25FCA" w:rsidP="00B25FCA">
      <w:pPr>
        <w:rPr>
          <w:rFonts w:asciiTheme="minorHAnsi" w:hAnsiTheme="minorHAnsi" w:cstheme="minorHAnsi"/>
          <w:sz w:val="22"/>
          <w:szCs w:val="22"/>
        </w:rPr>
      </w:pP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p>
    <w:p w14:paraId="53FEC72A" w14:textId="1B0E54CA" w:rsidR="000E78EF" w:rsidRPr="00196F62" w:rsidRDefault="000E78EF" w:rsidP="00D37AA8">
      <w:pPr>
        <w:tabs>
          <w:tab w:val="left" w:pos="0"/>
        </w:tabs>
        <w:jc w:val="both"/>
        <w:rPr>
          <w:rFonts w:asciiTheme="minorHAnsi" w:hAnsiTheme="minorHAnsi" w:cstheme="minorHAnsi"/>
          <w:sz w:val="22"/>
          <w:szCs w:val="22"/>
        </w:rPr>
      </w:pPr>
      <w:r w:rsidRPr="00196F62">
        <w:rPr>
          <w:rFonts w:asciiTheme="minorHAnsi" w:hAnsiTheme="minorHAnsi" w:cstheme="minorHAnsi"/>
          <w:sz w:val="22"/>
          <w:szCs w:val="22"/>
        </w:rPr>
        <w:tab/>
      </w:r>
    </w:p>
    <w:p w14:paraId="1462DB31" w14:textId="77777777" w:rsidR="000A6780" w:rsidRPr="00196F62" w:rsidRDefault="000A6780" w:rsidP="001A6313">
      <w:pPr>
        <w:jc w:val="both"/>
        <w:rPr>
          <w:rFonts w:asciiTheme="minorHAnsi" w:hAnsiTheme="minorHAnsi" w:cstheme="minorHAnsi"/>
          <w:sz w:val="22"/>
          <w:szCs w:val="22"/>
        </w:rPr>
      </w:pPr>
    </w:p>
    <w:sectPr w:rsidR="000A6780" w:rsidRPr="00196F62" w:rsidSect="00675F88">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5E3E" w14:textId="77777777" w:rsidR="009A6EDA" w:rsidRDefault="009A6EDA" w:rsidP="00BA5656">
      <w:r>
        <w:separator/>
      </w:r>
    </w:p>
  </w:endnote>
  <w:endnote w:type="continuationSeparator" w:id="0">
    <w:p w14:paraId="403C6C91" w14:textId="77777777" w:rsidR="009A6EDA" w:rsidRDefault="009A6EDA"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5C13" w14:textId="77777777" w:rsidR="009A6EDA" w:rsidRDefault="009A6EDA" w:rsidP="00BA5656">
      <w:r>
        <w:separator/>
      </w:r>
    </w:p>
  </w:footnote>
  <w:footnote w:type="continuationSeparator" w:id="0">
    <w:p w14:paraId="2AD212C5" w14:textId="77777777" w:rsidR="009A6EDA" w:rsidRDefault="009A6EDA"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240A3E"/>
    <w:multiLevelType w:val="multilevel"/>
    <w:tmpl w:val="69B22D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3"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20"/>
  </w:num>
  <w:num w:numId="5" w16cid:durableId="841897016">
    <w:abstractNumId w:val="10"/>
  </w:num>
  <w:num w:numId="6" w16cid:durableId="715737091">
    <w:abstractNumId w:val="8"/>
  </w:num>
  <w:num w:numId="7" w16cid:durableId="1747073798">
    <w:abstractNumId w:val="16"/>
  </w:num>
  <w:num w:numId="8" w16cid:durableId="508101163">
    <w:abstractNumId w:val="7"/>
  </w:num>
  <w:num w:numId="9" w16cid:durableId="1011448118">
    <w:abstractNumId w:val="21"/>
  </w:num>
  <w:num w:numId="10" w16cid:durableId="1310284346">
    <w:abstractNumId w:val="15"/>
  </w:num>
  <w:num w:numId="11" w16cid:durableId="1867207784">
    <w:abstractNumId w:val="12"/>
  </w:num>
  <w:num w:numId="12" w16cid:durableId="99375818">
    <w:abstractNumId w:val="18"/>
  </w:num>
  <w:num w:numId="13" w16cid:durableId="706876886">
    <w:abstractNumId w:val="4"/>
  </w:num>
  <w:num w:numId="14" w16cid:durableId="889876957">
    <w:abstractNumId w:val="19"/>
  </w:num>
  <w:num w:numId="15" w16cid:durableId="481850167">
    <w:abstractNumId w:val="1"/>
  </w:num>
  <w:num w:numId="16" w16cid:durableId="604577736">
    <w:abstractNumId w:val="13"/>
  </w:num>
  <w:num w:numId="17" w16cid:durableId="1183128394">
    <w:abstractNumId w:val="14"/>
  </w:num>
  <w:num w:numId="18" w16cid:durableId="992215606">
    <w:abstractNumId w:val="6"/>
  </w:num>
  <w:num w:numId="19" w16cid:durableId="1040319917">
    <w:abstractNumId w:val="9"/>
  </w:num>
  <w:num w:numId="20" w16cid:durableId="27726922">
    <w:abstractNumId w:val="24"/>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2"/>
  </w:num>
  <w:num w:numId="23" w16cid:durableId="1368064238">
    <w:abstractNumId w:val="17"/>
  </w:num>
  <w:num w:numId="24" w16cid:durableId="314334002">
    <w:abstractNumId w:val="23"/>
  </w:num>
  <w:num w:numId="25" w16cid:durableId="182550767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039D7"/>
    <w:rsid w:val="00013A26"/>
    <w:rsid w:val="00013A7B"/>
    <w:rsid w:val="00016F57"/>
    <w:rsid w:val="00025664"/>
    <w:rsid w:val="00027ACE"/>
    <w:rsid w:val="00051B01"/>
    <w:rsid w:val="000648A7"/>
    <w:rsid w:val="000A0F8D"/>
    <w:rsid w:val="000A28C2"/>
    <w:rsid w:val="000A6780"/>
    <w:rsid w:val="000B591B"/>
    <w:rsid w:val="000E78EF"/>
    <w:rsid w:val="00103369"/>
    <w:rsid w:val="00107300"/>
    <w:rsid w:val="00110C37"/>
    <w:rsid w:val="00114037"/>
    <w:rsid w:val="00125A69"/>
    <w:rsid w:val="0013576D"/>
    <w:rsid w:val="00155627"/>
    <w:rsid w:val="00167B2F"/>
    <w:rsid w:val="001719D1"/>
    <w:rsid w:val="00174181"/>
    <w:rsid w:val="00174591"/>
    <w:rsid w:val="00196F41"/>
    <w:rsid w:val="00196F62"/>
    <w:rsid w:val="001A1696"/>
    <w:rsid w:val="001A6313"/>
    <w:rsid w:val="001B23CF"/>
    <w:rsid w:val="001B6BB2"/>
    <w:rsid w:val="001C0AEC"/>
    <w:rsid w:val="001C2391"/>
    <w:rsid w:val="001C644C"/>
    <w:rsid w:val="001C727D"/>
    <w:rsid w:val="001C75BC"/>
    <w:rsid w:val="001D3CDB"/>
    <w:rsid w:val="001E40EF"/>
    <w:rsid w:val="001F2C51"/>
    <w:rsid w:val="001F6E44"/>
    <w:rsid w:val="00201BC1"/>
    <w:rsid w:val="002109EE"/>
    <w:rsid w:val="00213836"/>
    <w:rsid w:val="002169BF"/>
    <w:rsid w:val="0023011E"/>
    <w:rsid w:val="00251573"/>
    <w:rsid w:val="00256AF7"/>
    <w:rsid w:val="00260053"/>
    <w:rsid w:val="00271A4E"/>
    <w:rsid w:val="00284EB8"/>
    <w:rsid w:val="002E03D3"/>
    <w:rsid w:val="003010B2"/>
    <w:rsid w:val="00313ABD"/>
    <w:rsid w:val="003540A4"/>
    <w:rsid w:val="0036154F"/>
    <w:rsid w:val="00363535"/>
    <w:rsid w:val="00377D56"/>
    <w:rsid w:val="003A5DB6"/>
    <w:rsid w:val="003A66BE"/>
    <w:rsid w:val="003A7956"/>
    <w:rsid w:val="003B1157"/>
    <w:rsid w:val="003B50C4"/>
    <w:rsid w:val="003C5DAF"/>
    <w:rsid w:val="003D1A12"/>
    <w:rsid w:val="003E23AD"/>
    <w:rsid w:val="003F46E5"/>
    <w:rsid w:val="00407DAE"/>
    <w:rsid w:val="0042468F"/>
    <w:rsid w:val="00424CBA"/>
    <w:rsid w:val="00426527"/>
    <w:rsid w:val="00430109"/>
    <w:rsid w:val="0043101A"/>
    <w:rsid w:val="00451D83"/>
    <w:rsid w:val="00463233"/>
    <w:rsid w:val="0048030A"/>
    <w:rsid w:val="004847C8"/>
    <w:rsid w:val="004953BC"/>
    <w:rsid w:val="00495E60"/>
    <w:rsid w:val="004B1D4A"/>
    <w:rsid w:val="004E0F91"/>
    <w:rsid w:val="004E28A4"/>
    <w:rsid w:val="004E6F04"/>
    <w:rsid w:val="004F288E"/>
    <w:rsid w:val="005057B0"/>
    <w:rsid w:val="005200AB"/>
    <w:rsid w:val="00523731"/>
    <w:rsid w:val="00523CB6"/>
    <w:rsid w:val="005379E9"/>
    <w:rsid w:val="00537FDC"/>
    <w:rsid w:val="005450F2"/>
    <w:rsid w:val="0055179D"/>
    <w:rsid w:val="005557A5"/>
    <w:rsid w:val="005558F2"/>
    <w:rsid w:val="0058614B"/>
    <w:rsid w:val="005A4188"/>
    <w:rsid w:val="005D3BAA"/>
    <w:rsid w:val="005E5DEE"/>
    <w:rsid w:val="005F1CE8"/>
    <w:rsid w:val="00601A03"/>
    <w:rsid w:val="00602E22"/>
    <w:rsid w:val="00621E2C"/>
    <w:rsid w:val="00631188"/>
    <w:rsid w:val="0063659D"/>
    <w:rsid w:val="006629C0"/>
    <w:rsid w:val="00675F88"/>
    <w:rsid w:val="00677B7A"/>
    <w:rsid w:val="0068348D"/>
    <w:rsid w:val="00687F29"/>
    <w:rsid w:val="00691FA4"/>
    <w:rsid w:val="00697B82"/>
    <w:rsid w:val="006B00EA"/>
    <w:rsid w:val="006B498E"/>
    <w:rsid w:val="006C56B7"/>
    <w:rsid w:val="006C7EEB"/>
    <w:rsid w:val="007225FB"/>
    <w:rsid w:val="0073130C"/>
    <w:rsid w:val="007569B5"/>
    <w:rsid w:val="00760D6D"/>
    <w:rsid w:val="0076342C"/>
    <w:rsid w:val="00770CC4"/>
    <w:rsid w:val="00776CD2"/>
    <w:rsid w:val="00783F69"/>
    <w:rsid w:val="007924A9"/>
    <w:rsid w:val="00793E6C"/>
    <w:rsid w:val="00822834"/>
    <w:rsid w:val="00832522"/>
    <w:rsid w:val="00854E19"/>
    <w:rsid w:val="00855590"/>
    <w:rsid w:val="008710AC"/>
    <w:rsid w:val="00883500"/>
    <w:rsid w:val="00886F57"/>
    <w:rsid w:val="0089124B"/>
    <w:rsid w:val="008A64D1"/>
    <w:rsid w:val="008D4ECC"/>
    <w:rsid w:val="0090182A"/>
    <w:rsid w:val="00904314"/>
    <w:rsid w:val="0092720D"/>
    <w:rsid w:val="0093025F"/>
    <w:rsid w:val="00930FAD"/>
    <w:rsid w:val="0093459C"/>
    <w:rsid w:val="0093727A"/>
    <w:rsid w:val="00947D3E"/>
    <w:rsid w:val="00951BF8"/>
    <w:rsid w:val="00962511"/>
    <w:rsid w:val="00971FF0"/>
    <w:rsid w:val="00973F55"/>
    <w:rsid w:val="009771F0"/>
    <w:rsid w:val="009867EF"/>
    <w:rsid w:val="009A28C5"/>
    <w:rsid w:val="009A6EDA"/>
    <w:rsid w:val="009B6984"/>
    <w:rsid w:val="009C41AF"/>
    <w:rsid w:val="009D38B4"/>
    <w:rsid w:val="009D6040"/>
    <w:rsid w:val="009F0B2B"/>
    <w:rsid w:val="00A150AF"/>
    <w:rsid w:val="00A153C4"/>
    <w:rsid w:val="00A2463A"/>
    <w:rsid w:val="00A25D01"/>
    <w:rsid w:val="00A71253"/>
    <w:rsid w:val="00A80845"/>
    <w:rsid w:val="00A928BA"/>
    <w:rsid w:val="00A94DA4"/>
    <w:rsid w:val="00AB1816"/>
    <w:rsid w:val="00AB2499"/>
    <w:rsid w:val="00AC5816"/>
    <w:rsid w:val="00AD533B"/>
    <w:rsid w:val="00AD67A7"/>
    <w:rsid w:val="00AE40CB"/>
    <w:rsid w:val="00AE584A"/>
    <w:rsid w:val="00AF22FE"/>
    <w:rsid w:val="00AF400E"/>
    <w:rsid w:val="00B06E70"/>
    <w:rsid w:val="00B145B1"/>
    <w:rsid w:val="00B16211"/>
    <w:rsid w:val="00B25FCA"/>
    <w:rsid w:val="00B32007"/>
    <w:rsid w:val="00B377F7"/>
    <w:rsid w:val="00B4719C"/>
    <w:rsid w:val="00B509E9"/>
    <w:rsid w:val="00B70B2E"/>
    <w:rsid w:val="00B721BF"/>
    <w:rsid w:val="00B75758"/>
    <w:rsid w:val="00B800C3"/>
    <w:rsid w:val="00B965BD"/>
    <w:rsid w:val="00BA1D7F"/>
    <w:rsid w:val="00BA5656"/>
    <w:rsid w:val="00BB2553"/>
    <w:rsid w:val="00BC2B0F"/>
    <w:rsid w:val="00BC5407"/>
    <w:rsid w:val="00BE3FA9"/>
    <w:rsid w:val="00C0605A"/>
    <w:rsid w:val="00C14C86"/>
    <w:rsid w:val="00C17DB5"/>
    <w:rsid w:val="00C20E41"/>
    <w:rsid w:val="00C23680"/>
    <w:rsid w:val="00C24042"/>
    <w:rsid w:val="00C46D46"/>
    <w:rsid w:val="00C51642"/>
    <w:rsid w:val="00C652BE"/>
    <w:rsid w:val="00C72EAB"/>
    <w:rsid w:val="00CB02C7"/>
    <w:rsid w:val="00CC234C"/>
    <w:rsid w:val="00CC3AEA"/>
    <w:rsid w:val="00CC436A"/>
    <w:rsid w:val="00CC5D31"/>
    <w:rsid w:val="00CE715E"/>
    <w:rsid w:val="00CF3FF1"/>
    <w:rsid w:val="00D10AFC"/>
    <w:rsid w:val="00D3116B"/>
    <w:rsid w:val="00D37AA8"/>
    <w:rsid w:val="00D519E6"/>
    <w:rsid w:val="00D53781"/>
    <w:rsid w:val="00D6018C"/>
    <w:rsid w:val="00D72F8F"/>
    <w:rsid w:val="00D83D6D"/>
    <w:rsid w:val="00D931A7"/>
    <w:rsid w:val="00D94023"/>
    <w:rsid w:val="00D95471"/>
    <w:rsid w:val="00DB05D6"/>
    <w:rsid w:val="00DE6766"/>
    <w:rsid w:val="00DF07D8"/>
    <w:rsid w:val="00DF5522"/>
    <w:rsid w:val="00E16244"/>
    <w:rsid w:val="00E213C3"/>
    <w:rsid w:val="00E336F8"/>
    <w:rsid w:val="00E655ED"/>
    <w:rsid w:val="00E913E7"/>
    <w:rsid w:val="00E932E4"/>
    <w:rsid w:val="00E9597D"/>
    <w:rsid w:val="00EA4E56"/>
    <w:rsid w:val="00EB0CB5"/>
    <w:rsid w:val="00EC4D26"/>
    <w:rsid w:val="00EC5230"/>
    <w:rsid w:val="00ED31C8"/>
    <w:rsid w:val="00ED61D5"/>
    <w:rsid w:val="00ED63E2"/>
    <w:rsid w:val="00EE7470"/>
    <w:rsid w:val="00EF0A17"/>
    <w:rsid w:val="00F012EF"/>
    <w:rsid w:val="00F14EEE"/>
    <w:rsid w:val="00F20381"/>
    <w:rsid w:val="00F21807"/>
    <w:rsid w:val="00F33AE8"/>
    <w:rsid w:val="00F47BEC"/>
    <w:rsid w:val="00F80827"/>
    <w:rsid w:val="00F832B2"/>
    <w:rsid w:val="00F8503E"/>
    <w:rsid w:val="00F87CF9"/>
    <w:rsid w:val="00F9079E"/>
    <w:rsid w:val="00FB4493"/>
    <w:rsid w:val="00FB473E"/>
    <w:rsid w:val="00FC254F"/>
    <w:rsid w:val="00FC4B6B"/>
    <w:rsid w:val="00FC5480"/>
    <w:rsid w:val="00FD685C"/>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1"/>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24514/summar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hyperlink" Target="mailto:miroslav.bobak@bbsk.sk" TargetMode="External"/><Relationship Id="rId2" Type="http://schemas.openxmlformats.org/officeDocument/2006/relationships/customXml" Target="../customXml/item2.xml"/><Relationship Id="rId16" Type="http://schemas.openxmlformats.org/officeDocument/2006/relationships/hyperlink" Target="mailto:jana.hamrakova@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hamrakova@bbsk.sk" TargetMode="External"/><Relationship Id="rId5" Type="http://schemas.openxmlformats.org/officeDocument/2006/relationships/settings" Target="settings.xml"/><Relationship Id="rId15" Type="http://schemas.openxmlformats.org/officeDocument/2006/relationships/hyperlink" Target="mailto:martin.danis@bbsk.sk" TargetMode="External"/><Relationship Id="rId10" Type="http://schemas.openxmlformats.org/officeDocument/2006/relationships/hyperlink" Target="mailto:podatelna@bbsk.s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 SD HT" edit="true"/>
    <f:field ref="objsubject" par="" text="" edit="true"/>
    <f:field ref="objcreatedby" par="" text="Bobák, Miroslav, Ing."/>
    <f:field ref="objcreatedat" par="" date="2021-04-07T11:57:14" text="7. 4. 2021 11:57:14"/>
    <f:field ref="objchangedby" par="" text="Bobák, Miroslav, Ing."/>
    <f:field ref="objmodifiedat" par="" date="2021-04-07T11:57:14" text="7. 4. 2021 11:57:14"/>
    <f:field ref="doc_FSCFOLIO_1_1001_FieldDocumentNumber" par="" text=""/>
    <f:field ref="doc_FSCFOLIO_1_1001_FieldSubject" par="" text=""/>
    <f:field ref="FSCFOLIO_1_1001_FieldCurrentUser" par="" text="Bc. Beáta Fulnečková"/>
    <f:field ref="CCAPRECONFIG_15_1001_Objektname" par="" text="Zo SD H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8530</Words>
  <Characters>48625</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3</cp:revision>
  <cp:lastPrinted>2022-05-11T10:23:00Z</cp:lastPrinted>
  <dcterms:created xsi:type="dcterms:W3CDTF">2022-07-25T07:47:00Z</dcterms:created>
  <dcterms:modified xsi:type="dcterms:W3CDTF">2022-07-25T07:59:00Z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4. 2021, 11:57</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7. 4. 2021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7.4.2021, 11:57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07.04.2021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*COO.2090.100.9.3396000*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COO.2090.100.9.3396000</vt:lpwstr>
  </property>
  <property fmtid="{D5CDD505-2E9C-101B-9397-08002B2CF9AE}" pid="391" name="FSC#FSCFOLIO@1.1001:docpropproject">
    <vt:lpwstr/>
  </property>
</Properties>
</file>