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C37FEA" w:rsidRPr="00772D17" w:rsidRDefault="009416E2" w:rsidP="00C37FEA">
      <w:pPr>
        <w:pStyle w:val="Default"/>
        <w:spacing w:line="276" w:lineRule="auto"/>
        <w:ind w:left="360"/>
        <w:jc w:val="both"/>
        <w:rPr>
          <w:rFonts w:asciiTheme="minorHAnsi" w:hAnsiTheme="minorHAnsi"/>
          <w:color w:val="auto"/>
          <w:sz w:val="22"/>
          <w:szCs w:val="22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F1783E">
        <w:rPr>
          <w:rFonts w:asciiTheme="minorHAnsi" w:hAnsiTheme="minorHAnsi"/>
          <w:snapToGrid w:val="0"/>
          <w:sz w:val="22"/>
          <w:szCs w:val="22"/>
        </w:rPr>
        <w:t>„</w:t>
      </w:r>
      <w:r w:rsidR="008960D2" w:rsidRPr="008960D2">
        <w:rPr>
          <w:rFonts w:asciiTheme="minorHAnsi" w:hAnsiTheme="minorHAnsi"/>
          <w:b/>
          <w:i/>
          <w:snapToGrid w:val="0"/>
          <w:sz w:val="22"/>
          <w:szCs w:val="22"/>
        </w:rPr>
        <w:t>Zariadenie na zhodnotenie odpadov Trnava - 2.etapa výstavby, kód projektu 24140110115</w:t>
      </w:r>
      <w:r w:rsidR="00F1783E">
        <w:rPr>
          <w:rFonts w:asciiTheme="minorHAnsi" w:hAnsiTheme="minorHAnsi"/>
          <w:snapToGrid w:val="0"/>
          <w:sz w:val="22"/>
          <w:szCs w:val="22"/>
        </w:rPr>
        <w:t>“</w:t>
      </w:r>
    </w:p>
    <w:p w:rsidR="00141889" w:rsidRPr="00A31F36" w:rsidRDefault="00141889" w:rsidP="00A31F36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789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E1208C" w:rsidRPr="009D13A5" w:rsidTr="00AB0D27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 xml:space="preserve">Cena za </w:t>
            </w:r>
            <w:r w:rsidRPr="00BB249A"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>riadne dokončenú komplexnú štúdiu/analýzu</w:t>
            </w:r>
          </w:p>
        </w:tc>
      </w:tr>
      <w:tr w:rsidR="00B079F3" w:rsidRPr="009D13A5" w:rsidTr="00F546A6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9F3" w:rsidRPr="009D13A5" w:rsidRDefault="00DB153B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>
              <w:rPr>
                <w:rFonts w:asciiTheme="minorHAnsi" w:hAnsiTheme="minorHAnsi" w:cs="Arial"/>
                <w:color w:val="0D0D0D" w:themeColor="text1" w:themeTint="F2"/>
                <w:szCs w:val="18"/>
              </w:rPr>
              <w:t>Táto časť ceny je polovicou celkovej ceny.</w:t>
            </w:r>
          </w:p>
        </w:tc>
      </w:tr>
    </w:tbl>
    <w:p w:rsidR="00E1208C" w:rsidRPr="009D13A5" w:rsidRDefault="00E1208C" w:rsidP="00E1208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0D0D0D" w:themeColor="text1" w:themeTint="F2"/>
          <w:szCs w:val="18"/>
        </w:rPr>
      </w:pPr>
    </w:p>
    <w:p w:rsidR="00E1208C" w:rsidRPr="009D13A5" w:rsidRDefault="00E1208C" w:rsidP="00E1208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0D0D0D" w:themeColor="text1" w:themeTint="F2"/>
          <w:szCs w:val="18"/>
        </w:rPr>
      </w:pPr>
    </w:p>
    <w:tbl>
      <w:tblPr>
        <w:tblW w:w="8789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</w:tblGrid>
      <w:tr w:rsidR="00E1208C" w:rsidRPr="009D13A5" w:rsidTr="00AB0D27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 xml:space="preserve">Cena za plnenie, ak projekt bude </w:t>
            </w:r>
            <w:r w:rsidRPr="00D266F6"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 xml:space="preserve">po schválení poslednej Následnej monitorovacej správy projektu </w:t>
            </w:r>
            <w:r w:rsidR="00A849C4"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>s priaznivým výsledkom pre verejného obstarávateľa</w:t>
            </w:r>
          </w:p>
        </w:tc>
      </w:tr>
      <w:tr w:rsidR="00B079F3" w:rsidRPr="009D13A5" w:rsidTr="00A849C4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79F3" w:rsidRPr="009D13A5" w:rsidRDefault="00DB153B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>
              <w:rPr>
                <w:rFonts w:asciiTheme="minorHAnsi" w:hAnsiTheme="minorHAnsi" w:cs="Arial"/>
                <w:color w:val="0D0D0D" w:themeColor="text1" w:themeTint="F2"/>
                <w:szCs w:val="18"/>
              </w:rPr>
              <w:t xml:space="preserve">Táto časť ceny je druhou polovicou celkovej ceny. </w:t>
            </w:r>
          </w:p>
        </w:tc>
      </w:tr>
      <w:tr w:rsidR="00A849C4" w:rsidRPr="009D13A5" w:rsidTr="00A849C4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C4" w:rsidRDefault="00A849C4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bookmarkStart w:id="0" w:name="_Hlk2240193"/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>-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ab/>
              <w:t xml:space="preserve">Ak bude výsledok projektu </w:t>
            </w:r>
            <w:r w:rsidRPr="00A849C4"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  <w:t>bez finančného dopadu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 xml:space="preserve"> pre Mandanta mandatárovi sa vyplatí Druhá polovica celkovej ceny.</w:t>
            </w:r>
          </w:p>
        </w:tc>
      </w:tr>
      <w:tr w:rsidR="00A849C4" w:rsidRPr="009D13A5" w:rsidTr="00A849C4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C4" w:rsidRDefault="00A849C4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>-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ab/>
              <w:t>Ak bude výsledok projektu s finančným dopadom pre Mandanta</w:t>
            </w:r>
            <w:r w:rsidRPr="00A849C4"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  <w:t xml:space="preserve"> s korekciou do 25%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 xml:space="preserve"> mandatárovi sa vyplatí ½ Druhej časti celkovej ceny.</w:t>
            </w:r>
          </w:p>
        </w:tc>
      </w:tr>
      <w:tr w:rsidR="00A849C4" w:rsidRPr="009D13A5" w:rsidTr="009056BE">
        <w:trPr>
          <w:trHeight w:val="28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9C4" w:rsidRPr="00A849C4" w:rsidRDefault="00A849C4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>-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ab/>
              <w:t xml:space="preserve">Ak bude výsledok projektu s finančným dopadom pre Mandanta </w:t>
            </w:r>
            <w:r w:rsidRPr="00A849C4"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  <w:t>s korekciou vyššou ako 25%</w:t>
            </w:r>
            <w:r w:rsidRPr="00A849C4">
              <w:rPr>
                <w:rFonts w:asciiTheme="minorHAnsi" w:hAnsiTheme="minorHAnsi" w:cs="Arial"/>
                <w:color w:val="0D0D0D" w:themeColor="text1" w:themeTint="F2"/>
                <w:szCs w:val="18"/>
              </w:rPr>
              <w:t xml:space="preserve"> mandatárovi sa Druhá časť celkovej ceny nevyplatí.  </w:t>
            </w:r>
          </w:p>
        </w:tc>
      </w:tr>
    </w:tbl>
    <w:bookmarkEnd w:id="0"/>
    <w:p w:rsidR="00E1208C" w:rsidRPr="009D13A5" w:rsidRDefault="00E1208C" w:rsidP="00E1208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color w:val="0D0D0D" w:themeColor="text1" w:themeTint="F2"/>
          <w:szCs w:val="18"/>
        </w:rPr>
      </w:pPr>
      <w:r w:rsidRPr="009D13A5">
        <w:rPr>
          <w:rFonts w:asciiTheme="minorHAnsi" w:hAnsiTheme="minorHAnsi" w:cs="Arial"/>
          <w:color w:val="0D0D0D" w:themeColor="text1" w:themeTint="F2"/>
          <w:szCs w:val="18"/>
        </w:rPr>
        <w:tab/>
      </w:r>
      <w:bookmarkStart w:id="1" w:name="_GoBack"/>
      <w:bookmarkEnd w:id="1"/>
    </w:p>
    <w:tbl>
      <w:tblPr>
        <w:tblW w:w="8789" w:type="dxa"/>
        <w:tblInd w:w="704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E1208C" w:rsidRPr="009D13A5" w:rsidTr="00AB0D27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b/>
                <w:bCs/>
                <w:color w:val="0D0D0D" w:themeColor="text1" w:themeTint="F2"/>
                <w:szCs w:val="18"/>
              </w:rPr>
              <w:t xml:space="preserve">CELKOVÁ CENA </w:t>
            </w:r>
          </w:p>
        </w:tc>
      </w:tr>
      <w:tr w:rsidR="00E1208C" w:rsidRPr="009D13A5" w:rsidTr="00AB0D27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Cs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bCs/>
                <w:color w:val="0D0D0D" w:themeColor="text1" w:themeTint="F2"/>
                <w:szCs w:val="18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color w:val="0D0D0D" w:themeColor="text1" w:themeTint="F2"/>
                <w:szCs w:val="18"/>
              </w:rPr>
              <w:t>€</w:t>
            </w:r>
          </w:p>
        </w:tc>
      </w:tr>
      <w:tr w:rsidR="00E1208C" w:rsidRPr="009D13A5" w:rsidTr="00AB0D2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color w:val="0D0D0D" w:themeColor="text1" w:themeTint="F2"/>
                <w:szCs w:val="18"/>
              </w:rPr>
              <w:t xml:space="preserve">DPH 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color w:val="0D0D0D" w:themeColor="text1" w:themeTint="F2"/>
                <w:szCs w:val="18"/>
              </w:rPr>
              <w:t>€</w:t>
            </w:r>
          </w:p>
        </w:tc>
      </w:tr>
      <w:tr w:rsidR="00E1208C" w:rsidRPr="009D13A5" w:rsidTr="00AB0D27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bCs/>
                <w:i/>
                <w:iCs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b/>
                <w:bCs/>
                <w:i/>
                <w:iCs/>
                <w:color w:val="0D0D0D" w:themeColor="text1" w:themeTint="F2"/>
                <w:szCs w:val="18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1208C" w:rsidRPr="009D13A5" w:rsidRDefault="00E1208C" w:rsidP="00AB0D27">
            <w:pPr>
              <w:widowControl w:val="0"/>
              <w:tabs>
                <w:tab w:val="num" w:pos="709"/>
                <w:tab w:val="left" w:pos="2304"/>
                <w:tab w:val="left" w:pos="3456"/>
                <w:tab w:val="left" w:pos="4608"/>
                <w:tab w:val="left" w:pos="5760"/>
                <w:tab w:val="left" w:pos="6912"/>
                <w:tab w:val="left" w:pos="8064"/>
              </w:tabs>
              <w:autoSpaceDE w:val="0"/>
              <w:autoSpaceDN w:val="0"/>
              <w:adjustRightInd w:val="0"/>
              <w:ind w:right="144"/>
              <w:jc w:val="both"/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</w:pPr>
            <w:r w:rsidRPr="009D13A5">
              <w:rPr>
                <w:rFonts w:asciiTheme="minorHAnsi" w:hAnsiTheme="minorHAnsi" w:cs="Arial"/>
                <w:b/>
                <w:color w:val="0D0D0D" w:themeColor="text1" w:themeTint="F2"/>
                <w:szCs w:val="18"/>
              </w:rPr>
              <w:t>€</w:t>
            </w:r>
          </w:p>
        </w:tc>
      </w:tr>
    </w:tbl>
    <w:p w:rsidR="003755E5" w:rsidRPr="00605161" w:rsidRDefault="003755E5" w:rsidP="003755E5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5161" w:rsidRPr="0028680F" w:rsidRDefault="00605161" w:rsidP="000C0DD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(ponukovom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rozpočte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)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5860B0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dodávky, vrátane nákladov potrebných na 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poskytnutie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cel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ej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564578">
        <w:rPr>
          <w:rFonts w:asciiTheme="minorHAnsi" w:hAnsiTheme="minorHAnsi" w:cs="Arial"/>
          <w:noProof w:val="0"/>
          <w:sz w:val="22"/>
          <w:szCs w:val="22"/>
          <w:lang w:eastAsia="cs-CZ"/>
        </w:rPr>
        <w:t>služby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5860B0" w:rsidRDefault="005860B0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C46681" w:rsidP="005860B0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lastRenderedPageBreak/>
        <w:t>peč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C4790"/>
    <w:rsid w:val="003755E5"/>
    <w:rsid w:val="003F40F3"/>
    <w:rsid w:val="00411717"/>
    <w:rsid w:val="00431645"/>
    <w:rsid w:val="00434CD5"/>
    <w:rsid w:val="00493019"/>
    <w:rsid w:val="004E725C"/>
    <w:rsid w:val="00531097"/>
    <w:rsid w:val="0055785D"/>
    <w:rsid w:val="00564578"/>
    <w:rsid w:val="005860B0"/>
    <w:rsid w:val="005D3711"/>
    <w:rsid w:val="005F0212"/>
    <w:rsid w:val="00601686"/>
    <w:rsid w:val="00605161"/>
    <w:rsid w:val="00643076"/>
    <w:rsid w:val="006A5B3F"/>
    <w:rsid w:val="006D7E80"/>
    <w:rsid w:val="006F2EC6"/>
    <w:rsid w:val="00764CB8"/>
    <w:rsid w:val="00772D17"/>
    <w:rsid w:val="0078689E"/>
    <w:rsid w:val="007874AF"/>
    <w:rsid w:val="007D60FD"/>
    <w:rsid w:val="00853544"/>
    <w:rsid w:val="008960D2"/>
    <w:rsid w:val="008A71E7"/>
    <w:rsid w:val="008C0981"/>
    <w:rsid w:val="00913B8B"/>
    <w:rsid w:val="009416E2"/>
    <w:rsid w:val="009B3B83"/>
    <w:rsid w:val="00A31F36"/>
    <w:rsid w:val="00A802BB"/>
    <w:rsid w:val="00A849C4"/>
    <w:rsid w:val="00A9477B"/>
    <w:rsid w:val="00AB308F"/>
    <w:rsid w:val="00AE3F84"/>
    <w:rsid w:val="00B079F3"/>
    <w:rsid w:val="00B634D1"/>
    <w:rsid w:val="00B8023C"/>
    <w:rsid w:val="00BF4AAD"/>
    <w:rsid w:val="00C10D8F"/>
    <w:rsid w:val="00C37FEA"/>
    <w:rsid w:val="00C46681"/>
    <w:rsid w:val="00C60D35"/>
    <w:rsid w:val="00C8264A"/>
    <w:rsid w:val="00CF1E52"/>
    <w:rsid w:val="00D01147"/>
    <w:rsid w:val="00D22137"/>
    <w:rsid w:val="00D22267"/>
    <w:rsid w:val="00D71C0B"/>
    <w:rsid w:val="00DB153B"/>
    <w:rsid w:val="00E1208C"/>
    <w:rsid w:val="00F023E4"/>
    <w:rsid w:val="00F1783E"/>
    <w:rsid w:val="00F320BD"/>
    <w:rsid w:val="00F93E8D"/>
    <w:rsid w:val="00FA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D14CE"/>
  <w14:defaultImageDpi w14:val="0"/>
  <w15:docId w15:val="{993EB96F-D41D-4B5B-924A-EE5FB8AD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JUDr. Peter Kubovič</cp:lastModifiedBy>
  <cp:revision>6</cp:revision>
  <cp:lastPrinted>2017-07-18T07:51:00Z</cp:lastPrinted>
  <dcterms:created xsi:type="dcterms:W3CDTF">2019-02-27T14:02:00Z</dcterms:created>
  <dcterms:modified xsi:type="dcterms:W3CDTF">2019-02-28T09:07:00Z</dcterms:modified>
</cp:coreProperties>
</file>