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5D8A3AA" w14:textId="77777777" w:rsidR="00B87002" w:rsidRDefault="00B87002" w:rsidP="00717D57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8DFB5EF" w14:textId="584A4F7F" w:rsidR="00717D57" w:rsidRPr="008B38F8" w:rsidRDefault="00717D57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8B38F8">
        <w:rPr>
          <w:rFonts w:ascii="Arial Narrow" w:hAnsi="Arial Narrow"/>
          <w:b/>
          <w:bCs/>
          <w:sz w:val="22"/>
          <w:szCs w:val="22"/>
        </w:rPr>
        <w:t>Úvod</w:t>
      </w:r>
      <w:r w:rsidRPr="008B38F8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18883C36" w14:textId="161BD813" w:rsidR="009925F9" w:rsidRDefault="00912CBC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ieľom </w:t>
      </w:r>
      <w:r w:rsidR="008A01FC">
        <w:rPr>
          <w:rFonts w:ascii="Arial Narrow" w:eastAsia="Calibri" w:hAnsi="Arial Narrow"/>
          <w:sz w:val="22"/>
          <w:szCs w:val="22"/>
          <w:lang w:eastAsia="sk-SK"/>
        </w:rPr>
        <w:t>čas</w:t>
      </w:r>
      <w:r w:rsidR="0054455B">
        <w:rPr>
          <w:rFonts w:ascii="Arial Narrow" w:eastAsia="Calibri" w:hAnsi="Arial Narrow"/>
          <w:sz w:val="22"/>
          <w:szCs w:val="22"/>
          <w:lang w:eastAsia="sk-SK"/>
        </w:rPr>
        <w:t>ti</w:t>
      </w:r>
      <w:r w:rsidR="008A01FC">
        <w:rPr>
          <w:rFonts w:ascii="Arial Narrow" w:eastAsia="Calibri" w:hAnsi="Arial Narrow"/>
          <w:sz w:val="22"/>
          <w:szCs w:val="22"/>
          <w:lang w:eastAsia="sk-SK"/>
        </w:rPr>
        <w:t xml:space="preserve"> č. </w:t>
      </w:r>
      <w:r w:rsidR="00182C7A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8A01F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predmetného verejného obstarávania je obstaranie </w:t>
      </w:r>
      <w:r w:rsidR="00182C7A">
        <w:rPr>
          <w:rFonts w:ascii="Arial Narrow" w:eastAsia="Calibri" w:hAnsi="Arial Narrow"/>
          <w:sz w:val="22"/>
          <w:szCs w:val="22"/>
          <w:lang w:eastAsia="sk-SK"/>
        </w:rPr>
        <w:t>57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 automobilov typu SUV </w:t>
      </w:r>
      <w:r w:rsidR="005A4182">
        <w:rPr>
          <w:rFonts w:ascii="Arial Narrow" w:eastAsia="Calibri" w:hAnsi="Arial Narrow"/>
          <w:sz w:val="22"/>
          <w:szCs w:val="22"/>
          <w:lang w:eastAsia="sk-SK"/>
        </w:rPr>
        <w:br/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s </w:t>
      </w:r>
      <w:proofErr w:type="spellStart"/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plug</w:t>
      </w:r>
      <w:proofErr w:type="spellEnd"/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-in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hybrid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ným pohonom. </w:t>
      </w:r>
    </w:p>
    <w:p w14:paraId="24A6F283" w14:textId="77777777" w:rsidR="009925F9" w:rsidRDefault="009925F9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8EEC939" w14:textId="30D6236B" w:rsidR="008A01FC" w:rsidRPr="009925F9" w:rsidRDefault="00912CBC" w:rsidP="009925F9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chce tento cieľ primárne dosiahnuť obstaraním </w:t>
      </w:r>
      <w:r w:rsidR="00182C7A">
        <w:rPr>
          <w:rFonts w:ascii="Arial Narrow" w:eastAsia="Calibri" w:hAnsi="Arial Narrow"/>
          <w:sz w:val="22"/>
          <w:szCs w:val="22"/>
          <w:lang w:eastAsia="sk-SK"/>
        </w:rPr>
        <w:t>57</w:t>
      </w:r>
      <w:r w:rsidR="00717D57">
        <w:rPr>
          <w:rFonts w:ascii="Arial Narrow" w:eastAsia="Calibri" w:hAnsi="Arial Narrow"/>
          <w:sz w:val="22"/>
          <w:szCs w:val="22"/>
          <w:lang w:eastAsia="sk-SK"/>
        </w:rPr>
        <w:t xml:space="preserve"> ks automobilov </w:t>
      </w:r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spĺňajúcich špecifikáciu uvedenú v prílohe č. 1.</w:t>
      </w:r>
      <w:r w:rsidR="00B10A6C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 xml:space="preserve"> SP hárok „</w:t>
      </w:r>
      <w:proofErr w:type="spellStart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PHEV_SUV_primarna</w:t>
      </w:r>
      <w:proofErr w:type="spellEnd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="00717D57"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9925F9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</w:p>
    <w:p w14:paraId="05742A5A" w14:textId="388BB164" w:rsidR="00717D57" w:rsidRDefault="00717D57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4896E80" w14:textId="493BBD9E" w:rsidR="00717D57" w:rsidRDefault="001514EA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Vzhľadom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 na momentálnu situáciu na trhu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 automobilmi 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však </w:t>
      </w:r>
      <w:r>
        <w:rPr>
          <w:rFonts w:ascii="Arial Narrow" w:eastAsia="Calibri" w:hAnsi="Arial Narrow"/>
          <w:sz w:val="22"/>
          <w:szCs w:val="22"/>
          <w:lang w:eastAsia="sk-SK"/>
        </w:rPr>
        <w:t>verejný obstarávateľ identifikoval riziko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 xml:space="preserve">, že žiaden dodávateľ nebude schopný dodať </w:t>
      </w:r>
      <w:r w:rsidR="00540D83">
        <w:rPr>
          <w:rFonts w:ascii="Arial Narrow" w:eastAsia="Calibri" w:hAnsi="Arial Narrow"/>
          <w:sz w:val="22"/>
          <w:szCs w:val="22"/>
          <w:lang w:eastAsia="sk-SK"/>
        </w:rPr>
        <w:t>v stanovenej lehote dodania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82C7A">
        <w:rPr>
          <w:rFonts w:ascii="Arial Narrow" w:eastAsia="Calibri" w:hAnsi="Arial Narrow"/>
          <w:sz w:val="22"/>
          <w:szCs w:val="22"/>
          <w:lang w:eastAsia="sk-SK"/>
        </w:rPr>
        <w:t xml:space="preserve">57 </w:t>
      </w:r>
      <w:r w:rsidR="00717D57" w:rsidRPr="00717D57">
        <w:rPr>
          <w:rFonts w:ascii="Arial Narrow" w:eastAsia="Calibri" w:hAnsi="Arial Narrow"/>
          <w:sz w:val="22"/>
          <w:szCs w:val="22"/>
          <w:lang w:eastAsia="sk-SK"/>
        </w:rPr>
        <w:t>rovnakých SUV v primárnej špecifikácii.</w:t>
      </w:r>
    </w:p>
    <w:p w14:paraId="4F63F75D" w14:textId="49158932" w:rsidR="00B63AA5" w:rsidRDefault="00B63AA5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59A3F6" w14:textId="2EEFD5E5" w:rsidR="00B63AA5" w:rsidRDefault="00B63AA5" w:rsidP="001514EA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S cieľom minimalizovať uvedené riziko verejný obstarávateľ stanovil okrem iný</w:t>
      </w:r>
      <w:r w:rsidR="00182C7A">
        <w:rPr>
          <w:rFonts w:ascii="Arial Narrow" w:eastAsia="Calibri" w:hAnsi="Arial Narrow"/>
          <w:sz w:val="22"/>
          <w:szCs w:val="22"/>
          <w:lang w:eastAsia="sk-SK"/>
        </w:rPr>
        <w:t>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aj tieto základné pravidlá:</w:t>
      </w:r>
    </w:p>
    <w:p w14:paraId="5A3D17E8" w14:textId="02219C81" w:rsidR="00B63AA5" w:rsidRDefault="00B63AA5" w:rsidP="00B63AA5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uchádzač napr. nevie </w:t>
      </w:r>
      <w:r w:rsidR="00BF1C60">
        <w:rPr>
          <w:rFonts w:ascii="Arial Narrow" w:eastAsia="Calibri" w:hAnsi="Arial Narrow"/>
          <w:sz w:val="22"/>
          <w:szCs w:val="22"/>
          <w:lang w:eastAsia="sk-SK"/>
        </w:rPr>
        <w:t xml:space="preserve">predložiť ponuku na požadovaný počet 57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automobil spĺňajúci 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>špecifikáciu uvedenú v prílohe č. 1.</w:t>
      </w:r>
      <w:r w:rsidR="00BF1C60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SP hárok „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PHEV_SUV_primarna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 (ďalej aj ako „primárna špecifikácia“)</w:t>
      </w:r>
      <w:r>
        <w:rPr>
          <w:rFonts w:ascii="Arial Narrow" w:eastAsia="Calibri" w:hAnsi="Arial Narrow"/>
          <w:sz w:val="22"/>
          <w:szCs w:val="22"/>
          <w:lang w:eastAsia="sk-SK"/>
        </w:rPr>
        <w:t>, môže pon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úknuť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>variantn</w:t>
      </w:r>
      <w:r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 riešen</w:t>
      </w:r>
      <w:r>
        <w:rPr>
          <w:rFonts w:ascii="Arial Narrow" w:eastAsia="Calibri" w:hAnsi="Arial Narrow"/>
          <w:sz w:val="22"/>
          <w:szCs w:val="22"/>
          <w:lang w:eastAsia="sk-SK"/>
        </w:rPr>
        <w:t>ie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, t. j. </w:t>
      </w:r>
      <w:r w:rsidR="00BF1C60">
        <w:rPr>
          <w:rFonts w:ascii="Arial Narrow" w:eastAsia="Calibri" w:hAnsi="Arial Narrow"/>
          <w:sz w:val="22"/>
          <w:szCs w:val="22"/>
          <w:lang w:eastAsia="sk-SK"/>
        </w:rPr>
        <w:t xml:space="preserve">môže predložiť ponuku na požadovaný počet 57 automobilov 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>spĺňajúc</w:t>
      </w:r>
      <w:r w:rsidR="00634AD4">
        <w:rPr>
          <w:rFonts w:ascii="Arial Narrow" w:eastAsia="Calibri" w:hAnsi="Arial Narrow"/>
          <w:sz w:val="22"/>
          <w:szCs w:val="22"/>
          <w:lang w:eastAsia="sk-SK"/>
        </w:rPr>
        <w:t>i</w:t>
      </w:r>
      <w:r w:rsidR="00BF1C60">
        <w:rPr>
          <w:rFonts w:ascii="Arial Narrow" w:eastAsia="Calibri" w:hAnsi="Arial Narrow"/>
          <w:sz w:val="22"/>
          <w:szCs w:val="22"/>
          <w:lang w:eastAsia="sk-SK"/>
        </w:rPr>
        <w:t>ch</w:t>
      </w:r>
      <w:r w:rsidRPr="00B63AA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>špecifikáciu uvedenú v prílohe č. 1.</w:t>
      </w:r>
      <w:r w:rsidR="002A3C26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SP hárok „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PHEV_SUV_</w:t>
      </w:r>
      <w:r>
        <w:rPr>
          <w:rFonts w:ascii="Arial Narrow" w:eastAsia="Calibri" w:hAnsi="Arial Narrow"/>
          <w:sz w:val="22"/>
          <w:szCs w:val="22"/>
          <w:lang w:eastAsia="sk-SK"/>
        </w:rPr>
        <w:t>sekundarna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9925F9">
        <w:rPr>
          <w:rFonts w:ascii="Arial Narrow" w:eastAsia="Calibri" w:hAnsi="Arial Narrow"/>
          <w:sz w:val="22"/>
          <w:szCs w:val="22"/>
          <w:lang w:eastAsia="sk-SK"/>
        </w:rPr>
        <w:t>spec</w:t>
      </w:r>
      <w:proofErr w:type="spellEnd"/>
      <w:r w:rsidRPr="009925F9">
        <w:rPr>
          <w:rFonts w:ascii="Arial Narrow" w:eastAsia="Calibri" w:hAnsi="Arial Narrow"/>
          <w:sz w:val="22"/>
          <w:szCs w:val="22"/>
          <w:lang w:eastAsia="sk-SK"/>
        </w:rPr>
        <w:t>“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 xml:space="preserve"> (ďalej aj ako „sekundárna špecifikácia“)</w:t>
      </w:r>
      <w:r>
        <w:rPr>
          <w:rFonts w:ascii="Arial Narrow" w:eastAsia="Calibri" w:hAnsi="Arial Narrow"/>
          <w:sz w:val="22"/>
          <w:szCs w:val="22"/>
          <w:lang w:eastAsia="sk-SK"/>
        </w:rPr>
        <w:t>;</w:t>
      </w:r>
    </w:p>
    <w:p w14:paraId="2C7CED5F" w14:textId="6E3D5432" w:rsidR="00B63AA5" w:rsidRDefault="00B63AA5" w:rsidP="00B63AA5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Uchádzač </w:t>
      </w:r>
      <w:r w:rsidRPr="002A3C26">
        <w:rPr>
          <w:rFonts w:ascii="Arial Narrow" w:eastAsia="Calibri" w:hAnsi="Arial Narrow"/>
          <w:b/>
          <w:bCs/>
          <w:sz w:val="22"/>
          <w:szCs w:val="22"/>
          <w:u w:val="single"/>
          <w:lang w:eastAsia="sk-SK"/>
        </w:rPr>
        <w:t>musí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predložiť ponuku na cel</w:t>
      </w:r>
      <w:r w:rsidR="005E4D0C">
        <w:rPr>
          <w:rFonts w:ascii="Arial Narrow" w:eastAsia="Calibri" w:hAnsi="Arial Narrow"/>
          <w:sz w:val="22"/>
          <w:szCs w:val="22"/>
          <w:lang w:eastAsia="sk-SK"/>
        </w:rPr>
        <w:t xml:space="preserve">ý predmet časti zákazky, </w:t>
      </w:r>
      <w:proofErr w:type="spellStart"/>
      <w:r w:rsidR="005E4D0C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5E4D0C">
        <w:rPr>
          <w:rFonts w:ascii="Arial Narrow" w:eastAsia="Calibri" w:hAnsi="Arial Narrow"/>
          <w:sz w:val="22"/>
          <w:szCs w:val="22"/>
          <w:lang w:eastAsia="sk-SK"/>
        </w:rPr>
        <w:t>. na celé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množstvo </w:t>
      </w:r>
      <w:r w:rsidR="00BF1C60">
        <w:rPr>
          <w:rFonts w:ascii="Arial Narrow" w:eastAsia="Calibri" w:hAnsi="Arial Narrow"/>
          <w:sz w:val="22"/>
          <w:szCs w:val="22"/>
          <w:lang w:eastAsia="sk-SK"/>
        </w:rPr>
        <w:t xml:space="preserve">57 </w:t>
      </w:r>
      <w:r>
        <w:rPr>
          <w:rFonts w:ascii="Arial Narrow" w:eastAsia="Calibri" w:hAnsi="Arial Narrow"/>
          <w:sz w:val="22"/>
          <w:szCs w:val="22"/>
          <w:lang w:eastAsia="sk-SK"/>
        </w:rPr>
        <w:t>automobilov</w:t>
      </w:r>
      <w:r w:rsidR="005E4D0C"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="00E72DF0">
        <w:rPr>
          <w:rFonts w:ascii="Arial Narrow" w:eastAsia="Calibri" w:hAnsi="Arial Narrow"/>
          <w:sz w:val="22"/>
          <w:szCs w:val="22"/>
          <w:lang w:eastAsia="sk-SK"/>
        </w:rPr>
        <w:t xml:space="preserve"> na </w:t>
      </w:r>
      <w:r w:rsidR="005E4D0C">
        <w:rPr>
          <w:rFonts w:ascii="Arial Narrow" w:eastAsia="Calibri" w:hAnsi="Arial Narrow"/>
          <w:sz w:val="22"/>
          <w:szCs w:val="22"/>
          <w:lang w:eastAsia="sk-SK"/>
        </w:rPr>
        <w:t>všetky doplnky</w:t>
      </w:r>
      <w:r w:rsidR="002A3C26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2D4CCC">
        <w:rPr>
          <w:rFonts w:ascii="Arial Narrow" w:eastAsia="Calibri" w:hAnsi="Arial Narrow"/>
          <w:sz w:val="22"/>
          <w:szCs w:val="22"/>
          <w:lang w:eastAsia="sk-SK"/>
        </w:rPr>
        <w:t>Ponuka, ktorá nespĺňa túto množstevnú požiadavku bude vylúčená.</w:t>
      </w:r>
    </w:p>
    <w:p w14:paraId="41D4001E" w14:textId="09DD0592" w:rsidR="00E30B98" w:rsidRPr="00B63AA5" w:rsidRDefault="00462AFA" w:rsidP="00B63AA5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E30B98">
        <w:rPr>
          <w:rFonts w:ascii="Arial Narrow" w:eastAsia="Calibri" w:hAnsi="Arial Narrow"/>
          <w:sz w:val="22"/>
          <w:szCs w:val="22"/>
          <w:lang w:eastAsia="sk-SK"/>
        </w:rPr>
        <w:t xml:space="preserve">šetky </w:t>
      </w:r>
      <w:r w:rsidR="00912CBC">
        <w:rPr>
          <w:rFonts w:ascii="Arial Narrow" w:eastAsia="Calibri" w:hAnsi="Arial Narrow"/>
          <w:sz w:val="22"/>
          <w:szCs w:val="22"/>
          <w:lang w:eastAsia="sk-SK"/>
        </w:rPr>
        <w:t xml:space="preserve">uchádzačom </w:t>
      </w:r>
      <w:r w:rsidR="00E30B98">
        <w:rPr>
          <w:rFonts w:ascii="Arial Narrow" w:eastAsia="Calibri" w:hAnsi="Arial Narrow"/>
          <w:sz w:val="22"/>
          <w:szCs w:val="22"/>
          <w:lang w:eastAsia="sk-SK"/>
        </w:rPr>
        <w:t>ponúkané vozidlá musia byť rovnaké. Všetky ponúkané doplnky musia byť rovnaké</w:t>
      </w:r>
      <w:r w:rsidR="00391D7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77205C8" w14:textId="77777777" w:rsidR="00717D57" w:rsidRPr="00717D57" w:rsidRDefault="00717D57" w:rsidP="00E371C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3FE2AFC" w14:textId="7C2D822F" w:rsidR="00E371C2" w:rsidRDefault="009C0EEB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časti </w:t>
      </w:r>
      <w:r w:rsidR="00E21C6C">
        <w:rPr>
          <w:rFonts w:ascii="Arial Narrow" w:hAnsi="Arial Narrow"/>
          <w:sz w:val="22"/>
          <w:szCs w:val="22"/>
        </w:rPr>
        <w:t xml:space="preserve">zákazky </w:t>
      </w:r>
      <w:r>
        <w:rPr>
          <w:rFonts w:ascii="Arial Narrow" w:hAnsi="Arial Narrow"/>
          <w:sz w:val="22"/>
          <w:szCs w:val="22"/>
        </w:rPr>
        <w:t xml:space="preserve">č. </w:t>
      </w:r>
      <w:r w:rsidR="002C4B62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je j</w:t>
      </w:r>
      <w:r w:rsidR="00E371C2" w:rsidRPr="00C578A2">
        <w:rPr>
          <w:rFonts w:ascii="Arial Narrow" w:hAnsi="Arial Narrow"/>
          <w:sz w:val="22"/>
          <w:szCs w:val="22"/>
        </w:rPr>
        <w:t xml:space="preserve">ediným kritériom na vyhodnotenie ponúk </w:t>
      </w:r>
      <w:r>
        <w:rPr>
          <w:rFonts w:ascii="Arial Narrow" w:hAnsi="Arial Narrow"/>
          <w:sz w:val="22"/>
          <w:szCs w:val="22"/>
        </w:rPr>
        <w:t>N</w:t>
      </w:r>
      <w:r w:rsidR="00E371C2" w:rsidRPr="00C578A2">
        <w:rPr>
          <w:rFonts w:ascii="Arial Narrow" w:hAnsi="Arial Narrow"/>
          <w:sz w:val="22"/>
          <w:szCs w:val="22"/>
        </w:rPr>
        <w:t xml:space="preserve">ajnižšia </w:t>
      </w:r>
      <w:r w:rsidR="002C4B62" w:rsidRPr="00FB3F68">
        <w:rPr>
          <w:rFonts w:ascii="Arial Narrow" w:hAnsi="Arial Narrow"/>
          <w:sz w:val="22"/>
          <w:szCs w:val="22"/>
          <w:u w:val="single"/>
        </w:rPr>
        <w:t>celková</w:t>
      </w:r>
      <w:r w:rsidR="00E371C2" w:rsidRPr="00FB3F68">
        <w:rPr>
          <w:rFonts w:ascii="Arial Narrow" w:hAnsi="Arial Narrow"/>
          <w:sz w:val="22"/>
          <w:szCs w:val="22"/>
          <w:u w:val="single"/>
        </w:rPr>
        <w:t xml:space="preserve"> cena</w:t>
      </w:r>
      <w:r w:rsidR="00E371C2">
        <w:rPr>
          <w:rFonts w:ascii="Arial Narrow" w:hAnsi="Arial Narrow"/>
          <w:sz w:val="22"/>
          <w:szCs w:val="22"/>
        </w:rPr>
        <w:t xml:space="preserve"> </w:t>
      </w:r>
      <w:r w:rsidR="002C4B62">
        <w:rPr>
          <w:rFonts w:ascii="Arial Narrow" w:hAnsi="Arial Narrow"/>
          <w:sz w:val="22"/>
          <w:szCs w:val="22"/>
        </w:rPr>
        <w:t>za predmet zákazky v eur s</w:t>
      </w:r>
      <w:r w:rsidR="00D74393">
        <w:rPr>
          <w:rFonts w:ascii="Arial Narrow" w:hAnsi="Arial Narrow"/>
          <w:sz w:val="22"/>
          <w:szCs w:val="22"/>
        </w:rPr>
        <w:t> </w:t>
      </w:r>
      <w:r w:rsidR="002C4B62">
        <w:rPr>
          <w:rFonts w:ascii="Arial Narrow" w:hAnsi="Arial Narrow"/>
          <w:sz w:val="22"/>
          <w:szCs w:val="22"/>
        </w:rPr>
        <w:t>DPH</w:t>
      </w:r>
      <w:r w:rsidR="00D74393">
        <w:rPr>
          <w:rFonts w:ascii="Arial Narrow" w:hAnsi="Arial Narrow"/>
          <w:sz w:val="22"/>
          <w:szCs w:val="22"/>
        </w:rPr>
        <w:t xml:space="preserve"> (ďalej aj ako „najnižšia CC“)</w:t>
      </w:r>
      <w:r w:rsidR="002C4B62">
        <w:rPr>
          <w:rFonts w:ascii="Arial Narrow" w:hAnsi="Arial Narrow"/>
          <w:sz w:val="22"/>
          <w:szCs w:val="22"/>
        </w:rPr>
        <w:t xml:space="preserve">. </w:t>
      </w:r>
    </w:p>
    <w:p w14:paraId="04046E11" w14:textId="4AE8CB8E" w:rsidR="00E371C2" w:rsidRDefault="00E371C2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58C5B48E" w14:textId="77777777" w:rsidR="003C511D" w:rsidRDefault="003C511D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349FE1E" w14:textId="1463EE9D" w:rsidR="009C0EEB" w:rsidRPr="009C0EEB" w:rsidRDefault="009C0EEB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8B38F8">
        <w:rPr>
          <w:rFonts w:ascii="Arial Narrow" w:hAnsi="Arial Narrow"/>
          <w:b/>
          <w:bCs/>
          <w:sz w:val="22"/>
          <w:szCs w:val="22"/>
        </w:rPr>
        <w:t>Spôsob hodnotenia a určenie úspešného</w:t>
      </w:r>
      <w:r w:rsidRPr="009C0EEB">
        <w:rPr>
          <w:rFonts w:ascii="Arial Narrow" w:hAnsi="Arial Narrow"/>
          <w:b/>
          <w:bCs/>
          <w:sz w:val="22"/>
          <w:szCs w:val="22"/>
        </w:rPr>
        <w:t xml:space="preserve"> uchádzača alebo uchádzačov:</w:t>
      </w:r>
    </w:p>
    <w:p w14:paraId="5FD5D170" w14:textId="5D0C6F3D" w:rsidR="009C0EEB" w:rsidRPr="003304E8" w:rsidRDefault="00EB358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 w:rsidRPr="003304E8">
        <w:rPr>
          <w:rFonts w:ascii="Arial Narrow" w:hAnsi="Arial Narrow"/>
          <w:sz w:val="22"/>
          <w:szCs w:val="22"/>
        </w:rPr>
        <w:t>Verejný obstarávateľ najprv vyhodnotí splnenie podmienok účasti postupom podľa § 40 zákona.</w:t>
      </w:r>
    </w:p>
    <w:p w14:paraId="2A273C51" w14:textId="77777777" w:rsidR="00FE1F03" w:rsidRDefault="00FE1F03" w:rsidP="00E371C2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24BB216" w14:textId="740CCD27" w:rsidR="000D026A" w:rsidRDefault="00EB3589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Následne postupom podľa § 53 zákona vyhodnotí </w:t>
      </w:r>
      <w:r w:rsidRPr="00EB3589">
        <w:rPr>
          <w:rFonts w:ascii="Arial Narrow" w:hAnsi="Arial Narrow"/>
          <w:sz w:val="22"/>
          <w:szCs w:val="22"/>
        </w:rPr>
        <w:t>ponuky z hľadiska splnenia požiadaviek na predmet zákazky</w:t>
      </w:r>
      <w:r>
        <w:rPr>
          <w:rFonts w:ascii="Arial Narrow" w:hAnsi="Arial Narrow"/>
          <w:sz w:val="22"/>
          <w:szCs w:val="22"/>
        </w:rPr>
        <w:t>. Ponuky</w:t>
      </w:r>
      <w:r w:rsidRPr="00EB3589">
        <w:rPr>
          <w:rFonts w:ascii="Arial Narrow" w:hAnsi="Arial Narrow"/>
          <w:sz w:val="22"/>
          <w:szCs w:val="22"/>
        </w:rPr>
        <w:t>, ktoré neboli vylúčené</w:t>
      </w:r>
      <w:r>
        <w:rPr>
          <w:rFonts w:ascii="Arial Narrow" w:hAnsi="Arial Narrow"/>
          <w:sz w:val="22"/>
          <w:szCs w:val="22"/>
        </w:rPr>
        <w:t xml:space="preserve"> budú rozdelené </w:t>
      </w:r>
      <w:r w:rsidR="000D026A">
        <w:rPr>
          <w:rFonts w:ascii="Arial Narrow" w:hAnsi="Arial Narrow"/>
          <w:sz w:val="22"/>
          <w:szCs w:val="22"/>
        </w:rPr>
        <w:t>do dvoch kategórií:</w:t>
      </w:r>
    </w:p>
    <w:p w14:paraId="4268155B" w14:textId="4AB0B993" w:rsidR="000D026A" w:rsidRPr="00121431" w:rsidRDefault="00121431" w:rsidP="0012143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kategória 1: </w:t>
      </w:r>
      <w:r>
        <w:rPr>
          <w:rFonts w:ascii="Arial Narrow" w:hAnsi="Arial Narrow"/>
          <w:sz w:val="22"/>
          <w:szCs w:val="22"/>
        </w:rPr>
        <w:tab/>
      </w:r>
      <w:r w:rsidR="00EB3589" w:rsidRPr="00121431">
        <w:rPr>
          <w:rFonts w:ascii="Arial Narrow" w:hAnsi="Arial Narrow"/>
          <w:sz w:val="22"/>
          <w:szCs w:val="22"/>
        </w:rPr>
        <w:t xml:space="preserve">ponuky spĺňajúce </w:t>
      </w:r>
      <w:r w:rsidR="0051584A" w:rsidRPr="00121431">
        <w:rPr>
          <w:rFonts w:ascii="Arial Narrow" w:hAnsi="Arial Narrow"/>
          <w:sz w:val="22"/>
          <w:szCs w:val="22"/>
        </w:rPr>
        <w:t xml:space="preserve">primárnu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 súčasne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ostatné </w:t>
      </w:r>
      <w:r w:rsidR="001A1A64">
        <w:rPr>
          <w:rFonts w:ascii="Arial Narrow" w:eastAsia="Calibri" w:hAnsi="Arial Narrow"/>
          <w:sz w:val="22"/>
          <w:szCs w:val="22"/>
          <w:lang w:eastAsia="sk-SK"/>
        </w:rPr>
        <w:t>požiadavky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 podľa týchto SP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>a </w:t>
      </w:r>
    </w:p>
    <w:p w14:paraId="5BA14FAB" w14:textId="78CC14BD" w:rsidR="00EB3589" w:rsidRPr="00121431" w:rsidRDefault="00121431" w:rsidP="0012143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kategória 2: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ponuky spĺňajúce 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sekundárnu </w:t>
      </w:r>
      <w:r w:rsidR="00EB3589" w:rsidRPr="00121431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51584A" w:rsidRPr="00121431">
        <w:rPr>
          <w:rFonts w:ascii="Arial Narrow" w:eastAsia="Calibri" w:hAnsi="Arial Narrow"/>
          <w:sz w:val="22"/>
          <w:szCs w:val="22"/>
          <w:lang w:eastAsia="sk-SK"/>
        </w:rPr>
        <w:t xml:space="preserve"> súčasne 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ostatné </w:t>
      </w:r>
      <w:r w:rsidR="001A1A64">
        <w:rPr>
          <w:rFonts w:ascii="Arial Narrow" w:eastAsia="Calibri" w:hAnsi="Arial Narrow"/>
          <w:sz w:val="22"/>
          <w:szCs w:val="22"/>
          <w:lang w:eastAsia="sk-SK"/>
        </w:rPr>
        <w:t>požiadavky</w:t>
      </w:r>
      <w:r w:rsidR="006671C8" w:rsidRPr="00121431">
        <w:rPr>
          <w:rFonts w:ascii="Arial Narrow" w:eastAsia="Calibri" w:hAnsi="Arial Narrow"/>
          <w:sz w:val="22"/>
          <w:szCs w:val="22"/>
          <w:lang w:eastAsia="sk-SK"/>
        </w:rPr>
        <w:t xml:space="preserve"> podľa týchto SP</w:t>
      </w:r>
      <w:r w:rsidR="000D026A" w:rsidRPr="0012143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1405A4A" w14:textId="1ABFB79F" w:rsidR="000D026A" w:rsidRDefault="000D026A" w:rsidP="000D026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7F4192A" w14:textId="052FCCEB" w:rsidR="00FA7EC6" w:rsidRDefault="00FA7EC6" w:rsidP="00FA7EC6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rámci hodnotenia splnenia požiadaviek na predmet zákazky </w:t>
      </w:r>
      <w:r w:rsidRPr="0098385D">
        <w:rPr>
          <w:rFonts w:ascii="Arial Narrow" w:hAnsi="Arial Narrow"/>
          <w:sz w:val="22"/>
          <w:szCs w:val="22"/>
        </w:rPr>
        <w:t>verejný obstarávateľ vyzve uchádzačov, aby pre účely obhliadky (v trvaní cca. 2 hodiny) pristavili nimi ponúkané typy vozidiel v štandardnom civilnom prevedení, v ľubovoľnej farbe, na miesto určené verejným obstarávateľom v Bratislave a v čase určenom verejným obstarávateľom (v bežnom pracovnom čase, v pracovných dňoch, približne v čase od 9,00 do 16,00). Medzi doručením výzvy verejného obstarávateľa a časom obhliadky bude min. 7 pracovných dní. Účelom obhliadky je vykonanie meraní vnútorných rozmerov – parametrov a až f.</w:t>
      </w:r>
      <w:r>
        <w:rPr>
          <w:rFonts w:ascii="Arial Narrow" w:hAnsi="Arial Narrow"/>
          <w:sz w:val="22"/>
          <w:szCs w:val="22"/>
        </w:rPr>
        <w:t xml:space="preserve"> </w:t>
      </w:r>
      <w:r w:rsidRPr="0098385D">
        <w:rPr>
          <w:rFonts w:ascii="Arial Narrow" w:hAnsi="Arial Narrow"/>
          <w:sz w:val="22"/>
          <w:szCs w:val="22"/>
        </w:rPr>
        <w:t>Pokiaľ verejný obstarávateľ získa údaje o týchto parametroch z iných relevantných zdrojov, môže od obhliadky upustiť.</w:t>
      </w:r>
    </w:p>
    <w:p w14:paraId="26BEEA50" w14:textId="77777777" w:rsidR="00FA7EC6" w:rsidRDefault="00FA7EC6" w:rsidP="000D026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7DF5201" w14:textId="0B3F83E5" w:rsidR="006821C4" w:rsidRPr="00FC5ECD" w:rsidRDefault="00FC5ECD" w:rsidP="009C0EEB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i/>
          <w:iCs/>
          <w:sz w:val="22"/>
          <w:szCs w:val="22"/>
        </w:rPr>
      </w:pPr>
      <w:r w:rsidRPr="00FC5ECD">
        <w:rPr>
          <w:rFonts w:ascii="Arial Narrow" w:hAnsi="Arial Narrow"/>
          <w:i/>
          <w:iCs/>
          <w:sz w:val="22"/>
          <w:szCs w:val="22"/>
        </w:rPr>
        <w:t>(</w:t>
      </w:r>
      <w:r w:rsidR="006821C4" w:rsidRPr="00FC5ECD">
        <w:rPr>
          <w:rFonts w:ascii="Arial Narrow" w:hAnsi="Arial Narrow"/>
          <w:i/>
          <w:iCs/>
          <w:sz w:val="22"/>
          <w:szCs w:val="22"/>
        </w:rPr>
        <w:t xml:space="preserve">Pozn.: Ak uchádzač vie predložiť ponuku na automobil spĺňajúci primárnu špecifikáciu a zároveň </w:t>
      </w:r>
      <w:r w:rsidR="00276516" w:rsidRPr="00FC5ECD">
        <w:rPr>
          <w:rFonts w:ascii="Arial Narrow" w:hAnsi="Arial Narrow"/>
          <w:i/>
          <w:iCs/>
          <w:sz w:val="22"/>
          <w:szCs w:val="22"/>
        </w:rPr>
        <w:t xml:space="preserve">(iný) </w:t>
      </w:r>
      <w:r w:rsidR="006821C4" w:rsidRPr="00FC5ECD">
        <w:rPr>
          <w:rFonts w:ascii="Arial Narrow" w:hAnsi="Arial Narrow"/>
          <w:i/>
          <w:iCs/>
          <w:sz w:val="22"/>
          <w:szCs w:val="22"/>
        </w:rPr>
        <w:t xml:space="preserve">automobil spĺňajúci sekundárnu špecifikáciu, môže to spraviť. V takom prípade bude </w:t>
      </w:r>
      <w:r w:rsidR="00121431" w:rsidRPr="00FC5ECD">
        <w:rPr>
          <w:rFonts w:ascii="Arial Narrow" w:hAnsi="Arial Narrow"/>
          <w:i/>
          <w:iCs/>
          <w:sz w:val="22"/>
          <w:szCs w:val="22"/>
        </w:rPr>
        <w:t>je</w:t>
      </w:r>
      <w:r w:rsidR="008A6E32">
        <w:rPr>
          <w:rFonts w:ascii="Arial Narrow" w:hAnsi="Arial Narrow"/>
          <w:i/>
          <w:iCs/>
          <w:sz w:val="22"/>
          <w:szCs w:val="22"/>
        </w:rPr>
        <w:t>ho</w:t>
      </w:r>
      <w:r w:rsidR="00121431" w:rsidRPr="00FC5ECD">
        <w:rPr>
          <w:rFonts w:ascii="Arial Narrow" w:hAnsi="Arial Narrow"/>
          <w:i/>
          <w:iCs/>
          <w:sz w:val="22"/>
          <w:szCs w:val="22"/>
        </w:rPr>
        <w:t xml:space="preserve"> ponuka v časti spĺňajúcej primárnu špecifikáciu zaradená do kategórie 1 a ponuka v časti spĺňajúcej sekundárnu špecifikáciu zaradená do kategórie 2.</w:t>
      </w:r>
    </w:p>
    <w:p w14:paraId="6816A56A" w14:textId="77777777" w:rsidR="006821C4" w:rsidRDefault="006821C4" w:rsidP="009C0EEB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50FCAB56" w14:textId="00C5A228" w:rsidR="00A04430" w:rsidRDefault="008418D7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Výber úspešného uchádzač</w:t>
      </w:r>
      <w:r w:rsidR="006671C8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</w:t>
      </w:r>
      <w:r w:rsidR="006671C8">
        <w:rPr>
          <w:rFonts w:ascii="Arial Narrow" w:hAnsi="Arial Narrow"/>
          <w:sz w:val="22"/>
          <w:szCs w:val="22"/>
        </w:rPr>
        <w:t xml:space="preserve">bude realizovaný najprv z ponúk </w:t>
      </w:r>
      <w:r w:rsidR="00A04430">
        <w:rPr>
          <w:rFonts w:ascii="Arial Narrow" w:hAnsi="Arial Narrow"/>
          <w:sz w:val="22"/>
          <w:szCs w:val="22"/>
        </w:rPr>
        <w:t xml:space="preserve">kategórie 1, t. j. </w:t>
      </w:r>
      <w:r w:rsidR="001A1A64">
        <w:rPr>
          <w:rFonts w:ascii="Arial Narrow" w:hAnsi="Arial Narrow"/>
          <w:sz w:val="22"/>
          <w:szCs w:val="22"/>
        </w:rPr>
        <w:t xml:space="preserve">ponúk </w:t>
      </w:r>
      <w:r w:rsidR="006671C8" w:rsidRPr="000D026A">
        <w:rPr>
          <w:rFonts w:ascii="Arial Narrow" w:hAnsi="Arial Narrow"/>
          <w:sz w:val="22"/>
          <w:szCs w:val="22"/>
        </w:rPr>
        <w:t>spĺňajúc</w:t>
      </w:r>
      <w:r w:rsidR="006671C8">
        <w:rPr>
          <w:rFonts w:ascii="Arial Narrow" w:hAnsi="Arial Narrow"/>
          <w:sz w:val="22"/>
          <w:szCs w:val="22"/>
        </w:rPr>
        <w:t>ich</w:t>
      </w:r>
      <w:r w:rsidR="006671C8" w:rsidRPr="000D026A">
        <w:rPr>
          <w:rFonts w:ascii="Arial Narrow" w:hAnsi="Arial Narrow"/>
          <w:sz w:val="22"/>
          <w:szCs w:val="22"/>
        </w:rPr>
        <w:t xml:space="preserve"> </w:t>
      </w:r>
      <w:r w:rsidR="00AE2827">
        <w:rPr>
          <w:rFonts w:ascii="Arial Narrow" w:hAnsi="Arial Narrow"/>
          <w:sz w:val="22"/>
          <w:szCs w:val="22"/>
        </w:rPr>
        <w:t xml:space="preserve">primárnu </w:t>
      </w:r>
      <w:r w:rsidR="006671C8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A04430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E51DE2E" w14:textId="77777777" w:rsidR="00A04430" w:rsidRDefault="00A04430" w:rsidP="009C0EEB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5D2D0E8" w14:textId="255EB638" w:rsidR="009C0EEB" w:rsidRDefault="006671C8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304E8">
        <w:rPr>
          <w:rFonts w:ascii="Arial Narrow" w:hAnsi="Arial Narrow"/>
          <w:sz w:val="22"/>
          <w:szCs w:val="22"/>
        </w:rPr>
        <w:t>Poradie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uchádzačov, ktorých </w:t>
      </w:r>
      <w:r>
        <w:rPr>
          <w:rFonts w:ascii="Arial Narrow" w:hAnsi="Arial Narrow"/>
          <w:sz w:val="22"/>
          <w:szCs w:val="22"/>
        </w:rPr>
        <w:t xml:space="preserve">ponuky </w:t>
      </w:r>
      <w:r w:rsidRPr="000D026A">
        <w:rPr>
          <w:rFonts w:ascii="Arial Narrow" w:hAnsi="Arial Narrow"/>
          <w:sz w:val="22"/>
          <w:szCs w:val="22"/>
        </w:rPr>
        <w:t xml:space="preserve">spĺňajú </w:t>
      </w:r>
      <w:r w:rsidR="0051584A"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sa určí podľa Najnižšej </w:t>
      </w:r>
      <w:r w:rsidR="00D74393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C. </w:t>
      </w:r>
      <w:r w:rsidR="009C0EEB" w:rsidRPr="004E5FF1">
        <w:rPr>
          <w:rFonts w:ascii="Arial Narrow" w:eastAsia="Calibri" w:hAnsi="Arial Narrow"/>
          <w:sz w:val="22"/>
          <w:szCs w:val="22"/>
          <w:lang w:eastAsia="sk-SK"/>
        </w:rPr>
        <w:t xml:space="preserve">Ponuky budú zoradené podľa výšky </w:t>
      </w:r>
      <w:r w:rsidR="00D74393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="009C0EEB" w:rsidRPr="004E5FF1">
        <w:rPr>
          <w:rFonts w:ascii="Arial Narrow" w:eastAsia="Calibri" w:hAnsi="Arial Narrow"/>
          <w:sz w:val="22"/>
          <w:szCs w:val="22"/>
          <w:lang w:eastAsia="sk-SK"/>
        </w:rPr>
        <w:t>, n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>a prvom mieste sa umiestni</w:t>
      </w:r>
      <w:r w:rsidR="009C0EEB" w:rsidRPr="00483125">
        <w:rPr>
          <w:rFonts w:ascii="Arial Narrow" w:eastAsia="Calibri" w:hAnsi="Arial Narrow"/>
          <w:sz w:val="22"/>
          <w:szCs w:val="22"/>
          <w:lang w:eastAsia="sk-SK"/>
        </w:rPr>
        <w:t xml:space="preserve"> ponuka, ktor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D74393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51584A">
        <w:rPr>
          <w:rFonts w:ascii="Arial Narrow" w:eastAsia="Calibri" w:hAnsi="Arial Narrow"/>
          <w:sz w:val="22"/>
          <w:szCs w:val="22"/>
          <w:lang w:eastAsia="sk-SK"/>
        </w:rPr>
        <w:t>C atď.</w:t>
      </w:r>
      <w:r w:rsidR="009C0EEB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333C3A7" w14:textId="53E5D853" w:rsidR="0051584A" w:rsidRDefault="0051584A" w:rsidP="009C0EEB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9A23050" w14:textId="1EB39680" w:rsidR="007B0911" w:rsidRDefault="0051584A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304E8">
        <w:rPr>
          <w:rFonts w:ascii="Arial Narrow" w:hAnsi="Arial Narrow"/>
          <w:sz w:val="22"/>
          <w:szCs w:val="22"/>
        </w:rPr>
        <w:t>Uchádzač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ktorého </w:t>
      </w:r>
      <w:r>
        <w:rPr>
          <w:rFonts w:ascii="Arial Narrow" w:hAnsi="Arial Narrow"/>
          <w:sz w:val="22"/>
          <w:szCs w:val="22"/>
        </w:rPr>
        <w:t xml:space="preserve">ponuka </w:t>
      </w:r>
      <w:r w:rsidRPr="000D026A">
        <w:rPr>
          <w:rFonts w:ascii="Arial Narrow" w:hAnsi="Arial Narrow"/>
          <w:sz w:val="22"/>
          <w:szCs w:val="22"/>
        </w:rPr>
        <w:t xml:space="preserve">spĺňa </w:t>
      </w:r>
      <w:r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74393">
        <w:rPr>
          <w:rFonts w:ascii="Arial Narrow" w:eastAsia="Calibri" w:hAnsi="Arial Narrow"/>
          <w:sz w:val="22"/>
          <w:szCs w:val="22"/>
          <w:lang w:eastAsia="sk-SK"/>
        </w:rPr>
        <w:t xml:space="preserve">a všetky ostatné požiadavky 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="006821C4">
        <w:rPr>
          <w:rFonts w:ascii="Arial Narrow" w:eastAsia="Calibri" w:hAnsi="Arial Narrow"/>
          <w:sz w:val="22"/>
          <w:szCs w:val="22"/>
          <w:lang w:eastAsia="sk-SK"/>
        </w:rPr>
        <w:t xml:space="preserve"> má najnižšiu </w:t>
      </w:r>
      <w:r w:rsidR="00D74393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6821C4">
        <w:rPr>
          <w:rFonts w:ascii="Arial Narrow" w:eastAsia="Calibri" w:hAnsi="Arial Narrow"/>
          <w:sz w:val="22"/>
          <w:szCs w:val="22"/>
          <w:lang w:eastAsia="sk-SK"/>
        </w:rPr>
        <w:t>C sa stane</w:t>
      </w:r>
      <w:r w:rsidR="008F53E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821C4">
        <w:rPr>
          <w:rFonts w:ascii="Arial Narrow" w:eastAsia="Calibri" w:hAnsi="Arial Narrow"/>
          <w:sz w:val="22"/>
          <w:szCs w:val="22"/>
          <w:lang w:eastAsia="sk-SK"/>
        </w:rPr>
        <w:t xml:space="preserve">úspešným uchádzačom. </w:t>
      </w:r>
    </w:p>
    <w:p w14:paraId="1B3943D6" w14:textId="77777777" w:rsidR="0007172F" w:rsidRPr="0007172F" w:rsidRDefault="0007172F" w:rsidP="0007172F">
      <w:pPr>
        <w:pStyle w:val="Odsekzoznamu"/>
        <w:rPr>
          <w:rFonts w:ascii="Arial Narrow" w:eastAsia="Calibri" w:hAnsi="Arial Narrow"/>
          <w:sz w:val="22"/>
          <w:szCs w:val="22"/>
          <w:lang w:eastAsia="sk-SK"/>
        </w:rPr>
      </w:pPr>
    </w:p>
    <w:p w14:paraId="25DFF150" w14:textId="2FAC3FF3" w:rsidR="0007172F" w:rsidRDefault="009A6CCB" w:rsidP="00D94EE8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Verejný obstarávateľ si vyhradzuje právo neakceptovať ponuky </w:t>
      </w:r>
      <w:r w:rsidRPr="000D026A">
        <w:rPr>
          <w:rFonts w:ascii="Arial Narrow" w:hAnsi="Arial Narrow"/>
          <w:sz w:val="22"/>
          <w:szCs w:val="22"/>
        </w:rPr>
        <w:t>spĺňa</w:t>
      </w:r>
      <w:r>
        <w:rPr>
          <w:rFonts w:ascii="Arial Narrow" w:hAnsi="Arial Narrow"/>
          <w:sz w:val="22"/>
          <w:szCs w:val="22"/>
        </w:rPr>
        <w:t>júce</w:t>
      </w:r>
      <w:r w:rsidRPr="000D026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primárnu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všetky ostatné požiadavky pokiaľ ich CC je vyššia ako predpokladaná hodnota časti zákazky č. 2. V prípade uplatnenia tohto práva a existencie ponuky </w:t>
      </w:r>
      <w:r w:rsidR="00751779">
        <w:rPr>
          <w:rFonts w:ascii="Arial Narrow" w:eastAsia="Calibri" w:hAnsi="Arial Narrow"/>
          <w:sz w:val="22"/>
          <w:szCs w:val="22"/>
          <w:lang w:eastAsia="sk-SK"/>
        </w:rPr>
        <w:t xml:space="preserve">alebo ponúk spĺňajúcich </w:t>
      </w:r>
      <w:r w:rsidR="00751779">
        <w:rPr>
          <w:rFonts w:ascii="Arial Narrow" w:hAnsi="Arial Narrow"/>
          <w:sz w:val="22"/>
          <w:szCs w:val="22"/>
        </w:rPr>
        <w:t xml:space="preserve">sekundárnu </w:t>
      </w:r>
      <w:r w:rsidR="00751779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751779">
        <w:rPr>
          <w:rFonts w:ascii="Arial Narrow" w:eastAsia="Calibri" w:hAnsi="Arial Narrow"/>
          <w:sz w:val="22"/>
          <w:szCs w:val="22"/>
          <w:lang w:eastAsia="sk-SK"/>
        </w:rPr>
        <w:t xml:space="preserve"> a všetky ostatné požiadavky verejný obstarávateľ vyberie úspešného uchádzača z ponúk spĺňajúcich </w:t>
      </w:r>
      <w:r w:rsidR="00751779">
        <w:rPr>
          <w:rFonts w:ascii="Arial Narrow" w:hAnsi="Arial Narrow"/>
          <w:sz w:val="22"/>
          <w:szCs w:val="22"/>
        </w:rPr>
        <w:t xml:space="preserve">sekundárnu </w:t>
      </w:r>
      <w:r w:rsidR="00751779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751779">
        <w:rPr>
          <w:rFonts w:ascii="Arial Narrow" w:eastAsia="Calibri" w:hAnsi="Arial Narrow"/>
          <w:sz w:val="22"/>
          <w:szCs w:val="22"/>
          <w:lang w:eastAsia="sk-SK"/>
        </w:rPr>
        <w:t xml:space="preserve"> a všetky ostatné požiadavky pravidlami podľa týchto SP.</w:t>
      </w:r>
    </w:p>
    <w:p w14:paraId="083F0896" w14:textId="7EBB1E45" w:rsidR="006F07CB" w:rsidRDefault="006F07CB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B852E81" w14:textId="77777777" w:rsidR="0076710A" w:rsidRDefault="0076710A" w:rsidP="003F715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ACD341A" w14:textId="1FBF3B6A" w:rsidR="006F07CB" w:rsidRPr="00FE6479" w:rsidRDefault="00FE6479" w:rsidP="00D94EE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D94EE8">
        <w:rPr>
          <w:rFonts w:ascii="Arial Narrow" w:hAnsi="Arial Narrow"/>
          <w:b/>
          <w:bCs/>
          <w:sz w:val="22"/>
          <w:szCs w:val="22"/>
        </w:rPr>
        <w:t>Hodnotenie</w:t>
      </w:r>
      <w:r w:rsidRPr="00D94EE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variantných riešení, t. j.</w:t>
      </w:r>
      <w:r w:rsidRPr="00FE647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sekundárnych špecifikácií:</w:t>
      </w:r>
    </w:p>
    <w:p w14:paraId="462D9F9C" w14:textId="77777777" w:rsidR="00D94EE8" w:rsidRDefault="00D94EE8" w:rsidP="00D94EE8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AD29F05" w14:textId="7E1E25D7" w:rsidR="003F715E" w:rsidRDefault="00A2755B" w:rsidP="00B75D3E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Ak </w:t>
      </w:r>
      <w:r w:rsidR="008F53E7">
        <w:rPr>
          <w:rFonts w:ascii="Arial Narrow" w:hAnsi="Arial Narrow"/>
          <w:sz w:val="22"/>
          <w:szCs w:val="22"/>
        </w:rPr>
        <w:t xml:space="preserve">nebude úspešný uchádzač </w:t>
      </w:r>
      <w:r w:rsidR="0007172F">
        <w:rPr>
          <w:rFonts w:ascii="Arial Narrow" w:hAnsi="Arial Narrow"/>
          <w:sz w:val="22"/>
          <w:szCs w:val="22"/>
        </w:rPr>
        <w:t xml:space="preserve">určený </w:t>
      </w:r>
      <w:r w:rsidR="008F53E7">
        <w:rPr>
          <w:rFonts w:ascii="Arial Narrow" w:eastAsia="Calibri" w:hAnsi="Arial Narrow"/>
          <w:sz w:val="22"/>
          <w:szCs w:val="22"/>
          <w:lang w:eastAsia="sk-SK"/>
        </w:rPr>
        <w:t>z pomedzi uchádzačov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8F53E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 xml:space="preserve">ktorých </w:t>
      </w:r>
      <w:r w:rsidR="0007172F">
        <w:rPr>
          <w:rFonts w:ascii="Arial Narrow" w:hAnsi="Arial Narrow"/>
          <w:sz w:val="22"/>
          <w:szCs w:val="22"/>
        </w:rPr>
        <w:t xml:space="preserve">ponuky </w:t>
      </w:r>
      <w:r w:rsidR="0007172F" w:rsidRPr="000D026A">
        <w:rPr>
          <w:rFonts w:ascii="Arial Narrow" w:hAnsi="Arial Narrow"/>
          <w:sz w:val="22"/>
          <w:szCs w:val="22"/>
        </w:rPr>
        <w:t>spĺňa</w:t>
      </w:r>
      <w:r w:rsidR="0007172F">
        <w:rPr>
          <w:rFonts w:ascii="Arial Narrow" w:hAnsi="Arial Narrow"/>
          <w:sz w:val="22"/>
          <w:szCs w:val="22"/>
        </w:rPr>
        <w:t>jú</w:t>
      </w:r>
      <w:r w:rsidR="0007172F" w:rsidRPr="000D026A">
        <w:rPr>
          <w:rFonts w:ascii="Arial Narrow" w:hAnsi="Arial Narrow"/>
          <w:sz w:val="22"/>
          <w:szCs w:val="22"/>
        </w:rPr>
        <w:t xml:space="preserve"> </w:t>
      </w:r>
      <w:r w:rsidR="0007172F">
        <w:rPr>
          <w:rFonts w:ascii="Arial Narrow" w:hAnsi="Arial Narrow"/>
          <w:sz w:val="22"/>
          <w:szCs w:val="22"/>
        </w:rPr>
        <w:t xml:space="preserve">primárnu </w:t>
      </w:r>
      <w:r w:rsidR="0007172F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 xml:space="preserve"> a všetky ostatné požiadavky, verejný obstarávateľ </w:t>
      </w:r>
      <w:r w:rsidR="009A6CCB">
        <w:rPr>
          <w:rFonts w:ascii="Arial Narrow" w:eastAsia="Calibri" w:hAnsi="Arial Narrow"/>
          <w:sz w:val="22"/>
          <w:szCs w:val="22"/>
          <w:lang w:eastAsia="sk-SK"/>
        </w:rPr>
        <w:t>pristúpi k hodnoteniu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 xml:space="preserve"> pon</w:t>
      </w:r>
      <w:r w:rsidR="009A6CCB">
        <w:rPr>
          <w:rFonts w:ascii="Arial Narrow" w:eastAsia="Calibri" w:hAnsi="Arial Narrow"/>
          <w:sz w:val="22"/>
          <w:szCs w:val="22"/>
          <w:lang w:eastAsia="sk-SK"/>
        </w:rPr>
        <w:t>úk a výberu úspešného uchádzača spomedzi ponúk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7172F" w:rsidRPr="000D026A">
        <w:rPr>
          <w:rFonts w:ascii="Arial Narrow" w:hAnsi="Arial Narrow"/>
          <w:sz w:val="22"/>
          <w:szCs w:val="22"/>
        </w:rPr>
        <w:t>spĺňa</w:t>
      </w:r>
      <w:r w:rsidR="0007172F">
        <w:rPr>
          <w:rFonts w:ascii="Arial Narrow" w:hAnsi="Arial Narrow"/>
          <w:sz w:val="22"/>
          <w:szCs w:val="22"/>
        </w:rPr>
        <w:t>júc</w:t>
      </w:r>
      <w:r w:rsidR="009A6CCB">
        <w:rPr>
          <w:rFonts w:ascii="Arial Narrow" w:hAnsi="Arial Narrow"/>
          <w:sz w:val="22"/>
          <w:szCs w:val="22"/>
        </w:rPr>
        <w:t>ich</w:t>
      </w:r>
      <w:r w:rsidR="0007172F" w:rsidRPr="000D026A">
        <w:rPr>
          <w:rFonts w:ascii="Arial Narrow" w:hAnsi="Arial Narrow"/>
          <w:sz w:val="22"/>
          <w:szCs w:val="22"/>
        </w:rPr>
        <w:t xml:space="preserve"> </w:t>
      </w:r>
      <w:r w:rsidR="0007172F">
        <w:rPr>
          <w:rFonts w:ascii="Arial Narrow" w:hAnsi="Arial Narrow"/>
          <w:sz w:val="22"/>
          <w:szCs w:val="22"/>
        </w:rPr>
        <w:t xml:space="preserve">sekundárnu </w:t>
      </w:r>
      <w:r w:rsidR="0007172F" w:rsidRPr="000D026A">
        <w:rPr>
          <w:rFonts w:ascii="Arial Narrow" w:eastAsia="Calibri" w:hAnsi="Arial Narrow"/>
          <w:sz w:val="22"/>
          <w:szCs w:val="22"/>
          <w:lang w:eastAsia="sk-SK"/>
        </w:rPr>
        <w:t>špecifikáciu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 xml:space="preserve"> a všetky ostatné </w:t>
      </w:r>
      <w:r w:rsidR="009A6CCB">
        <w:rPr>
          <w:rFonts w:ascii="Arial Narrow" w:eastAsia="Calibri" w:hAnsi="Arial Narrow"/>
          <w:sz w:val="22"/>
          <w:szCs w:val="22"/>
          <w:lang w:eastAsia="sk-SK"/>
        </w:rPr>
        <w:t>pravidlá/</w:t>
      </w:r>
      <w:r w:rsidR="0007172F">
        <w:rPr>
          <w:rFonts w:ascii="Arial Narrow" w:eastAsia="Calibri" w:hAnsi="Arial Narrow"/>
          <w:sz w:val="22"/>
          <w:szCs w:val="22"/>
          <w:lang w:eastAsia="sk-SK"/>
        </w:rPr>
        <w:t>požiadavky.</w:t>
      </w:r>
    </w:p>
    <w:p w14:paraId="4243913D" w14:textId="77777777" w:rsidR="00B75D3E" w:rsidRPr="00B75D3E" w:rsidRDefault="00B75D3E" w:rsidP="00B75D3E">
      <w:pPr>
        <w:pStyle w:val="Odsekzoznamu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EBD6EC4" w14:textId="193BECB4" w:rsidR="004E6AD7" w:rsidRPr="00751779" w:rsidRDefault="006938E0" w:rsidP="00751779">
      <w:pPr>
        <w:pStyle w:val="Odsekzoznamu"/>
        <w:numPr>
          <w:ilvl w:val="1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Poradie uchádzačov, ktorých </w:t>
      </w:r>
      <w:r>
        <w:rPr>
          <w:rFonts w:ascii="Arial Narrow" w:hAnsi="Arial Narrow"/>
          <w:sz w:val="22"/>
          <w:szCs w:val="22"/>
        </w:rPr>
        <w:t xml:space="preserve">ponuky </w:t>
      </w:r>
      <w:r w:rsidRPr="000D026A">
        <w:rPr>
          <w:rFonts w:ascii="Arial Narrow" w:hAnsi="Arial Narrow"/>
          <w:sz w:val="22"/>
          <w:szCs w:val="22"/>
        </w:rPr>
        <w:t xml:space="preserve">spĺňajú </w:t>
      </w:r>
      <w:r>
        <w:rPr>
          <w:rFonts w:ascii="Arial Narrow" w:hAnsi="Arial Narrow"/>
          <w:sz w:val="22"/>
          <w:szCs w:val="22"/>
        </w:rPr>
        <w:t xml:space="preserve">sekundárnu </w:t>
      </w:r>
      <w:r w:rsidRPr="000D026A">
        <w:rPr>
          <w:rFonts w:ascii="Arial Narrow" w:eastAsia="Calibri" w:hAnsi="Arial Narrow"/>
          <w:sz w:val="22"/>
          <w:szCs w:val="22"/>
          <w:lang w:eastAsia="sk-SK"/>
        </w:rPr>
        <w:t xml:space="preserve">špecifikáciu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sa určí podľa Najnižšej </w:t>
      </w:r>
      <w:r w:rsidR="00B870B4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C. 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Ponuky budú </w:t>
      </w:r>
      <w:r w:rsidRPr="00D94EE8">
        <w:rPr>
          <w:rFonts w:ascii="Arial Narrow" w:hAnsi="Arial Narrow"/>
          <w:sz w:val="22"/>
          <w:szCs w:val="22"/>
        </w:rPr>
        <w:t>zoradené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podľa výšky </w:t>
      </w:r>
      <w:r w:rsidR="00B870B4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="0016287A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6287A">
        <w:rPr>
          <w:rFonts w:ascii="Arial Narrow" w:eastAsia="Calibri" w:hAnsi="Arial Narrow"/>
          <w:sz w:val="22"/>
          <w:szCs w:val="22"/>
          <w:lang w:eastAsia="sk-SK"/>
        </w:rPr>
        <w:t>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a prvom mieste </w:t>
      </w:r>
      <w:r w:rsidR="00D152E6">
        <w:rPr>
          <w:rFonts w:ascii="Arial Narrow" w:eastAsia="Calibri" w:hAnsi="Arial Narrow"/>
          <w:sz w:val="22"/>
          <w:szCs w:val="22"/>
          <w:lang w:eastAsia="sk-SK"/>
        </w:rPr>
        <w:t xml:space="preserve">z pomedzi ponúk spĺňajúcich sekundárnu špecifikáciu </w:t>
      </w:r>
      <w:r>
        <w:rPr>
          <w:rFonts w:ascii="Arial Narrow" w:eastAsia="Calibri" w:hAnsi="Arial Narrow"/>
          <w:sz w:val="22"/>
          <w:szCs w:val="22"/>
          <w:lang w:eastAsia="sk-SK"/>
        </w:rPr>
        <w:t>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B870B4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="00B870B4">
        <w:rPr>
          <w:rFonts w:ascii="Arial Narrow" w:eastAsia="Calibri" w:hAnsi="Arial Narrow"/>
          <w:sz w:val="22"/>
          <w:szCs w:val="22"/>
          <w:lang w:eastAsia="sk-SK"/>
        </w:rPr>
        <w:t>. Tento uchádzač bude úspešný</w:t>
      </w:r>
      <w:r w:rsidR="0075177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1FAAE9E" w14:textId="77777777" w:rsidR="005A4182" w:rsidRDefault="005A4182" w:rsidP="00FC6BD6">
      <w:pPr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ED69BBF" w14:textId="77777777" w:rsidR="009C0EEB" w:rsidRPr="003D10AC" w:rsidRDefault="009C0EEB" w:rsidP="005771D8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5771D8">
        <w:rPr>
          <w:rFonts w:ascii="Arial Narrow" w:hAnsi="Arial Narrow"/>
          <w:b/>
          <w:bCs/>
          <w:sz w:val="22"/>
          <w:szCs w:val="22"/>
        </w:rPr>
        <w:t>Návrh</w:t>
      </w: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 xml:space="preserve"> na plnenie kritérií</w:t>
      </w:r>
    </w:p>
    <w:p w14:paraId="0A21E9CC" w14:textId="1EB6D65E" w:rsidR="009C0EEB" w:rsidRPr="009B375F" w:rsidRDefault="009C0EEB" w:rsidP="009C0EEB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Pr="00FB6729">
        <w:rPr>
          <w:rFonts w:ascii="Arial Narrow" w:hAnsi="Arial Narrow"/>
          <w:bCs/>
          <w:sz w:val="22"/>
          <w:szCs w:val="22"/>
        </w:rPr>
        <w:t>v hár</w:t>
      </w:r>
      <w:r>
        <w:rPr>
          <w:rFonts w:ascii="Arial Narrow" w:hAnsi="Arial Narrow"/>
          <w:bCs/>
          <w:sz w:val="22"/>
          <w:szCs w:val="22"/>
        </w:rPr>
        <w:t>ok</w:t>
      </w:r>
      <w:r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 w:rsidR="00FC6BD6"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1.</w:t>
      </w:r>
      <w:r w:rsidR="00751779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predloží ho v ponuke a zároveň </w:t>
      </w:r>
      <w:r w:rsidRPr="00567D16">
        <w:rPr>
          <w:rFonts w:ascii="Arial Narrow" w:hAnsi="Arial Narrow"/>
          <w:sz w:val="22"/>
          <w:szCs w:val="22"/>
        </w:rPr>
        <w:t>vyplní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 xml:space="preserve">. </w:t>
      </w:r>
      <w:r w:rsidRPr="00FB6729">
        <w:rPr>
          <w:rFonts w:ascii="Arial Narrow" w:hAnsi="Arial Narrow"/>
          <w:bCs/>
          <w:sz w:val="22"/>
          <w:szCs w:val="22"/>
        </w:rPr>
        <w:t>Ceny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>v príloh</w:t>
      </w:r>
      <w:r w:rsidR="00FC6BD6">
        <w:rPr>
          <w:rFonts w:ascii="Arial Narrow" w:hAnsi="Arial Narrow"/>
          <w:bCs/>
          <w:sz w:val="22"/>
          <w:szCs w:val="22"/>
        </w:rPr>
        <w:t>e</w:t>
      </w:r>
      <w:r w:rsidRPr="00FB6729">
        <w:rPr>
          <w:rFonts w:ascii="Arial Narrow" w:hAnsi="Arial Narrow"/>
          <w:bCs/>
          <w:sz w:val="22"/>
          <w:szCs w:val="22"/>
        </w:rPr>
        <w:t xml:space="preserve"> č. </w:t>
      </w:r>
      <w:r>
        <w:rPr>
          <w:rFonts w:ascii="Arial Narrow" w:hAnsi="Arial Narrow"/>
          <w:bCs/>
          <w:sz w:val="22"/>
          <w:szCs w:val="22"/>
        </w:rPr>
        <w:t>1.</w:t>
      </w:r>
      <w:r w:rsidR="00851DB5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B6729">
        <w:rPr>
          <w:rFonts w:ascii="Arial Narrow" w:hAnsi="Arial Narrow"/>
          <w:bCs/>
          <w:sz w:val="22"/>
          <w:szCs w:val="22"/>
        </w:rPr>
        <w:t xml:space="preserve">SP musia </w:t>
      </w:r>
      <w:r w:rsidR="008A6E32">
        <w:rPr>
          <w:rFonts w:ascii="Arial Narrow" w:hAnsi="Arial Narrow"/>
          <w:bCs/>
          <w:sz w:val="22"/>
          <w:szCs w:val="22"/>
        </w:rPr>
        <w:t>korešpondovať</w:t>
      </w:r>
      <w:r w:rsidRPr="00FB6729">
        <w:rPr>
          <w:rFonts w:ascii="Arial Narrow" w:hAnsi="Arial Narrow"/>
          <w:bCs/>
          <w:sz w:val="22"/>
          <w:szCs w:val="22"/>
        </w:rPr>
        <w:t>. V prípade rozdielu platia ceny uvedené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 w:rsidRPr="00FB6729">
        <w:rPr>
          <w:rFonts w:ascii="Arial Narrow" w:hAnsi="Arial Narrow"/>
          <w:bCs/>
          <w:sz w:val="22"/>
          <w:szCs w:val="22"/>
        </w:rPr>
        <w:t>.</w:t>
      </w:r>
    </w:p>
    <w:p w14:paraId="5212F0E1" w14:textId="77777777" w:rsidR="009C0EEB" w:rsidRDefault="009C0EEB" w:rsidP="009C0EE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C3FB8E" w14:textId="370A958F" w:rsidR="00E371C2" w:rsidRPr="00C578A2" w:rsidRDefault="009C0EEB" w:rsidP="009C0EEB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>zákona a vložená do systému</w:t>
      </w:r>
      <w:r w:rsidR="002154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0728B167" w14:textId="77777777" w:rsidR="005813BA" w:rsidRPr="00CA2B59" w:rsidRDefault="005813BA" w:rsidP="000D309E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vanish/>
          <w:sz w:val="22"/>
          <w:szCs w:val="22"/>
        </w:rPr>
      </w:pPr>
    </w:p>
    <w:sectPr w:rsidR="005813BA" w:rsidRPr="00CA2B59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367D" w14:textId="77777777" w:rsidR="00586422" w:rsidRDefault="00586422" w:rsidP="003901BE">
      <w:r>
        <w:separator/>
      </w:r>
    </w:p>
  </w:endnote>
  <w:endnote w:type="continuationSeparator" w:id="0">
    <w:p w14:paraId="50040DED" w14:textId="77777777" w:rsidR="00586422" w:rsidRDefault="0058642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F80D" w14:textId="77777777" w:rsidR="00586422" w:rsidRDefault="00586422" w:rsidP="003901BE">
      <w:r>
        <w:separator/>
      </w:r>
    </w:p>
  </w:footnote>
  <w:footnote w:type="continuationSeparator" w:id="0">
    <w:p w14:paraId="0535CD2F" w14:textId="77777777" w:rsidR="00586422" w:rsidRDefault="0058642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1C1799C1" w:rsidR="005A021C" w:rsidRPr="00717D57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="00717D57">
      <w:rPr>
        <w:rFonts w:ascii="Arial Narrow" w:hAnsi="Arial Narrow"/>
        <w:i/>
        <w:iCs/>
        <w:sz w:val="22"/>
        <w:szCs w:val="22"/>
      </w:rPr>
      <w:t>.</w:t>
    </w:r>
    <w:r w:rsidR="00182C7A">
      <w:rPr>
        <w:rFonts w:ascii="Arial Narrow" w:hAnsi="Arial Narrow"/>
        <w:i/>
        <w:iCs/>
        <w:sz w:val="22"/>
        <w:szCs w:val="22"/>
      </w:rPr>
      <w:t>2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  <w:r w:rsidR="00717D57">
      <w:rPr>
        <w:rFonts w:ascii="Arial Narrow" w:hAnsi="Arial Narrow"/>
        <w:i/>
        <w:iCs/>
        <w:sz w:val="22"/>
        <w:szCs w:val="22"/>
      </w:rPr>
      <w:t xml:space="preserve"> pre </w:t>
    </w:r>
    <w:r w:rsidR="00717D57" w:rsidRPr="00717D57">
      <w:rPr>
        <w:i/>
        <w:iCs/>
        <w:sz w:val="22"/>
        <w:szCs w:val="22"/>
      </w:rPr>
      <w:t>č</w:t>
    </w:r>
    <w:r w:rsidR="00717D57" w:rsidRPr="00717D57">
      <w:rPr>
        <w:rFonts w:ascii="Arial Narrow" w:hAnsi="Arial Narrow"/>
        <w:i/>
        <w:iCs/>
        <w:sz w:val="22"/>
        <w:szCs w:val="22"/>
      </w:rPr>
      <w:t>as</w:t>
    </w:r>
    <w:r w:rsidR="00717D57" w:rsidRPr="00717D57">
      <w:rPr>
        <w:i/>
        <w:iCs/>
        <w:sz w:val="22"/>
        <w:szCs w:val="22"/>
      </w:rPr>
      <w:t>ť</w:t>
    </w:r>
    <w:r w:rsidR="00717D57" w:rsidRPr="00717D57">
      <w:rPr>
        <w:rFonts w:ascii="Arial Narrow" w:hAnsi="Arial Narrow"/>
        <w:i/>
        <w:iCs/>
        <w:sz w:val="22"/>
        <w:szCs w:val="22"/>
      </w:rPr>
      <w:t xml:space="preserve"> </w:t>
    </w:r>
    <w:r w:rsidR="00717D57" w:rsidRPr="00717D57">
      <w:rPr>
        <w:i/>
        <w:iCs/>
        <w:sz w:val="22"/>
        <w:szCs w:val="22"/>
      </w:rPr>
      <w:t>č</w:t>
    </w:r>
    <w:r w:rsidR="00717D57" w:rsidRPr="00717D57">
      <w:rPr>
        <w:rFonts w:ascii="Arial Narrow" w:hAnsi="Arial Narrow"/>
        <w:i/>
        <w:iCs/>
        <w:sz w:val="22"/>
        <w:szCs w:val="22"/>
      </w:rPr>
      <w:t xml:space="preserve">. </w:t>
    </w:r>
    <w:r w:rsidR="00182C7A">
      <w:rPr>
        <w:rFonts w:ascii="Arial Narrow" w:hAnsi="Arial Narrow"/>
        <w:i/>
        <w:iCs/>
        <w:sz w:val="22"/>
        <w:szCs w:val="22"/>
      </w:rPr>
      <w:t>2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37088"/>
    <w:multiLevelType w:val="hybridMultilevel"/>
    <w:tmpl w:val="1786B3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77901"/>
    <w:multiLevelType w:val="hybridMultilevel"/>
    <w:tmpl w:val="85904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45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77DEE"/>
    <w:multiLevelType w:val="hybridMultilevel"/>
    <w:tmpl w:val="DBCE2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C427B"/>
    <w:multiLevelType w:val="hybridMultilevel"/>
    <w:tmpl w:val="79008930"/>
    <w:lvl w:ilvl="0" w:tplc="D386701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48DD"/>
    <w:rsid w:val="00015323"/>
    <w:rsid w:val="0001796A"/>
    <w:rsid w:val="00042832"/>
    <w:rsid w:val="0007172F"/>
    <w:rsid w:val="0007229C"/>
    <w:rsid w:val="00097A91"/>
    <w:rsid w:val="000A03B6"/>
    <w:rsid w:val="000B30FF"/>
    <w:rsid w:val="000B6062"/>
    <w:rsid w:val="000C2913"/>
    <w:rsid w:val="000D026A"/>
    <w:rsid w:val="000D309E"/>
    <w:rsid w:val="000E52B7"/>
    <w:rsid w:val="000E5725"/>
    <w:rsid w:val="000E7673"/>
    <w:rsid w:val="000F1C83"/>
    <w:rsid w:val="00103D12"/>
    <w:rsid w:val="00116C65"/>
    <w:rsid w:val="00121431"/>
    <w:rsid w:val="00124650"/>
    <w:rsid w:val="00125F19"/>
    <w:rsid w:val="00133950"/>
    <w:rsid w:val="00150ABF"/>
    <w:rsid w:val="001514EA"/>
    <w:rsid w:val="00154ACD"/>
    <w:rsid w:val="0016287A"/>
    <w:rsid w:val="00166927"/>
    <w:rsid w:val="00182C7A"/>
    <w:rsid w:val="001A1A64"/>
    <w:rsid w:val="001A298E"/>
    <w:rsid w:val="001B3D10"/>
    <w:rsid w:val="001C2157"/>
    <w:rsid w:val="001E0708"/>
    <w:rsid w:val="001E7319"/>
    <w:rsid w:val="001F7C30"/>
    <w:rsid w:val="00203F15"/>
    <w:rsid w:val="00212146"/>
    <w:rsid w:val="00213DC3"/>
    <w:rsid w:val="00215425"/>
    <w:rsid w:val="00222C48"/>
    <w:rsid w:val="00230F6F"/>
    <w:rsid w:val="00235E22"/>
    <w:rsid w:val="00266439"/>
    <w:rsid w:val="00273C78"/>
    <w:rsid w:val="00276516"/>
    <w:rsid w:val="00290073"/>
    <w:rsid w:val="00295699"/>
    <w:rsid w:val="002A3C26"/>
    <w:rsid w:val="002A47AD"/>
    <w:rsid w:val="002B2EA6"/>
    <w:rsid w:val="002C4B62"/>
    <w:rsid w:val="002D4CCC"/>
    <w:rsid w:val="002E61C4"/>
    <w:rsid w:val="002F1140"/>
    <w:rsid w:val="00303866"/>
    <w:rsid w:val="003047A6"/>
    <w:rsid w:val="0031170A"/>
    <w:rsid w:val="0031188B"/>
    <w:rsid w:val="003159D4"/>
    <w:rsid w:val="0032474E"/>
    <w:rsid w:val="003304E8"/>
    <w:rsid w:val="003901BE"/>
    <w:rsid w:val="00391D73"/>
    <w:rsid w:val="003B2750"/>
    <w:rsid w:val="003C511D"/>
    <w:rsid w:val="003F5050"/>
    <w:rsid w:val="003F54FC"/>
    <w:rsid w:val="003F715E"/>
    <w:rsid w:val="004022F7"/>
    <w:rsid w:val="004023C5"/>
    <w:rsid w:val="00404D97"/>
    <w:rsid w:val="004226F5"/>
    <w:rsid w:val="0043436F"/>
    <w:rsid w:val="00441B81"/>
    <w:rsid w:val="00462AFA"/>
    <w:rsid w:val="00467AF8"/>
    <w:rsid w:val="00490563"/>
    <w:rsid w:val="004A2822"/>
    <w:rsid w:val="004B471D"/>
    <w:rsid w:val="004D0BAB"/>
    <w:rsid w:val="004D3D22"/>
    <w:rsid w:val="004E3C47"/>
    <w:rsid w:val="004E5FF1"/>
    <w:rsid w:val="004E6AD7"/>
    <w:rsid w:val="0050693C"/>
    <w:rsid w:val="005107B7"/>
    <w:rsid w:val="00510D4E"/>
    <w:rsid w:val="0051584A"/>
    <w:rsid w:val="00515901"/>
    <w:rsid w:val="00532616"/>
    <w:rsid w:val="00540D83"/>
    <w:rsid w:val="00542B5A"/>
    <w:rsid w:val="0054455B"/>
    <w:rsid w:val="005502C6"/>
    <w:rsid w:val="00555649"/>
    <w:rsid w:val="005614E4"/>
    <w:rsid w:val="005771D8"/>
    <w:rsid w:val="005813BA"/>
    <w:rsid w:val="005826A6"/>
    <w:rsid w:val="00586422"/>
    <w:rsid w:val="005865C4"/>
    <w:rsid w:val="00593A82"/>
    <w:rsid w:val="005A021C"/>
    <w:rsid w:val="005A328A"/>
    <w:rsid w:val="005A3F23"/>
    <w:rsid w:val="005A4182"/>
    <w:rsid w:val="005A468C"/>
    <w:rsid w:val="005B0580"/>
    <w:rsid w:val="005B3BBD"/>
    <w:rsid w:val="005C6FF4"/>
    <w:rsid w:val="005C73B9"/>
    <w:rsid w:val="005D22AE"/>
    <w:rsid w:val="005E4D0C"/>
    <w:rsid w:val="005E6EDF"/>
    <w:rsid w:val="00624B5E"/>
    <w:rsid w:val="00632DEC"/>
    <w:rsid w:val="00634AD4"/>
    <w:rsid w:val="006525A4"/>
    <w:rsid w:val="006670A2"/>
    <w:rsid w:val="006671C8"/>
    <w:rsid w:val="006821C4"/>
    <w:rsid w:val="00687B33"/>
    <w:rsid w:val="00691536"/>
    <w:rsid w:val="006938E0"/>
    <w:rsid w:val="00695442"/>
    <w:rsid w:val="006B153F"/>
    <w:rsid w:val="006B46F0"/>
    <w:rsid w:val="006C6021"/>
    <w:rsid w:val="006E681D"/>
    <w:rsid w:val="006F07CB"/>
    <w:rsid w:val="00717D57"/>
    <w:rsid w:val="0072123B"/>
    <w:rsid w:val="007338A9"/>
    <w:rsid w:val="00737032"/>
    <w:rsid w:val="00743091"/>
    <w:rsid w:val="007444E6"/>
    <w:rsid w:val="00751779"/>
    <w:rsid w:val="007528B7"/>
    <w:rsid w:val="007626A3"/>
    <w:rsid w:val="0076710A"/>
    <w:rsid w:val="00770599"/>
    <w:rsid w:val="00780229"/>
    <w:rsid w:val="007A001E"/>
    <w:rsid w:val="007A0902"/>
    <w:rsid w:val="007A2B18"/>
    <w:rsid w:val="007B0911"/>
    <w:rsid w:val="007C79E8"/>
    <w:rsid w:val="007D525D"/>
    <w:rsid w:val="007D5BD0"/>
    <w:rsid w:val="007E3F0A"/>
    <w:rsid w:val="00801F4B"/>
    <w:rsid w:val="00803764"/>
    <w:rsid w:val="00803C16"/>
    <w:rsid w:val="00812BDE"/>
    <w:rsid w:val="00821A09"/>
    <w:rsid w:val="00830961"/>
    <w:rsid w:val="00831E6A"/>
    <w:rsid w:val="008418D7"/>
    <w:rsid w:val="00844BF4"/>
    <w:rsid w:val="00851DB5"/>
    <w:rsid w:val="00854954"/>
    <w:rsid w:val="00875FA3"/>
    <w:rsid w:val="00877E93"/>
    <w:rsid w:val="008A01FC"/>
    <w:rsid w:val="008A6E32"/>
    <w:rsid w:val="008B27B5"/>
    <w:rsid w:val="008B38F8"/>
    <w:rsid w:val="008B3CF5"/>
    <w:rsid w:val="008C78CC"/>
    <w:rsid w:val="008F53E7"/>
    <w:rsid w:val="00912CBC"/>
    <w:rsid w:val="00933CA0"/>
    <w:rsid w:val="00962F0E"/>
    <w:rsid w:val="00963399"/>
    <w:rsid w:val="0097319E"/>
    <w:rsid w:val="009868D1"/>
    <w:rsid w:val="009925F9"/>
    <w:rsid w:val="00993A6F"/>
    <w:rsid w:val="0099734B"/>
    <w:rsid w:val="009A4ADA"/>
    <w:rsid w:val="009A5702"/>
    <w:rsid w:val="009A6CCB"/>
    <w:rsid w:val="009B375F"/>
    <w:rsid w:val="009B56CA"/>
    <w:rsid w:val="009C0EEB"/>
    <w:rsid w:val="009C262F"/>
    <w:rsid w:val="009D087A"/>
    <w:rsid w:val="009E5116"/>
    <w:rsid w:val="009E630F"/>
    <w:rsid w:val="009F57A6"/>
    <w:rsid w:val="00A04430"/>
    <w:rsid w:val="00A05AF4"/>
    <w:rsid w:val="00A05EBF"/>
    <w:rsid w:val="00A2755B"/>
    <w:rsid w:val="00A3437A"/>
    <w:rsid w:val="00A47AA8"/>
    <w:rsid w:val="00A63C3F"/>
    <w:rsid w:val="00A83926"/>
    <w:rsid w:val="00AA1B0F"/>
    <w:rsid w:val="00AB48BD"/>
    <w:rsid w:val="00AD1B7D"/>
    <w:rsid w:val="00AD4307"/>
    <w:rsid w:val="00AE068E"/>
    <w:rsid w:val="00AE131E"/>
    <w:rsid w:val="00AE2827"/>
    <w:rsid w:val="00AF7F60"/>
    <w:rsid w:val="00B02155"/>
    <w:rsid w:val="00B0740A"/>
    <w:rsid w:val="00B10A6C"/>
    <w:rsid w:val="00B5028B"/>
    <w:rsid w:val="00B56D22"/>
    <w:rsid w:val="00B63AA5"/>
    <w:rsid w:val="00B65DD0"/>
    <w:rsid w:val="00B67539"/>
    <w:rsid w:val="00B75D3E"/>
    <w:rsid w:val="00B80FF7"/>
    <w:rsid w:val="00B87002"/>
    <w:rsid w:val="00B870B4"/>
    <w:rsid w:val="00B8729C"/>
    <w:rsid w:val="00BB5F93"/>
    <w:rsid w:val="00BD082D"/>
    <w:rsid w:val="00BD7F42"/>
    <w:rsid w:val="00BE16BC"/>
    <w:rsid w:val="00BF1C60"/>
    <w:rsid w:val="00BF46F9"/>
    <w:rsid w:val="00C00958"/>
    <w:rsid w:val="00C22A9D"/>
    <w:rsid w:val="00C432DF"/>
    <w:rsid w:val="00C53677"/>
    <w:rsid w:val="00C548AF"/>
    <w:rsid w:val="00C578A2"/>
    <w:rsid w:val="00C954F0"/>
    <w:rsid w:val="00C96194"/>
    <w:rsid w:val="00CA53E3"/>
    <w:rsid w:val="00CA7BD9"/>
    <w:rsid w:val="00CC31D9"/>
    <w:rsid w:val="00CE0BA8"/>
    <w:rsid w:val="00CE59DA"/>
    <w:rsid w:val="00CE7892"/>
    <w:rsid w:val="00D141E0"/>
    <w:rsid w:val="00D152E6"/>
    <w:rsid w:val="00D24BBB"/>
    <w:rsid w:val="00D261A4"/>
    <w:rsid w:val="00D379B1"/>
    <w:rsid w:val="00D42BFA"/>
    <w:rsid w:val="00D472BA"/>
    <w:rsid w:val="00D52736"/>
    <w:rsid w:val="00D74393"/>
    <w:rsid w:val="00D94EE8"/>
    <w:rsid w:val="00DA4459"/>
    <w:rsid w:val="00DA5098"/>
    <w:rsid w:val="00DC4A84"/>
    <w:rsid w:val="00DC7C4E"/>
    <w:rsid w:val="00E205A8"/>
    <w:rsid w:val="00E21C6C"/>
    <w:rsid w:val="00E30B98"/>
    <w:rsid w:val="00E371C2"/>
    <w:rsid w:val="00E57D06"/>
    <w:rsid w:val="00E60705"/>
    <w:rsid w:val="00E6484D"/>
    <w:rsid w:val="00E72DF0"/>
    <w:rsid w:val="00E81886"/>
    <w:rsid w:val="00E910F9"/>
    <w:rsid w:val="00EB3589"/>
    <w:rsid w:val="00ED0F7A"/>
    <w:rsid w:val="00EE007A"/>
    <w:rsid w:val="00EE3750"/>
    <w:rsid w:val="00F14CC6"/>
    <w:rsid w:val="00F27051"/>
    <w:rsid w:val="00F278E1"/>
    <w:rsid w:val="00F3736D"/>
    <w:rsid w:val="00F65088"/>
    <w:rsid w:val="00F67A3A"/>
    <w:rsid w:val="00F72DD0"/>
    <w:rsid w:val="00F81174"/>
    <w:rsid w:val="00F90921"/>
    <w:rsid w:val="00F91E9E"/>
    <w:rsid w:val="00F92E53"/>
    <w:rsid w:val="00FA050E"/>
    <w:rsid w:val="00FA7EC6"/>
    <w:rsid w:val="00FB2DAF"/>
    <w:rsid w:val="00FB3F68"/>
    <w:rsid w:val="00FB4A39"/>
    <w:rsid w:val="00FB6729"/>
    <w:rsid w:val="00FB70C5"/>
    <w:rsid w:val="00FC05B0"/>
    <w:rsid w:val="00FC5ECD"/>
    <w:rsid w:val="00FC6BD6"/>
    <w:rsid w:val="00FD2304"/>
    <w:rsid w:val="00FD609D"/>
    <w:rsid w:val="00FE1F03"/>
    <w:rsid w:val="00FE6479"/>
    <w:rsid w:val="00FE7440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166</cp:revision>
  <cp:lastPrinted>2019-09-18T08:24:00Z</cp:lastPrinted>
  <dcterms:created xsi:type="dcterms:W3CDTF">2019-07-29T13:20:00Z</dcterms:created>
  <dcterms:modified xsi:type="dcterms:W3CDTF">2022-07-21T20:35:00Z</dcterms:modified>
</cp:coreProperties>
</file>