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A014" w14:textId="11A93905" w:rsidR="262C1481" w:rsidRPr="003E47B1" w:rsidRDefault="262C1481" w:rsidP="0A44E958">
      <w:pPr>
        <w:spacing w:line="276" w:lineRule="auto"/>
        <w:ind w:left="709" w:hanging="709"/>
        <w:jc w:val="center"/>
        <w:rPr>
          <w:rFonts w:ascii="Arial" w:eastAsia="Arial" w:hAnsi="Arial" w:cs="Arial"/>
          <w:sz w:val="28"/>
          <w:szCs w:val="28"/>
        </w:rPr>
      </w:pPr>
      <w:r w:rsidRPr="003E47B1">
        <w:rPr>
          <w:rFonts w:ascii="Arial" w:eastAsia="Arial" w:hAnsi="Arial" w:cs="Arial"/>
          <w:i/>
          <w:iCs/>
          <w:sz w:val="28"/>
          <w:szCs w:val="28"/>
        </w:rPr>
        <w:t>(VZOR)</w:t>
      </w:r>
      <w:r w:rsidR="001F7972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bookmarkStart w:id="0" w:name="_GoBack"/>
      <w:bookmarkEnd w:id="0"/>
    </w:p>
    <w:p w14:paraId="3DE1B496" w14:textId="74975ABE" w:rsidR="0A44E958" w:rsidRDefault="0A44E958" w:rsidP="003E47B1">
      <w:pPr>
        <w:pStyle w:val="Default"/>
        <w:spacing w:line="276" w:lineRule="auto"/>
        <w:ind w:left="709" w:hanging="709"/>
        <w:jc w:val="center"/>
        <w:rPr>
          <w:rFonts w:eastAsia="Calibri"/>
          <w:color w:val="000000" w:themeColor="text1"/>
        </w:rPr>
      </w:pPr>
    </w:p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proofErr w:type="spellStart"/>
        <w:r w:rsidRPr="0067137D">
          <w:rPr>
            <w:rFonts w:ascii="Arial" w:hAnsi="Arial" w:cs="Arial"/>
          </w:rPr>
          <w:t>Lazaretská</w:t>
        </w:r>
        <w:proofErr w:type="spellEnd"/>
        <w:r w:rsidRPr="0067137D">
          <w:rPr>
            <w:rFonts w:ascii="Arial" w:hAnsi="Arial" w:cs="Arial"/>
          </w:rPr>
          <w:t xml:space="preserve">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78F0E910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2B3E15E4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</w:t>
      </w:r>
      <w:r w:rsidR="006E031C">
        <w:rPr>
          <w:rFonts w:ascii="Arial" w:hAnsi="Arial" w:cs="Arial"/>
          <w:color w:val="auto"/>
          <w:sz w:val="22"/>
          <w:szCs w:val="22"/>
        </w:rPr>
        <w:t>poskytovateľom</w:t>
      </w:r>
      <w:r w:rsidR="003E47B1">
        <w:rPr>
          <w:rFonts w:ascii="Arial" w:hAnsi="Arial" w:cs="Arial"/>
          <w:color w:val="auto"/>
          <w:sz w:val="22"/>
          <w:szCs w:val="22"/>
        </w:rPr>
        <w:t xml:space="preserve"> dňa </w:t>
      </w:r>
      <w:r w:rsidR="003E47B1" w:rsidRPr="003E47B1">
        <w:rPr>
          <w:rFonts w:ascii="Arial" w:hAnsi="Arial" w:cs="Arial"/>
          <w:color w:val="auto"/>
          <w:sz w:val="22"/>
          <w:szCs w:val="22"/>
          <w:highlight w:val="yellow"/>
        </w:rPr>
        <w:t>...</w:t>
      </w:r>
      <w:r w:rsidRPr="194116FD">
        <w:rPr>
          <w:rFonts w:ascii="Arial" w:hAnsi="Arial" w:cs="Arial"/>
          <w:color w:val="auto"/>
          <w:sz w:val="22"/>
          <w:szCs w:val="22"/>
        </w:rPr>
        <w:t xml:space="preserve"> </w:t>
      </w:r>
      <w:r w:rsidR="006E031C" w:rsidRPr="006E031C">
        <w:rPr>
          <w:rFonts w:ascii="Arial" w:hAnsi="Arial"/>
          <w:color w:val="auto"/>
          <w:sz w:val="22"/>
          <w:szCs w:val="22"/>
        </w:rPr>
        <w:t xml:space="preserve">Zmluvu o podpore prevádzky, údržbe a rozvoji informačných systémov, ktorou zabezpečuje technickú podporu prevádzky, údržbu a rozvoj informačného systému zdravotníckych indikátorov (ISZI) </w:t>
      </w:r>
      <w:r w:rsidR="006E031C" w:rsidRPr="006E031C">
        <w:rPr>
          <w:rFonts w:ascii="Arial" w:hAnsi="Arial"/>
          <w:color w:val="auto"/>
          <w:sz w:val="22"/>
          <w:szCs w:val="22"/>
        </w:rPr>
        <w:lastRenderedPageBreak/>
        <w:t>a manažérskeho informačného systému (MIS NCZI)</w:t>
      </w:r>
      <w:r w:rsidR="006E031C">
        <w:rPr>
          <w:rFonts w:ascii="Arial" w:hAnsi="Arial"/>
          <w:color w:val="auto"/>
          <w:sz w:val="22"/>
          <w:szCs w:val="22"/>
        </w:rPr>
        <w:t>,</w:t>
      </w:r>
      <w:r w:rsidR="000908C7" w:rsidRPr="194116FD">
        <w:rPr>
          <w:rFonts w:ascii="Arial" w:hAnsi="Arial" w:cs="Arial"/>
          <w:color w:val="auto"/>
          <w:sz w:val="22"/>
          <w:szCs w:val="22"/>
        </w:rPr>
        <w:t xml:space="preserve"> </w:t>
      </w:r>
      <w:r w:rsidR="11EF6457" w:rsidRPr="194116FD">
        <w:rPr>
          <w:rFonts w:ascii="Arial" w:hAnsi="Arial" w:cs="Arial"/>
          <w:color w:val="auto"/>
          <w:sz w:val="22"/>
          <w:szCs w:val="22"/>
        </w:rPr>
        <w:t>(ďalej aj len ako „</w:t>
      </w:r>
      <w:r w:rsidR="11EF6457" w:rsidRPr="194116FD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194116FD">
        <w:rPr>
          <w:rFonts w:ascii="Arial" w:hAnsi="Arial" w:cs="Arial"/>
          <w:color w:val="auto"/>
          <w:sz w:val="22"/>
          <w:szCs w:val="22"/>
        </w:rPr>
        <w:t>“)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Prevádzkovateľ je podľa § 3 písm. </w:t>
      </w:r>
      <w:r w:rsidR="3DE5C566" w:rsidRPr="194116FD">
        <w:rPr>
          <w:rFonts w:ascii="Arial" w:hAnsi="Arial" w:cs="Arial"/>
          <w:sz w:val="22"/>
          <w:szCs w:val="22"/>
        </w:rPr>
        <w:t>m</w:t>
      </w:r>
      <w:r w:rsidRPr="194116FD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94116FD">
        <w:rPr>
          <w:rFonts w:ascii="Arial" w:hAnsi="Arial" w:cs="Arial"/>
          <w:sz w:val="22"/>
          <w:szCs w:val="22"/>
        </w:rPr>
        <w:t xml:space="preserve"> v znení neskorších predpisov</w:t>
      </w:r>
      <w:r w:rsidRPr="194116FD">
        <w:rPr>
          <w:rFonts w:ascii="Arial" w:hAnsi="Arial" w:cs="Arial"/>
          <w:sz w:val="22"/>
          <w:szCs w:val="22"/>
        </w:rPr>
        <w:t xml:space="preserve"> (ďalej len „</w:t>
      </w:r>
      <w:r w:rsidR="5038D37A" w:rsidRPr="194116FD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94116FD">
        <w:rPr>
          <w:rFonts w:ascii="Arial" w:hAnsi="Arial" w:cs="Arial"/>
          <w:sz w:val="22"/>
          <w:szCs w:val="22"/>
        </w:rPr>
        <w:t xml:space="preserve">“) </w:t>
      </w:r>
      <w:r w:rsidR="2ABA28F9" w:rsidRPr="194116FD">
        <w:rPr>
          <w:rFonts w:ascii="Arial" w:hAnsi="Arial" w:cs="Arial"/>
          <w:sz w:val="22"/>
          <w:szCs w:val="22"/>
        </w:rPr>
        <w:t>p</w:t>
      </w:r>
      <w:r w:rsidR="5DFFB803" w:rsidRPr="194116FD">
        <w:rPr>
          <w:rFonts w:ascii="Arial" w:hAnsi="Arial" w:cs="Arial"/>
          <w:sz w:val="22"/>
          <w:szCs w:val="22"/>
        </w:rPr>
        <w:t>revádzkovateľ</w:t>
      </w:r>
      <w:r w:rsidRPr="194116FD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94116FD">
        <w:rPr>
          <w:rFonts w:ascii="Arial" w:hAnsi="Arial" w:cs="Arial"/>
          <w:sz w:val="22"/>
          <w:szCs w:val="22"/>
        </w:rPr>
        <w:t>l</w:t>
      </w:r>
      <w:r w:rsidRPr="194116FD">
        <w:rPr>
          <w:rFonts w:ascii="Arial" w:hAnsi="Arial" w:cs="Arial"/>
          <w:sz w:val="22"/>
          <w:szCs w:val="22"/>
        </w:rPr>
        <w:t xml:space="preserve">) </w:t>
      </w:r>
      <w:r w:rsidR="5038D37A" w:rsidRPr="194116FD">
        <w:rPr>
          <w:rFonts w:ascii="Arial" w:hAnsi="Arial" w:cs="Arial"/>
          <w:sz w:val="22"/>
          <w:szCs w:val="22"/>
        </w:rPr>
        <w:t>zákona o kybernetickej bezpečnosti</w:t>
      </w:r>
      <w:r w:rsidR="11AFEAB0" w:rsidRPr="194116FD">
        <w:rPr>
          <w:rFonts w:ascii="Arial" w:hAnsi="Arial" w:cs="Arial"/>
          <w:sz w:val="22"/>
          <w:szCs w:val="22"/>
        </w:rPr>
        <w:t>.</w:t>
      </w:r>
      <w:r w:rsidRPr="194116FD">
        <w:rPr>
          <w:rFonts w:ascii="Arial" w:hAnsi="Arial" w:cs="Arial"/>
          <w:sz w:val="22"/>
          <w:szCs w:val="22"/>
        </w:rPr>
        <w:t xml:space="preserve"> </w:t>
      </w:r>
      <w:r w:rsidR="11AFEAB0" w:rsidRPr="194116FD">
        <w:rPr>
          <w:rFonts w:ascii="Arial" w:hAnsi="Arial" w:cs="Arial"/>
          <w:sz w:val="22"/>
          <w:szCs w:val="22"/>
        </w:rPr>
        <w:t>Dodávateľ</w:t>
      </w:r>
      <w:r w:rsidRPr="194116FD">
        <w:rPr>
          <w:rFonts w:ascii="Arial" w:hAnsi="Arial" w:cs="Arial"/>
          <w:sz w:val="22"/>
          <w:szCs w:val="22"/>
        </w:rPr>
        <w:t xml:space="preserve"> je </w:t>
      </w:r>
      <w:r w:rsidR="1CED60B8" w:rsidRPr="194116FD">
        <w:rPr>
          <w:rFonts w:ascii="Arial" w:hAnsi="Arial" w:cs="Arial"/>
          <w:sz w:val="22"/>
          <w:szCs w:val="22"/>
        </w:rPr>
        <w:t xml:space="preserve">s poukazom na </w:t>
      </w:r>
      <w:r w:rsidRPr="194116FD">
        <w:rPr>
          <w:rFonts w:ascii="Arial" w:hAnsi="Arial" w:cs="Arial"/>
          <w:sz w:val="22"/>
          <w:szCs w:val="22"/>
        </w:rPr>
        <w:t xml:space="preserve">§ 19 ods. </w:t>
      </w:r>
      <w:r w:rsidR="2D2293CD" w:rsidRPr="194116FD">
        <w:rPr>
          <w:rFonts w:ascii="Arial" w:hAnsi="Arial" w:cs="Arial"/>
          <w:sz w:val="22"/>
          <w:szCs w:val="22"/>
        </w:rPr>
        <w:t xml:space="preserve">2 </w:t>
      </w:r>
      <w:r w:rsidR="5038D37A" w:rsidRPr="194116FD">
        <w:rPr>
          <w:rFonts w:ascii="Arial" w:hAnsi="Arial" w:cs="Arial"/>
          <w:sz w:val="22"/>
          <w:szCs w:val="22"/>
        </w:rPr>
        <w:t xml:space="preserve">zákona o kybernetickej bezpečnosti </w:t>
      </w:r>
      <w:r w:rsidR="11AFEAB0" w:rsidRPr="194116FD">
        <w:rPr>
          <w:rFonts w:ascii="Arial" w:hAnsi="Arial" w:cs="Arial"/>
          <w:sz w:val="22"/>
          <w:szCs w:val="22"/>
        </w:rPr>
        <w:t>dodávateľom</w:t>
      </w:r>
      <w:r w:rsidR="2D2293CD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služieb</w:t>
      </w:r>
      <w:r w:rsidR="11AFEAB0" w:rsidRPr="194116FD">
        <w:rPr>
          <w:rFonts w:ascii="Arial" w:hAnsi="Arial" w:cs="Arial"/>
          <w:sz w:val="22"/>
          <w:szCs w:val="22"/>
        </w:rPr>
        <w:t>, ktor</w:t>
      </w:r>
      <w:r w:rsidR="3DE5C566" w:rsidRPr="194116FD">
        <w:rPr>
          <w:rFonts w:ascii="Arial" w:hAnsi="Arial" w:cs="Arial"/>
          <w:sz w:val="22"/>
          <w:szCs w:val="22"/>
        </w:rPr>
        <w:t>é</w:t>
      </w:r>
      <w:r w:rsidR="11AFEAB0" w:rsidRPr="194116FD">
        <w:rPr>
          <w:rFonts w:ascii="Arial" w:hAnsi="Arial" w:cs="Arial"/>
          <w:sz w:val="22"/>
          <w:szCs w:val="22"/>
        </w:rPr>
        <w:t xml:space="preserve"> priamo súvis</w:t>
      </w:r>
      <w:r w:rsidR="3DE5C566" w:rsidRPr="194116FD">
        <w:rPr>
          <w:rFonts w:ascii="Arial" w:hAnsi="Arial" w:cs="Arial"/>
          <w:sz w:val="22"/>
          <w:szCs w:val="22"/>
        </w:rPr>
        <w:t>ia</w:t>
      </w:r>
      <w:r w:rsidR="11AFEAB0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94116FD">
        <w:rPr>
          <w:rFonts w:ascii="Arial" w:hAnsi="Arial" w:cs="Arial"/>
          <w:sz w:val="22"/>
          <w:szCs w:val="22"/>
        </w:rPr>
        <w:t xml:space="preserve"> pre </w:t>
      </w:r>
      <w:r w:rsidR="11EF6457" w:rsidRPr="194116FD">
        <w:rPr>
          <w:rFonts w:ascii="Arial" w:hAnsi="Arial" w:cs="Arial"/>
          <w:sz w:val="22"/>
          <w:szCs w:val="22"/>
        </w:rPr>
        <w:t>P</w:t>
      </w:r>
      <w:r w:rsidR="11AFEAB0" w:rsidRPr="194116FD">
        <w:rPr>
          <w:rFonts w:ascii="Arial" w:hAnsi="Arial" w:cs="Arial"/>
          <w:sz w:val="22"/>
          <w:szCs w:val="22"/>
        </w:rPr>
        <w:t xml:space="preserve">revádzkovateľa </w:t>
      </w:r>
      <w:r w:rsidR="11EF6457" w:rsidRPr="194116FD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94116FD">
        <w:rPr>
          <w:rFonts w:ascii="Arial" w:hAnsi="Arial" w:cs="Arial"/>
          <w:sz w:val="22"/>
          <w:szCs w:val="22"/>
        </w:rPr>
        <w:t>základnej služby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69C4FA83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9DACBB9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09DACBB9">
        <w:rPr>
          <w:rFonts w:ascii="Arial" w:hAnsi="Arial" w:cs="Arial"/>
          <w:sz w:val="22"/>
          <w:szCs w:val="22"/>
        </w:rPr>
        <w:t xml:space="preserve"> </w:t>
      </w:r>
      <w:r w:rsidR="5038D37A" w:rsidRPr="09DACBB9">
        <w:rPr>
          <w:rFonts w:ascii="Arial" w:hAnsi="Arial" w:cs="Arial"/>
          <w:sz w:val="22"/>
          <w:szCs w:val="22"/>
        </w:rPr>
        <w:t xml:space="preserve">zákona o kybernetickej bezpečnosti </w:t>
      </w:r>
      <w:r w:rsidRPr="09DACBB9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09DACBB9">
        <w:rPr>
          <w:rFonts w:ascii="Arial" w:hAnsi="Arial" w:cs="Arial"/>
          <w:b/>
          <w:bCs/>
          <w:sz w:val="22"/>
          <w:szCs w:val="22"/>
        </w:rPr>
        <w:t>v</w:t>
      </w:r>
      <w:r w:rsidRPr="09DACBB9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09DACBB9">
        <w:rPr>
          <w:rFonts w:ascii="Arial" w:hAnsi="Arial" w:cs="Arial"/>
          <w:b/>
          <w:bCs/>
          <w:sz w:val="22"/>
          <w:szCs w:val="22"/>
        </w:rPr>
        <w:t xml:space="preserve"> OBO</w:t>
      </w:r>
      <w:r w:rsidRPr="09DACBB9">
        <w:rPr>
          <w:rFonts w:ascii="Arial" w:hAnsi="Arial" w:cs="Arial"/>
          <w:sz w:val="22"/>
          <w:szCs w:val="22"/>
        </w:rPr>
        <w:t>“)</w:t>
      </w:r>
      <w:r w:rsidR="435E17D1" w:rsidRPr="09DACBB9">
        <w:rPr>
          <w:rFonts w:ascii="Arial" w:hAnsi="Arial" w:cs="Arial"/>
          <w:sz w:val="22"/>
          <w:szCs w:val="22"/>
        </w:rPr>
        <w:t>,</w:t>
      </w:r>
      <w:r w:rsidRPr="09DACBB9">
        <w:rPr>
          <w:rFonts w:ascii="Arial" w:hAnsi="Arial" w:cs="Arial"/>
          <w:sz w:val="22"/>
          <w:szCs w:val="22"/>
        </w:rPr>
        <w:t xml:space="preserve"> zmluvné strany</w:t>
      </w:r>
      <w:r w:rsidR="725CA802" w:rsidRPr="09DACBB9">
        <w:rPr>
          <w:rFonts w:ascii="Arial" w:hAnsi="Arial" w:cs="Arial"/>
          <w:sz w:val="22"/>
          <w:szCs w:val="22"/>
        </w:rPr>
        <w:t xml:space="preserve"> </w:t>
      </w:r>
      <w:r w:rsidRPr="09DACBB9">
        <w:rPr>
          <w:rFonts w:ascii="Arial" w:hAnsi="Arial" w:cs="Arial"/>
          <w:sz w:val="22"/>
          <w:szCs w:val="22"/>
        </w:rPr>
        <w:t xml:space="preserve">uzatvárajú </w:t>
      </w:r>
      <w:r w:rsidR="11AFEAB0" w:rsidRPr="09DACBB9">
        <w:rPr>
          <w:rFonts w:ascii="Arial" w:hAnsi="Arial" w:cs="Arial"/>
          <w:sz w:val="22"/>
          <w:szCs w:val="22"/>
        </w:rPr>
        <w:t>túto Z</w:t>
      </w:r>
      <w:r w:rsidRPr="09DACBB9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09DACBB9">
        <w:rPr>
          <w:rFonts w:ascii="Arial" w:hAnsi="Arial" w:cs="Arial"/>
          <w:b/>
          <w:bCs/>
          <w:sz w:val="22"/>
          <w:szCs w:val="22"/>
        </w:rPr>
        <w:t>zmluva</w:t>
      </w:r>
      <w:r w:rsidRPr="09DACBB9">
        <w:rPr>
          <w:rFonts w:ascii="Arial" w:hAnsi="Arial" w:cs="Arial"/>
          <w:sz w:val="22"/>
          <w:szCs w:val="22"/>
        </w:rPr>
        <w:t>“)</w:t>
      </w:r>
      <w:r w:rsidR="435E17D1" w:rsidRPr="09DACBB9">
        <w:rPr>
          <w:rFonts w:ascii="Arial" w:hAnsi="Arial" w:cs="Arial"/>
          <w:sz w:val="22"/>
          <w:szCs w:val="22"/>
        </w:rPr>
        <w:t>; pred uzatvorením tejto zmluvy sa vykonala analýza rizík a analýza funkčného dopadu</w:t>
      </w:r>
      <w:r w:rsidRPr="09DACBB9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194116FD">
        <w:rPr>
          <w:rFonts w:ascii="Arial" w:hAnsi="Arial" w:cs="Arial"/>
          <w:sz w:val="22"/>
          <w:szCs w:val="22"/>
        </w:rPr>
        <w:t>dodávateľskú zmluvu,</w:t>
      </w:r>
      <w:r w:rsidR="3456C695" w:rsidRPr="194116FD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194116FD">
        <w:rPr>
          <w:rFonts w:ascii="Arial" w:hAnsi="Arial" w:cs="Arial"/>
          <w:sz w:val="22"/>
          <w:szCs w:val="22"/>
        </w:rPr>
        <w:t>služby (činnosti)</w:t>
      </w:r>
      <w:r w:rsidR="3456C695" w:rsidRPr="194116FD">
        <w:rPr>
          <w:rFonts w:ascii="Arial" w:hAnsi="Arial" w:cs="Arial"/>
          <w:sz w:val="22"/>
          <w:szCs w:val="22"/>
        </w:rPr>
        <w:t xml:space="preserve">, </w:t>
      </w:r>
      <w:r w:rsidR="11EF6457" w:rsidRPr="194116FD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194116FD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BC94C8D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DCABE0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19DCABE0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19DCABE0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19DCABE0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19DCABE0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19DCABE0">
        <w:rPr>
          <w:rFonts w:ascii="Arial" w:hAnsi="Arial" w:cs="Arial"/>
          <w:color w:val="auto"/>
          <w:sz w:val="22"/>
          <w:szCs w:val="22"/>
        </w:rPr>
        <w:t>OBO</w:t>
      </w:r>
      <w:r w:rsidR="00477BCB" w:rsidRPr="19DCABE0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zákonom č. </w:t>
      </w:r>
      <w:r w:rsidRPr="19DCABE0">
        <w:rPr>
          <w:rFonts w:ascii="Arial" w:hAnsi="Arial" w:cs="Arial"/>
          <w:color w:val="auto"/>
          <w:sz w:val="22"/>
          <w:szCs w:val="22"/>
        </w:rPr>
        <w:lastRenderedPageBreak/>
        <w:t>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19DCABE0">
        <w:rPr>
          <w:rFonts w:ascii="Arial" w:hAnsi="Arial" w:cs="Arial"/>
          <w:color w:val="auto"/>
          <w:sz w:val="22"/>
          <w:szCs w:val="22"/>
        </w:rPr>
        <w:t>,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19DCABE0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19DCABE0">
        <w:rPr>
          <w:rFonts w:ascii="Arial" w:hAnsi="Arial" w:cs="Arial"/>
          <w:color w:val="auto"/>
          <w:sz w:val="22"/>
          <w:szCs w:val="22"/>
        </w:rPr>
        <w:t>Dodávateľ vyhlasuje, že sa pred podpisom tejto zmluvy oboznámil s platnou bezpečnostnou politikou Prevádzkovateľa a vyjadruje s ňou súhlas.</w:t>
      </w:r>
      <w:r w:rsidR="00973556" w:rsidRPr="19DCABE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5A02ABB8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0067137D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67137D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092089BF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D10FEE" w:rsidRPr="0067137D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0067137D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0067137D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61D2EB7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 môže zapojiť do poskytovania služieb na základe dodávateľskej zmluvy ďalšieho dodávateľa</w:t>
      </w:r>
      <w:r w:rsidR="00807AE0" w:rsidRPr="0067137D">
        <w:rPr>
          <w:rFonts w:ascii="Arial" w:hAnsi="Arial" w:cs="Arial"/>
          <w:color w:val="auto"/>
          <w:sz w:val="22"/>
          <w:szCs w:val="22"/>
        </w:rPr>
        <w:t xml:space="preserve"> (subdodávateľ)</w:t>
      </w:r>
      <w:r w:rsidRPr="0067137D">
        <w:rPr>
          <w:rFonts w:ascii="Arial" w:hAnsi="Arial" w:cs="Arial"/>
          <w:color w:val="auto"/>
          <w:sz w:val="22"/>
          <w:szCs w:val="22"/>
        </w:rPr>
        <w:t>, ak mu to vyplýva z ustanovení dodávateľskej zmluvy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0067137D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0067137D">
        <w:rPr>
          <w:rFonts w:ascii="Arial" w:hAnsi="Arial" w:cs="Arial"/>
          <w:color w:val="auto"/>
          <w:sz w:val="22"/>
          <w:szCs w:val="22"/>
        </w:rPr>
        <w:t>kontaktnej osobe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 w:history="1">
        <w:r w:rsidR="008C2F9B" w:rsidRPr="008C2F9B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5C01283A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5FF52850">
        <w:rPr>
          <w:rFonts w:ascii="Arial" w:hAnsi="Arial" w:cs="Arial"/>
          <w:color w:val="auto"/>
          <w:sz w:val="22"/>
          <w:szCs w:val="22"/>
        </w:rPr>
        <w:t>oskytnúť P</w:t>
      </w:r>
      <w:r w:rsidRPr="5FF52850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5FF52850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5FF52850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</w:t>
      </w:r>
      <w:r w:rsidRPr="5FF52850">
        <w:rPr>
          <w:rFonts w:ascii="Arial" w:hAnsi="Arial" w:cs="Arial"/>
          <w:color w:val="auto"/>
          <w:sz w:val="22"/>
          <w:szCs w:val="22"/>
        </w:rPr>
        <w:t>mohol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5FF52850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5FF52850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4A9F3742" w:rsidR="001C259F" w:rsidRPr="0067137D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1698ACB">
        <w:rPr>
          <w:rFonts w:ascii="Arial" w:hAnsi="Arial" w:cs="Arial"/>
          <w:color w:val="auto"/>
          <w:sz w:val="22"/>
          <w:szCs w:val="22"/>
        </w:rPr>
        <w:t>Poskytovateľ 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11698ACB">
        <w:rPr>
          <w:rFonts w:ascii="Arial" w:hAnsi="Arial" w:cs="Arial"/>
          <w:color w:val="auto"/>
          <w:sz w:val="22"/>
          <w:szCs w:val="22"/>
        </w:rPr>
        <w:t>o činností môže poveriť Poskytovateľ len konkrétne osoby v rámci pracovných rolí, ktorých zoznam je uvedený v </w:t>
      </w:r>
      <w:r w:rsidR="00BD000D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11698ACB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lastRenderedPageBreak/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>ako aj svojimi internými procedúrami a 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006B711B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39017A8D">
        <w:rPr>
          <w:rFonts w:ascii="Arial" w:hAnsi="Arial" w:cs="Arial"/>
          <w:lang w:val="sk-SK"/>
        </w:rPr>
        <w:t>Dodávateľ</w:t>
      </w:r>
      <w:r w:rsidR="00D97782" w:rsidRPr="39017A8D">
        <w:rPr>
          <w:rFonts w:ascii="Arial" w:hAnsi="Arial" w:cs="Arial"/>
          <w:lang w:val="sk-SK"/>
        </w:rPr>
        <w:t xml:space="preserve"> je povinný informovať </w:t>
      </w:r>
      <w:r w:rsidR="00D345AF" w:rsidRPr="39017A8D">
        <w:rPr>
          <w:rFonts w:ascii="Arial" w:hAnsi="Arial" w:cs="Arial"/>
          <w:lang w:val="sk-SK"/>
        </w:rPr>
        <w:t>Prevádzkovateľ</w:t>
      </w:r>
      <w:r w:rsidR="00D97782" w:rsidRPr="39017A8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39017A8D">
        <w:rPr>
          <w:rFonts w:ascii="Arial" w:hAnsi="Arial" w:cs="Arial"/>
          <w:lang w:val="sk-SK"/>
        </w:rPr>
        <w:t>, a to zaslaním e-mailu kontaktnej osobe Prevádzkovateľa uvedenú v tejto zmluve</w:t>
      </w:r>
      <w:r w:rsidR="00FA40D8" w:rsidRPr="39017A8D">
        <w:rPr>
          <w:rFonts w:ascii="Arial" w:hAnsi="Arial" w:cs="Arial"/>
          <w:lang w:val="sk-SK"/>
        </w:rPr>
        <w:t xml:space="preserve"> </w:t>
      </w:r>
      <w:r w:rsidR="00FA40D8" w:rsidRPr="39017A8D">
        <w:rPr>
          <w:rFonts w:ascii="Arial" w:hAnsi="Arial" w:cs="Arial"/>
        </w:rPr>
        <w:t>a </w:t>
      </w:r>
      <w:proofErr w:type="spellStart"/>
      <w:r w:rsidR="00FA40D8" w:rsidRPr="39017A8D">
        <w:rPr>
          <w:rFonts w:ascii="Arial" w:hAnsi="Arial" w:cs="Arial"/>
        </w:rPr>
        <w:t>súčasne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na</w:t>
      </w:r>
      <w:proofErr w:type="spellEnd"/>
      <w:r w:rsidR="00FA40D8" w:rsidRPr="39017A8D">
        <w:rPr>
          <w:rFonts w:ascii="Arial" w:hAnsi="Arial" w:cs="Arial"/>
        </w:rPr>
        <w:t xml:space="preserve"> e-</w:t>
      </w:r>
      <w:proofErr w:type="spellStart"/>
      <w:r w:rsidR="00FA40D8" w:rsidRPr="39017A8D">
        <w:rPr>
          <w:rFonts w:ascii="Arial" w:hAnsi="Arial" w:cs="Arial"/>
        </w:rPr>
        <w:t>mailovú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adresu</w:t>
      </w:r>
      <w:proofErr w:type="spellEnd"/>
      <w:r w:rsidR="00FA40D8" w:rsidRPr="39017A8D">
        <w:rPr>
          <w:rFonts w:ascii="Arial" w:hAnsi="Arial" w:cs="Arial"/>
        </w:rPr>
        <w:t xml:space="preserve">: </w:t>
      </w:r>
      <w:hyperlink r:id="rId13" w:history="1">
        <w:r w:rsidR="00E92920" w:rsidRPr="002502DE">
          <w:rPr>
            <w:rStyle w:val="Hypertextovprepojenie"/>
            <w:rFonts w:ascii="Arial" w:hAnsi="Arial" w:cs="Arial"/>
          </w:rPr>
          <w:t>csirt@nczisk.sk</w:t>
        </w:r>
      </w:hyperlink>
      <w:r w:rsidR="00D554A7" w:rsidRPr="39017A8D">
        <w:rPr>
          <w:rFonts w:ascii="Arial" w:hAnsi="Arial" w:cs="Arial"/>
          <w:lang w:val="sk-SK"/>
        </w:rPr>
        <w:t>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D9FE188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</w:t>
      </w:r>
      <w:r w:rsidR="00886365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FF52850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FF52850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FF52850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68940BC3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67137D">
        <w:rPr>
          <w:rFonts w:ascii="Arial" w:hAnsi="Arial" w:cs="Arial"/>
          <w:color w:val="auto"/>
          <w:sz w:val="22"/>
          <w:szCs w:val="22"/>
        </w:rPr>
        <w:t>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 w:rsidR="0051014E" w:rsidRPr="0067137D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67137D">
        <w:rPr>
          <w:rFonts w:ascii="Arial" w:hAnsi="Arial" w:cs="Arial"/>
          <w:color w:val="auto"/>
          <w:sz w:val="22"/>
          <w:szCs w:val="22"/>
        </w:rPr>
        <w:t>, ktor</w:t>
      </w:r>
      <w:r w:rsidR="0051014E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67137D">
        <w:rPr>
          <w:rFonts w:ascii="Arial" w:hAnsi="Arial" w:cs="Arial"/>
          <w:color w:val="auto"/>
          <w:sz w:val="22"/>
          <w:szCs w:val="22"/>
        </w:rPr>
        <w:t>n</w:t>
      </w:r>
      <w:r w:rsidRPr="0067137D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67137D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67137D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0067137D">
        <w:rPr>
          <w:rFonts w:ascii="Arial" w:hAnsi="Arial" w:cs="Arial"/>
          <w:color w:val="auto"/>
          <w:sz w:val="22"/>
          <w:szCs w:val="22"/>
        </w:rPr>
        <w:t xml:space="preserve">. Preukázanie </w:t>
      </w:r>
      <w:r w:rsidR="005E0EF4" w:rsidRPr="0067137D">
        <w:rPr>
          <w:rFonts w:ascii="Arial" w:hAnsi="Arial" w:cs="Arial"/>
          <w:color w:val="auto"/>
          <w:sz w:val="22"/>
          <w:szCs w:val="22"/>
        </w:rPr>
        <w:lastRenderedPageBreak/>
        <w:t>skutočností uvedených v predchádzajúcej vete môže Dodávateľ realizovať napr. prostredníctvom predloženia relevantných certifikátov, poučení, prezenčných listín a inej dokumentácie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41997DBA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Prevádzkovateľ je povinný oznámiť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44FF74BD">
        <w:rPr>
          <w:rFonts w:ascii="Arial" w:hAnsi="Arial" w:cs="Arial"/>
          <w:color w:val="auto"/>
          <w:sz w:val="22"/>
          <w:szCs w:val="22"/>
        </w:rPr>
        <w:t>10)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ých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í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67137D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0CF27C4F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dodávateľskú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0067137D">
        <w:rPr>
          <w:rFonts w:ascii="Arial" w:hAnsi="Arial" w:cs="Arial"/>
          <w:color w:val="auto"/>
          <w:sz w:val="22"/>
          <w:szCs w:val="22"/>
        </w:rPr>
        <w:t>zmluvu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lastRenderedPageBreak/>
        <w:t xml:space="preserve">je povinný zabezpečiť, aby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ov.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F2DA811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Všetky informácie, ktoré majú vplyv na plnenie tejto zmluv</w:t>
      </w:r>
      <w:r w:rsidR="00BD0E12" w:rsidRPr="39017A8D">
        <w:rPr>
          <w:rFonts w:ascii="Arial" w:hAnsi="Arial" w:cs="Arial"/>
          <w:color w:val="auto"/>
          <w:sz w:val="22"/>
          <w:szCs w:val="22"/>
        </w:rPr>
        <w:t>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39017A8D">
        <w:rPr>
          <w:rFonts w:ascii="Arial" w:hAnsi="Arial" w:cs="Arial"/>
          <w:color w:val="auto"/>
          <w:sz w:val="22"/>
          <w:szCs w:val="22"/>
        </w:rPr>
        <w:t>adresy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39017A8D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886365" w:rsidRPr="009C74BE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39017A8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pok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ú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in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ých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39017A8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a.</w:t>
      </w:r>
      <w:r w:rsidR="004E1271" w:rsidRPr="39017A8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4A8005F0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tejto zmluvy, zákona o kybernetickej bezpečnosti alebo vyhlášky</w:t>
      </w:r>
      <w:r w:rsidR="59DA4CD2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Pr="39017A8D">
        <w:rPr>
          <w:rFonts w:ascii="Arial" w:hAnsi="Arial" w:cs="Arial"/>
          <w:color w:val="auto"/>
          <w:sz w:val="22"/>
          <w:szCs w:val="22"/>
        </w:rPr>
        <w:t>, je Dodávateľ povinný Prevádzkovateľovi zaplatiť zmluvnú pokutu vo výške 15 000,-</w:t>
      </w:r>
      <w:r w:rsidR="363B6232" w:rsidRPr="39017A8D">
        <w:rPr>
          <w:rFonts w:ascii="Arial" w:hAnsi="Arial" w:cs="Arial"/>
          <w:color w:val="auto"/>
          <w:sz w:val="22"/>
          <w:szCs w:val="22"/>
        </w:rPr>
        <w:t xml:space="preserve"> EUR (slovom: pätnásťtisíc eur); nárok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39017A8D">
        <w:rPr>
          <w:rFonts w:ascii="Arial" w:hAnsi="Arial" w:cs="Arial"/>
          <w:color w:val="auto"/>
          <w:sz w:val="22"/>
          <w:szCs w:val="22"/>
        </w:rPr>
        <w:t> </w:t>
      </w:r>
      <w:r w:rsidRPr="39017A8D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39017A8D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39017A8D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39017A8D">
        <w:rPr>
          <w:rFonts w:ascii="Arial" w:hAnsi="Arial" w:cs="Arial"/>
          <w:color w:val="auto"/>
          <w:sz w:val="22"/>
          <w:szCs w:val="22"/>
        </w:rPr>
        <w:t>,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39017A8D">
        <w:rPr>
          <w:rFonts w:ascii="Arial" w:hAnsi="Arial" w:cs="Arial"/>
          <w:color w:val="auto"/>
          <w:sz w:val="22"/>
          <w:szCs w:val="22"/>
        </w:rPr>
        <w:t> 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39017A8D">
        <w:rPr>
          <w:rFonts w:ascii="Arial" w:hAnsi="Arial" w:cs="Arial"/>
          <w:color w:val="auto"/>
          <w:sz w:val="22"/>
          <w:szCs w:val="22"/>
        </w:rPr>
        <w:t>získa</w:t>
      </w:r>
      <w:r w:rsidR="00424217" w:rsidRPr="39017A8D">
        <w:rPr>
          <w:rFonts w:ascii="Arial" w:hAnsi="Arial" w:cs="Arial"/>
          <w:color w:val="auto"/>
          <w:sz w:val="22"/>
          <w:szCs w:val="22"/>
        </w:rPr>
        <w:t>né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39017A8D">
        <w:rPr>
          <w:rFonts w:ascii="Arial" w:hAnsi="Arial" w:cs="Arial"/>
          <w:color w:val="auto"/>
          <w:sz w:val="22"/>
          <w:szCs w:val="22"/>
        </w:rPr>
        <w:t xml:space="preserve">alebo 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1F5E69A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71F5E69A">
        <w:rPr>
          <w:rFonts w:ascii="Arial" w:hAnsi="Arial" w:cs="Arial"/>
          <w:color w:val="auto"/>
          <w:sz w:val="22"/>
          <w:szCs w:val="22"/>
        </w:rPr>
        <w:t>piatich (</w:t>
      </w:r>
      <w:r w:rsidRPr="71F5E69A">
        <w:rPr>
          <w:rFonts w:ascii="Arial" w:hAnsi="Arial" w:cs="Arial"/>
          <w:color w:val="auto"/>
          <w:sz w:val="22"/>
          <w:szCs w:val="22"/>
        </w:rPr>
        <w:t>5</w:t>
      </w:r>
      <w:r w:rsidR="00CB2720" w:rsidRPr="71F5E69A">
        <w:rPr>
          <w:rFonts w:ascii="Arial" w:hAnsi="Arial" w:cs="Arial"/>
          <w:color w:val="auto"/>
          <w:sz w:val="22"/>
          <w:szCs w:val="22"/>
        </w:rPr>
        <w:t>)</w:t>
      </w:r>
      <w:r w:rsidRPr="71F5E69A">
        <w:rPr>
          <w:rFonts w:ascii="Arial" w:hAnsi="Arial" w:cs="Arial"/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</w:t>
      </w:r>
      <w:r w:rsidR="002B643C" w:rsidRPr="39017A8D">
        <w:rPr>
          <w:rFonts w:ascii="Arial" w:hAnsi="Arial" w:cs="Arial"/>
          <w:color w:val="auto"/>
          <w:sz w:val="22"/>
          <w:szCs w:val="22"/>
        </w:rPr>
        <w:lastRenderedPageBreak/>
        <w:t xml:space="preserve">po ukončení tejto zmluvy, ak z dodávateľskej zmluvy nevyplýva </w:t>
      </w:r>
      <w:r w:rsidR="007951AB" w:rsidRPr="39017A8D">
        <w:rPr>
          <w:rFonts w:ascii="Arial" w:hAnsi="Arial" w:cs="Arial"/>
          <w:color w:val="auto"/>
          <w:sz w:val="22"/>
          <w:szCs w:val="22"/>
        </w:rPr>
        <w:t>dlhšia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39017A8D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39017A8D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39017A8D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39017A8D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39017A8D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39017A8D">
        <w:rPr>
          <w:rFonts w:ascii="Arial" w:hAnsi="Arial" w:cs="Arial"/>
          <w:color w:val="auto"/>
          <w:sz w:val="22"/>
          <w:szCs w:val="22"/>
        </w:rPr>
        <w:t>,</w:t>
      </w:r>
      <w:r w:rsidR="00DC3461" w:rsidRPr="39017A8D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39017A8D">
        <w:rPr>
          <w:rFonts w:ascii="Arial" w:hAnsi="Arial" w:cs="Arial"/>
          <w:color w:val="auto"/>
          <w:sz w:val="22"/>
          <w:szCs w:val="22"/>
        </w:rPr>
        <w:t>.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5363EA" w14:textId="77777777" w:rsidR="000908C7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97740" w14:textId="77777777" w:rsidR="00E92920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7D7179C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2E5C0D22">
        <w:rPr>
          <w:rFonts w:ascii="Arial" w:hAnsi="Arial" w:cs="Arial"/>
          <w:color w:val="auto"/>
          <w:sz w:val="22"/>
          <w:szCs w:val="22"/>
        </w:rPr>
        <w:t>Táto zm</w:t>
      </w:r>
      <w:r w:rsidR="009B5213" w:rsidRPr="2E5C0D22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2E5C0D22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2E5C0D22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 alebo záväzok plynúci mu z tejto zmluvy.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762D4D6C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</w:t>
      </w:r>
      <w:r w:rsidR="00D554A7" w:rsidRPr="44FF74BD">
        <w:rPr>
          <w:rFonts w:ascii="Arial" w:hAnsi="Arial" w:cs="Arial"/>
          <w:color w:val="auto"/>
          <w:sz w:val="22"/>
          <w:szCs w:val="22"/>
        </w:rPr>
        <w:lastRenderedPageBreak/>
        <w:t>Prevádzkovateľ pri zmene spôsobu hlásenia bezpečnostného incidentu uvedeného v </w:t>
      </w:r>
      <w:r w:rsidR="00D554A7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3C894293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FF52850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68F1C696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886365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886365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107710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311677C5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E92920" w:rsidRDefault="001679E0" w:rsidP="00E92920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E92920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66D24EC4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Pr="00DD5620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DD5620">
        <w:rPr>
          <w:rFonts w:ascii="Arial" w:hAnsi="Arial" w:cs="Arial"/>
          <w:color w:val="auto"/>
          <w:sz w:val="22"/>
          <w:szCs w:val="22"/>
        </w:rPr>
        <w:t xml:space="preserve"> administrátorov alebo osôb</w:t>
      </w:r>
      <w:r w:rsidR="00777C96" w:rsidRPr="00DD5620">
        <w:rPr>
          <w:rFonts w:ascii="Arial" w:hAnsi="Arial" w:cs="Arial"/>
          <w:color w:val="auto"/>
          <w:sz w:val="22"/>
          <w:szCs w:val="22"/>
        </w:rPr>
        <w:t xml:space="preserve"> </w:t>
      </w:r>
      <w:r w:rsidRPr="00DD5620">
        <w:rPr>
          <w:rFonts w:ascii="Arial" w:hAnsi="Arial" w:cs="Arial"/>
          <w:color w:val="auto"/>
          <w:sz w:val="22"/>
          <w:szCs w:val="22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3639ABDB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009024BE">
        <w:rPr>
          <w:rFonts w:ascii="Arial" w:hAnsi="Arial" w:cs="Arial"/>
          <w:sz w:val="22"/>
          <w:szCs w:val="22"/>
        </w:rPr>
        <w:t xml:space="preserve">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4CD49B61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424D72D5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5832FD41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 xml:space="preserve">Vyhotovenie archivačnej zálohy najmenej v dvoch </w:t>
      </w:r>
      <w:r w:rsidR="00886365">
        <w:rPr>
          <w:rFonts w:ascii="Arial" w:hAnsi="Arial" w:cs="Arial"/>
          <w:sz w:val="22"/>
          <w:szCs w:val="22"/>
        </w:rPr>
        <w:t xml:space="preserve">(2) </w:t>
      </w:r>
      <w:r w:rsidRPr="007F79C8">
        <w:rPr>
          <w:rFonts w:ascii="Arial" w:hAnsi="Arial" w:cs="Arial"/>
          <w:sz w:val="22"/>
          <w:szCs w:val="22"/>
        </w:rPr>
        <w:t>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4AA32B0C" w:rsidR="00900672" w:rsidRPr="00900672" w:rsidRDefault="001679E0" w:rsidP="1FAF41A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Vzájomné oddelenie </w:t>
      </w:r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vývojového, integračného, </w:t>
      </w:r>
      <w:proofErr w:type="spellStart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>predprodukčného</w:t>
      </w:r>
      <w:proofErr w:type="spellEnd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 a produkčného prostredia</w:t>
      </w:r>
      <w:r w:rsidRPr="00F50A0B">
        <w:rPr>
          <w:rFonts w:ascii="Arial" w:hAnsi="Arial" w:cs="Arial"/>
          <w:color w:val="auto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na prevenciu neautorizovaného prístupu</w:t>
      </w:r>
      <w:r w:rsidR="00900672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67B2C3C1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886365">
        <w:rPr>
          <w:rFonts w:ascii="Arial" w:hAnsi="Arial" w:cs="Arial"/>
          <w:sz w:val="22"/>
          <w:szCs w:val="22"/>
        </w:rPr>
        <w:t>D</w:t>
      </w:r>
      <w:r w:rsidR="00886365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C13BB6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44FF74BD">
        <w:rPr>
          <w:rFonts w:ascii="Arial" w:hAnsi="Arial" w:cs="Arial"/>
          <w:sz w:val="22"/>
          <w:szCs w:val="22"/>
        </w:rPr>
        <w:t xml:space="preserve">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1AE64489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886365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1FAF41AA">
        <w:rPr>
          <w:rFonts w:ascii="Arial" w:hAnsi="Arial" w:cs="Arial"/>
          <w:sz w:val="22"/>
          <w:szCs w:val="22"/>
        </w:rPr>
        <w:t>firmvéru</w:t>
      </w:r>
      <w:proofErr w:type="spellEnd"/>
      <w:r w:rsidRPr="1FAF41AA">
        <w:rPr>
          <w:rFonts w:ascii="Arial" w:hAnsi="Arial" w:cs="Arial"/>
          <w:sz w:val="22"/>
          <w:szCs w:val="22"/>
        </w:rPr>
        <w:t>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A3216DA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8393611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Interný riadiaci akt obsahuje aktuálne kontaktné údaje správcov jednotlivých komponentov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08E92FB8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886365">
        <w:rPr>
          <w:rFonts w:ascii="Arial" w:hAnsi="Arial" w:cs="Arial"/>
          <w:sz w:val="22"/>
        </w:rPr>
        <w:t>.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B654CAC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886365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DD5620" w:rsidRDefault="001679E0" w:rsidP="006350B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DD562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652CEA7A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886365">
        <w:rPr>
          <w:rFonts w:ascii="Arial" w:hAnsi="Arial" w:cs="Arial"/>
          <w:sz w:val="22"/>
          <w:szCs w:val="22"/>
        </w:rPr>
        <w:t>z</w:t>
      </w:r>
      <w:r w:rsidR="00886365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5EE57D3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5EE57D3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5EE57D3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5EE57D3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5EE57D3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6A8AD742" w14:textId="77777777" w:rsidTr="5EE57D36">
        <w:tc>
          <w:tcPr>
            <w:tcW w:w="1925" w:type="dxa"/>
          </w:tcPr>
          <w:p w14:paraId="0E0C0DCA" w14:textId="36D519A5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5EE57D3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5EE57D3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5EE57D3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5EE57D3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5EE57D3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71A8C07D" w14:textId="77777777" w:rsidTr="5EE57D36">
        <w:tc>
          <w:tcPr>
            <w:tcW w:w="1925" w:type="dxa"/>
          </w:tcPr>
          <w:p w14:paraId="60ED09C6" w14:textId="505D3682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E5CD3A" w16cex:dateUtc="2022-03-01T12:57:38.67Z"/>
  <w16cex:commentExtensible w16cex:durableId="7004BF84" w16cex:dateUtc="2022-03-24T15:42:10.329Z"/>
  <w16cex:commentExtensible w16cex:durableId="3483F98D" w16cex:dateUtc="2022-03-17T22:42:13.375Z"/>
  <w16cex:commentExtensible w16cex:durableId="73FF52AC" w16cex:dateUtc="2022-03-29T12:37:29.297Z"/>
  <w16cex:commentExtensible w16cex:durableId="2BB152E3" w16cex:dateUtc="2022-04-04T10:30:55.358Z"/>
  <w16cex:commentExtensible w16cex:durableId="540C07AC" w16cex:dateUtc="2022-05-03T10:58:15.313Z"/>
  <w16cex:commentExtensible w16cex:durableId="60A336A4" w16cex:dateUtc="2022-05-03T10:59:11.926Z"/>
  <w16cex:commentExtensible w16cex:durableId="5DFBA064" w16cex:dateUtc="2022-05-03T10:59:33.497Z"/>
  <w16cex:commentExtensible w16cex:durableId="3675BEE3" w16cex:dateUtc="2022-05-16T13:26:59.786Z"/>
  <w16cex:commentExtensible w16cex:durableId="7781989C" w16cex:dateUtc="2022-05-16T13:27:24.175Z"/>
  <w16cex:commentExtensible w16cex:durableId="78BFF439" w16cex:dateUtc="2022-05-16T13:27:40.721Z"/>
  <w16cex:commentExtensible w16cex:durableId="214CCBFD" w16cex:dateUtc="2022-08-04T13:14:18.7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B9D01B" w16cid:durableId="6AE5CD3A"/>
  <w16cid:commentId w16cid:paraId="4855F8AB" w16cid:durableId="3483F98D"/>
  <w16cid:commentId w16cid:paraId="4BF0F19E" w16cid:durableId="7004BF84"/>
  <w16cid:commentId w16cid:paraId="3DF72A0C" w16cid:durableId="73FF52AC"/>
  <w16cid:commentId w16cid:paraId="7E77CCA2" w16cid:durableId="2BB152E3"/>
  <w16cid:commentId w16cid:paraId="09D8C816" w16cid:durableId="20CDD690"/>
  <w16cid:commentId w16cid:paraId="709D8448" w16cid:durableId="5BE7EA8E"/>
  <w16cid:commentId w16cid:paraId="2FCA3C6F" w16cid:durableId="7F2DED99"/>
  <w16cid:commentId w16cid:paraId="71CD4FBB" w16cid:durableId="540C07AC"/>
  <w16cid:commentId w16cid:paraId="4D481283" w16cid:durableId="60A336A4"/>
  <w16cid:commentId w16cid:paraId="703D1319" w16cid:durableId="5DFBA064"/>
  <w16cid:commentId w16cid:paraId="7A559991" w16cid:durableId="3675BEE3"/>
  <w16cid:commentId w16cid:paraId="653D52BD" w16cid:durableId="7781989C"/>
  <w16cid:commentId w16cid:paraId="38973310" w16cid:durableId="78BFF439"/>
  <w16cid:commentId w16cid:paraId="1A09A255" w16cid:durableId="3CB8EEAC"/>
  <w16cid:commentId w16cid:paraId="0BEC208A" w16cid:durableId="214CC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C5AA" w14:textId="77777777" w:rsidR="0076471E" w:rsidRDefault="0076471E" w:rsidP="000C038A">
      <w:pPr>
        <w:spacing w:after="0" w:line="240" w:lineRule="auto"/>
      </w:pPr>
      <w:r>
        <w:separator/>
      </w:r>
    </w:p>
  </w:endnote>
  <w:endnote w:type="continuationSeparator" w:id="0">
    <w:p w14:paraId="75011F09" w14:textId="77777777" w:rsidR="0076471E" w:rsidRDefault="0076471E" w:rsidP="000C038A">
      <w:pPr>
        <w:spacing w:after="0" w:line="240" w:lineRule="auto"/>
      </w:pPr>
      <w:r>
        <w:continuationSeparator/>
      </w:r>
    </w:p>
  </w:endnote>
  <w:endnote w:type="continuationNotice" w:id="1">
    <w:p w14:paraId="62F3A3D7" w14:textId="77777777" w:rsidR="0076471E" w:rsidRDefault="007647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53D0E58A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97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33D7" w14:textId="77777777" w:rsidR="0076471E" w:rsidRDefault="0076471E" w:rsidP="000C038A">
      <w:pPr>
        <w:spacing w:after="0" w:line="240" w:lineRule="auto"/>
      </w:pPr>
      <w:r>
        <w:separator/>
      </w:r>
    </w:p>
  </w:footnote>
  <w:footnote w:type="continuationSeparator" w:id="0">
    <w:p w14:paraId="33E1B844" w14:textId="77777777" w:rsidR="0076471E" w:rsidRDefault="0076471E" w:rsidP="000C038A">
      <w:pPr>
        <w:spacing w:after="0" w:line="240" w:lineRule="auto"/>
      </w:pPr>
      <w:r>
        <w:continuationSeparator/>
      </w:r>
    </w:p>
  </w:footnote>
  <w:footnote w:type="continuationNotice" w:id="1">
    <w:p w14:paraId="03D1E56B" w14:textId="77777777" w:rsidR="0076471E" w:rsidRDefault="007647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4380"/>
    <w:rsid w:val="00066674"/>
    <w:rsid w:val="000708CF"/>
    <w:rsid w:val="00085898"/>
    <w:rsid w:val="0008795C"/>
    <w:rsid w:val="000908C7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3F9E"/>
    <w:rsid w:val="002E2D24"/>
    <w:rsid w:val="002E3D46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031C"/>
    <w:rsid w:val="006E3FE7"/>
    <w:rsid w:val="006E4160"/>
    <w:rsid w:val="006E64A0"/>
    <w:rsid w:val="006F671E"/>
    <w:rsid w:val="00700041"/>
    <w:rsid w:val="00722670"/>
    <w:rsid w:val="007340A4"/>
    <w:rsid w:val="00735BD3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7753F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D010EE"/>
    <w:rsid w:val="00D02DF0"/>
    <w:rsid w:val="00D062F7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BB0F2D"/>
    <w:rsid w:val="0401D5CD"/>
    <w:rsid w:val="05187464"/>
    <w:rsid w:val="09DACBB9"/>
    <w:rsid w:val="0A44E958"/>
    <w:rsid w:val="0A9CA4B9"/>
    <w:rsid w:val="0AEC273D"/>
    <w:rsid w:val="0C0CE7B2"/>
    <w:rsid w:val="0C576403"/>
    <w:rsid w:val="0D5D88F3"/>
    <w:rsid w:val="0DB180DC"/>
    <w:rsid w:val="0ED3C2F3"/>
    <w:rsid w:val="0ED6B0D5"/>
    <w:rsid w:val="105DC023"/>
    <w:rsid w:val="11698ACB"/>
    <w:rsid w:val="11AFEAB0"/>
    <w:rsid w:val="11EF6457"/>
    <w:rsid w:val="12E3BA9F"/>
    <w:rsid w:val="136FEC29"/>
    <w:rsid w:val="13E894EC"/>
    <w:rsid w:val="14868AC0"/>
    <w:rsid w:val="16015D57"/>
    <w:rsid w:val="18156A0D"/>
    <w:rsid w:val="194116FD"/>
    <w:rsid w:val="19DCABE0"/>
    <w:rsid w:val="1A4CECC3"/>
    <w:rsid w:val="1A9758F7"/>
    <w:rsid w:val="1B01AACC"/>
    <w:rsid w:val="1CED60B8"/>
    <w:rsid w:val="1D2CDD1A"/>
    <w:rsid w:val="1D8002C3"/>
    <w:rsid w:val="1FAF41AA"/>
    <w:rsid w:val="20FFD8C3"/>
    <w:rsid w:val="2342D06C"/>
    <w:rsid w:val="2348979F"/>
    <w:rsid w:val="2471B2A8"/>
    <w:rsid w:val="2479D2E6"/>
    <w:rsid w:val="2531FE30"/>
    <w:rsid w:val="262C1481"/>
    <w:rsid w:val="267A712E"/>
    <w:rsid w:val="272C41DE"/>
    <w:rsid w:val="2ABA28F9"/>
    <w:rsid w:val="2AF94BAC"/>
    <w:rsid w:val="2B3A8127"/>
    <w:rsid w:val="2CF09C76"/>
    <w:rsid w:val="2D2293CD"/>
    <w:rsid w:val="2E5C0D22"/>
    <w:rsid w:val="2FCE6804"/>
    <w:rsid w:val="3456C695"/>
    <w:rsid w:val="34A976A5"/>
    <w:rsid w:val="362F17C2"/>
    <w:rsid w:val="363B6232"/>
    <w:rsid w:val="36EBDFE1"/>
    <w:rsid w:val="37991336"/>
    <w:rsid w:val="3887B042"/>
    <w:rsid w:val="39017A8D"/>
    <w:rsid w:val="3B7CE26E"/>
    <w:rsid w:val="3DE5C566"/>
    <w:rsid w:val="40098CF1"/>
    <w:rsid w:val="407F50AE"/>
    <w:rsid w:val="40B60CB6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8E31EFC"/>
    <w:rsid w:val="48FBD9ED"/>
    <w:rsid w:val="4C8F1AB6"/>
    <w:rsid w:val="4FF9AD07"/>
    <w:rsid w:val="5038D37A"/>
    <w:rsid w:val="5634CDCC"/>
    <w:rsid w:val="594C23D6"/>
    <w:rsid w:val="59756A0F"/>
    <w:rsid w:val="59DA4CD2"/>
    <w:rsid w:val="5CB69DCA"/>
    <w:rsid w:val="5CD874BC"/>
    <w:rsid w:val="5DFFB803"/>
    <w:rsid w:val="5E5E003C"/>
    <w:rsid w:val="5EE57D36"/>
    <w:rsid w:val="5FF52850"/>
    <w:rsid w:val="60E81C3E"/>
    <w:rsid w:val="65B83ADB"/>
    <w:rsid w:val="68BA4741"/>
    <w:rsid w:val="68BE06B0"/>
    <w:rsid w:val="69D0D8C9"/>
    <w:rsid w:val="6A59D711"/>
    <w:rsid w:val="6BA19323"/>
    <w:rsid w:val="6C5B0F48"/>
    <w:rsid w:val="6E707F7B"/>
    <w:rsid w:val="6F32447F"/>
    <w:rsid w:val="70EB8B1C"/>
    <w:rsid w:val="70EE25DF"/>
    <w:rsid w:val="7175470B"/>
    <w:rsid w:val="71F5E69A"/>
    <w:rsid w:val="725CA802"/>
    <w:rsid w:val="743C224C"/>
    <w:rsid w:val="74ACE7CD"/>
    <w:rsid w:val="74D62E06"/>
    <w:rsid w:val="75AD2301"/>
    <w:rsid w:val="75FD890E"/>
    <w:rsid w:val="7648B82E"/>
    <w:rsid w:val="76644373"/>
    <w:rsid w:val="7950F445"/>
    <w:rsid w:val="79D1137D"/>
    <w:rsid w:val="7DC9DC3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ntTable" Target="fontTable.xml"/><Relationship Id="R10a489835640423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Relationship Id="R891b9b492f5642ff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d30685c5-ef59-4898-a428-ff94dd88af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C65D87F3C8243AE295124B0662D5F" ma:contentTypeVersion="3" ma:contentTypeDescription="Umožňuje vytvoriť nový dokument." ma:contentTypeScope="" ma:versionID="90be280249030a6b007094d4e1ecea32">
  <xsd:schema xmlns:xsd="http://www.w3.org/2001/XMLSchema" xmlns:xs="http://www.w3.org/2001/XMLSchema" xmlns:p="http://schemas.microsoft.com/office/2006/metadata/properties" xmlns:ns2="d30685c5-ef59-4898-a428-ff94dd88af3d" targetNamespace="http://schemas.microsoft.com/office/2006/metadata/properties" ma:root="true" ma:fieldsID="4396b472c7142c00d8d36cee88906686" ns2:_="">
    <xsd:import namespace="d30685c5-ef59-4898-a428-ff94dd88a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685c5-ef59-4898-a428-ff94dd88a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" ma:index="10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d30685c5-ef59-4898-a428-ff94dd88af3d"/>
  </ds:schemaRefs>
</ds:datastoreItem>
</file>

<file path=customXml/itemProps3.xml><?xml version="1.0" encoding="utf-8"?>
<ds:datastoreItem xmlns:ds="http://schemas.openxmlformats.org/officeDocument/2006/customXml" ds:itemID="{0AB4C6B5-9B6C-4E9F-942E-9DC1232B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685c5-ef59-4898-a428-ff94dd88a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87AFD-B212-483E-AC95-27C0D643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11190</Words>
  <Characters>63783</Characters>
  <DocSecurity>0</DocSecurity>
  <Lines>531</Lines>
  <Paragraphs>149</Paragraphs>
  <ScaleCrop>false</ScaleCrop>
  <Company/>
  <LinksUpToDate>false</LinksUpToDate>
  <CharactersWithSpaces>74824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2022-02-10T22:53:00Z</dcterms:created>
  <dcterms:modified xsi:type="dcterms:W3CDTF">2022-10-28T07:17:00Z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0x01010041BC65D87F3C8243AE295124B0662D5F</vt:lpwstr>
  </property>
</Properties>
</file>