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724CAB4E"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DA3E9F">
        <w:rPr>
          <w:rFonts w:cs="Arial"/>
          <w:noProof w:val="0"/>
          <w:color w:val="auto"/>
          <w:sz w:val="30"/>
          <w:szCs w:val="30"/>
        </w:rPr>
        <w:t>18</w:t>
      </w:r>
      <w:r w:rsidRPr="00B748DE">
        <w:rPr>
          <w:rFonts w:cs="Arial"/>
          <w:noProof w:val="0"/>
          <w:color w:val="auto"/>
          <w:sz w:val="30"/>
          <w:szCs w:val="30"/>
        </w:rPr>
        <w:t>/20</w:t>
      </w:r>
      <w:r w:rsidR="002230A5">
        <w:rPr>
          <w:rFonts w:cs="Arial"/>
          <w:noProof w:val="0"/>
          <w:color w:val="auto"/>
          <w:sz w:val="30"/>
          <w:szCs w:val="30"/>
        </w:rPr>
        <w:t>22</w:t>
      </w:r>
    </w:p>
    <w:p w14:paraId="6B449301" w14:textId="0D5A3BF2" w:rsidR="0062370E" w:rsidRPr="00DA3E9F" w:rsidRDefault="00DA3E9F" w:rsidP="00D84065">
      <w:pPr>
        <w:jc w:val="center"/>
        <w:rPr>
          <w:b/>
          <w:bCs/>
          <w:noProof w:val="0"/>
          <w:sz w:val="32"/>
        </w:rPr>
      </w:pPr>
      <w:bookmarkStart w:id="1" w:name="_Hlk108605221"/>
      <w:r w:rsidRPr="00DA3E9F">
        <w:rPr>
          <w:b/>
          <w:bCs/>
          <w:noProof w:val="0"/>
          <w:sz w:val="32"/>
        </w:rPr>
        <w:t xml:space="preserve">Remeselné stavebné práce  malého rozsahu na objektoch v správe DPB, </w:t>
      </w:r>
      <w:proofErr w:type="spellStart"/>
      <w:r w:rsidRPr="00DA3E9F">
        <w:rPr>
          <w:b/>
          <w:bCs/>
          <w:noProof w:val="0"/>
          <w:sz w:val="32"/>
        </w:rPr>
        <w:t>a.s</w:t>
      </w:r>
      <w:proofErr w:type="spellEnd"/>
      <w:r w:rsidRPr="00DA3E9F">
        <w:rPr>
          <w:b/>
          <w:bCs/>
          <w:noProof w:val="0"/>
          <w:sz w:val="32"/>
        </w:rPr>
        <w:t>.</w:t>
      </w:r>
    </w:p>
    <w:bookmarkEnd w:id="1"/>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07B12E8D" w:rsidR="0027643E" w:rsidRDefault="00DA3E9F" w:rsidP="00AE6C96">
      <w:pPr>
        <w:tabs>
          <w:tab w:val="right" w:leader="dot" w:pos="10080"/>
        </w:tabs>
        <w:ind w:left="5940"/>
        <w:jc w:val="center"/>
        <w:rPr>
          <w:rFonts w:cs="Arial"/>
          <w:noProof w:val="0"/>
        </w:rPr>
      </w:pPr>
      <w:r>
        <w:rPr>
          <w:rFonts w:cs="Arial"/>
          <w:noProof w:val="0"/>
          <w:sz w:val="22"/>
        </w:rPr>
        <w:t>Alena Morvayová</w:t>
      </w:r>
    </w:p>
    <w:p w14:paraId="02EB24AB" w14:textId="385925E6" w:rsidR="0027643E" w:rsidRDefault="0027643E" w:rsidP="0027643E">
      <w:pPr>
        <w:rPr>
          <w:rFonts w:cs="Arial"/>
          <w:noProof w:val="0"/>
        </w:rPr>
      </w:pPr>
      <w:r>
        <w:rPr>
          <w:rFonts w:cs="Arial"/>
          <w:noProof w:val="0"/>
          <w:sz w:val="20"/>
        </w:rPr>
        <w:t xml:space="preserve">                                                                                                                       </w:t>
      </w:r>
      <w:r w:rsidR="00AE6C96">
        <w:rPr>
          <w:rFonts w:cs="Arial"/>
          <w:noProof w:val="0"/>
          <w:sz w:val="20"/>
        </w:rPr>
        <w:t xml:space="preserve">   </w:t>
      </w:r>
      <w:r>
        <w:rPr>
          <w:rFonts w:cs="Arial"/>
          <w:noProof w:val="0"/>
          <w:sz w:val="20"/>
        </w:rPr>
        <w:t>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5E6FC5D"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DA3E9F">
        <w:rPr>
          <w:rFonts w:cs="Arial"/>
          <w:sz w:val="22"/>
        </w:rPr>
        <w:t>Michal Halomi</w:t>
      </w:r>
    </w:p>
    <w:p w14:paraId="41485D83" w14:textId="7F4E0811"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w:t>
      </w:r>
      <w:r w:rsidR="00DA3E9F">
        <w:rPr>
          <w:rFonts w:ascii="Garamond" w:hAnsi="Garamond"/>
          <w:sz w:val="20"/>
          <w:szCs w:val="20"/>
        </w:rPr>
        <w:t>I</w:t>
      </w:r>
      <w:r w:rsidR="00A95D38">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lastRenderedPageBreak/>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53574A">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53574A">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53574A">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53574A">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53574A">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53574A">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53574A">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53574A">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53574A">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53574A">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53574A">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53574A">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53574A">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53574A">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53574A">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53574A">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53574A">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53574A">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53574A">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53574A">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53574A">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53574A">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53574A">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53574A">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53574A">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53574A">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53574A">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53574A">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53574A">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53574A">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53574A">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53574A">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53574A">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53574A">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53574A">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53574A">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53574A">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53574A">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53574A">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53574A">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53574A">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53574A">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53574A">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53574A">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6E4C2F6" w:rsidR="00A93205" w:rsidRPr="00C62663" w:rsidRDefault="00A93205" w:rsidP="00A93205">
      <w:pPr>
        <w:ind w:firstLine="709"/>
      </w:pPr>
      <w:r w:rsidRPr="00C62663">
        <w:t>Kontaktná osoba:</w:t>
      </w:r>
      <w:r w:rsidRPr="00C62663">
        <w:tab/>
      </w:r>
      <w:r w:rsidR="00DA3E9F">
        <w:t>Alena Morvayová</w:t>
      </w:r>
    </w:p>
    <w:p w14:paraId="49D3C852" w14:textId="17E42583" w:rsidR="00A93205" w:rsidRPr="00C62663" w:rsidRDefault="00A93205" w:rsidP="00A93205">
      <w:pPr>
        <w:ind w:firstLine="709"/>
      </w:pPr>
      <w:r w:rsidRPr="00C62663">
        <w:t>Telefón:</w:t>
      </w:r>
      <w:r w:rsidRPr="00C62663">
        <w:tab/>
      </w:r>
      <w:r w:rsidRPr="00C62663">
        <w:tab/>
        <w:t>+421</w:t>
      </w:r>
      <w:r>
        <w:t> </w:t>
      </w:r>
      <w:r w:rsidR="00A64F38">
        <w:t>2 59 50 1</w:t>
      </w:r>
      <w:r w:rsidR="00DA3E9F">
        <w:t>1484</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64F257" w:rsidR="00A93205" w:rsidRPr="00C62663" w:rsidRDefault="00A93205" w:rsidP="00A93205">
      <w:pPr>
        <w:ind w:firstLine="709"/>
      </w:pPr>
      <w:r w:rsidRPr="00C62663">
        <w:t>E-mail:</w:t>
      </w:r>
      <w:r w:rsidRPr="00C62663">
        <w:tab/>
      </w:r>
      <w:r w:rsidRPr="00C62663">
        <w:tab/>
      </w:r>
      <w:r w:rsidRPr="00C62663">
        <w:tab/>
      </w:r>
      <w:hyperlink r:id="rId10" w:history="1">
        <w:r w:rsidR="00DA3E9F">
          <w:rPr>
            <w:rStyle w:val="Hypertextovprepojenie"/>
          </w:rPr>
          <w:t>morvayova.alena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7E8820ED"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DA3E9F" w:rsidRPr="00DA3E9F">
        <w:rPr>
          <w:rFonts w:cs="Arial"/>
          <w:b/>
          <w:sz w:val="22"/>
          <w:szCs w:val="22"/>
        </w:rPr>
        <w:t>Remeselné stavebné práce  malého rozsahu na objektoch v správe DPB, a.s.</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47C971E2" w14:textId="045E8DA4" w:rsidR="00B204E1" w:rsidRPr="00AE6C96" w:rsidRDefault="00B204E1" w:rsidP="00AE6C96">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r w:rsidR="00AE6C96">
        <w:rPr>
          <w:rFonts w:cs="Arial"/>
          <w:sz w:val="22"/>
          <w:szCs w:val="22"/>
        </w:rPr>
        <w:t xml:space="preserve"> </w:t>
      </w:r>
      <w:r w:rsidRPr="00AE6C96">
        <w:rPr>
          <w:rFonts w:cs="Arial"/>
          <w:sz w:val="22"/>
          <w:szCs w:val="22"/>
        </w:rPr>
        <w:t>Hlavný slovník:</w:t>
      </w:r>
      <w:r w:rsidRPr="00AE6C96">
        <w:rPr>
          <w:rFonts w:cs="Arial"/>
          <w:sz w:val="22"/>
          <w:szCs w:val="22"/>
        </w:rPr>
        <w:tab/>
      </w:r>
      <w:r w:rsidRPr="00AE6C96">
        <w:rPr>
          <w:rFonts w:cs="Arial"/>
          <w:sz w:val="22"/>
          <w:szCs w:val="22"/>
        </w:rPr>
        <w:tab/>
      </w:r>
      <w:r w:rsidRPr="00AE6C96">
        <w:rPr>
          <w:rFonts w:cs="Arial"/>
          <w:sz w:val="22"/>
          <w:szCs w:val="22"/>
        </w:rPr>
        <w:tab/>
      </w:r>
      <w:r w:rsidRPr="00AE6C96">
        <w:rPr>
          <w:rFonts w:cs="Arial"/>
          <w:sz w:val="22"/>
          <w:szCs w:val="22"/>
        </w:rPr>
        <w:tab/>
      </w:r>
    </w:p>
    <w:p w14:paraId="38873610" w14:textId="4CDDC057" w:rsidR="00AE6C96" w:rsidRPr="00AE6C96" w:rsidRDefault="00AE6C96" w:rsidP="00AE6C96">
      <w:pPr>
        <w:rPr>
          <w:bCs/>
        </w:rPr>
      </w:pPr>
      <w:r>
        <w:rPr>
          <w:rFonts w:cs="Arial"/>
        </w:rPr>
        <w:t xml:space="preserve">      </w:t>
      </w:r>
      <w:r w:rsidR="00B204E1" w:rsidRPr="00AE6C96">
        <w:rPr>
          <w:rFonts w:cs="Arial"/>
        </w:rPr>
        <w:t>Hlavný predmet:</w:t>
      </w:r>
      <w:r w:rsidR="00B204E1" w:rsidRPr="00AE6C96">
        <w:rPr>
          <w:rFonts w:cs="Arial"/>
        </w:rPr>
        <w:tab/>
      </w:r>
      <w:r w:rsidR="003A7C91" w:rsidRPr="00AE6C96">
        <w:rPr>
          <w:rFonts w:cs="Arial"/>
        </w:rPr>
        <w:t xml:space="preserve">          </w:t>
      </w:r>
      <w:r>
        <w:rPr>
          <w:rFonts w:cs="Arial"/>
        </w:rPr>
        <w:t xml:space="preserve">   </w:t>
      </w:r>
      <w:r w:rsidRPr="00AE6C96">
        <w:rPr>
          <w:bCs/>
        </w:rPr>
        <w:t>45262600-7  Rôzne špecializované remeselné stavebné práce</w:t>
      </w:r>
    </w:p>
    <w:p w14:paraId="3631E166"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45300000-0 </w:t>
      </w:r>
      <w:r>
        <w:rPr>
          <w:rFonts w:ascii="Garamond" w:hAnsi="Garamond"/>
          <w:bCs/>
          <w:sz w:val="24"/>
          <w:szCs w:val="24"/>
        </w:rPr>
        <w:t xml:space="preserve">  </w:t>
      </w:r>
      <w:r w:rsidRPr="0023445A">
        <w:rPr>
          <w:rFonts w:ascii="Garamond" w:hAnsi="Garamond"/>
          <w:bCs/>
          <w:sz w:val="24"/>
          <w:szCs w:val="24"/>
        </w:rPr>
        <w:t>Stavebno-inštalačné práce</w:t>
      </w:r>
    </w:p>
    <w:p w14:paraId="32A0DAE0"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71324000-5 </w:t>
      </w:r>
      <w:r>
        <w:rPr>
          <w:rFonts w:ascii="Garamond" w:hAnsi="Garamond"/>
          <w:bCs/>
          <w:sz w:val="24"/>
          <w:szCs w:val="24"/>
        </w:rPr>
        <w:t xml:space="preserve"> </w:t>
      </w:r>
      <w:r w:rsidRPr="0023445A">
        <w:rPr>
          <w:rFonts w:ascii="Garamond" w:hAnsi="Garamond"/>
          <w:bCs/>
          <w:sz w:val="24"/>
          <w:szCs w:val="24"/>
        </w:rPr>
        <w:t>Služby týkajúce sa výpočtu stavebných nákladov</w:t>
      </w:r>
    </w:p>
    <w:p w14:paraId="5FF98E87"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90512000-9 </w:t>
      </w:r>
      <w:r>
        <w:rPr>
          <w:rFonts w:ascii="Garamond" w:hAnsi="Garamond"/>
          <w:bCs/>
          <w:sz w:val="24"/>
          <w:szCs w:val="24"/>
        </w:rPr>
        <w:t xml:space="preserve"> </w:t>
      </w:r>
      <w:r w:rsidRPr="0023445A">
        <w:rPr>
          <w:rFonts w:ascii="Garamond" w:hAnsi="Garamond"/>
          <w:bCs/>
          <w:sz w:val="24"/>
          <w:szCs w:val="24"/>
        </w:rPr>
        <w:t>Služby na prepravu odpadu</w:t>
      </w:r>
    </w:p>
    <w:p w14:paraId="03DDB201"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90513000-6 </w:t>
      </w:r>
      <w:r>
        <w:rPr>
          <w:rFonts w:ascii="Garamond" w:hAnsi="Garamond"/>
          <w:bCs/>
          <w:sz w:val="24"/>
          <w:szCs w:val="24"/>
        </w:rPr>
        <w:t xml:space="preserve"> </w:t>
      </w:r>
      <w:r w:rsidRPr="0023445A">
        <w:rPr>
          <w:rFonts w:ascii="Garamond" w:hAnsi="Garamond"/>
          <w:bCs/>
          <w:sz w:val="24"/>
          <w:szCs w:val="24"/>
        </w:rPr>
        <w:t>Služby na spracovanie a likvidáciu nie</w:t>
      </w:r>
    </w:p>
    <w:p w14:paraId="6B02857C"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w:t>
      </w:r>
      <w:r>
        <w:rPr>
          <w:rFonts w:ascii="Garamond" w:hAnsi="Garamond"/>
          <w:bCs/>
          <w:sz w:val="24"/>
          <w:szCs w:val="24"/>
        </w:rPr>
        <w:t xml:space="preserve"> </w:t>
      </w:r>
      <w:r w:rsidRPr="0023445A">
        <w:rPr>
          <w:rFonts w:ascii="Garamond" w:hAnsi="Garamond"/>
          <w:bCs/>
          <w:sz w:val="24"/>
          <w:szCs w:val="24"/>
        </w:rPr>
        <w:t xml:space="preserve">nebezpečného odpadu </w:t>
      </w:r>
    </w:p>
    <w:p w14:paraId="4099E547" w14:textId="62009EEC" w:rsidR="00AE6C96" w:rsidRPr="00AE6C96"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60000000-8 </w:t>
      </w:r>
      <w:r>
        <w:rPr>
          <w:rFonts w:ascii="Garamond" w:hAnsi="Garamond"/>
          <w:bCs/>
          <w:sz w:val="24"/>
          <w:szCs w:val="24"/>
        </w:rPr>
        <w:t xml:space="preserve"> </w:t>
      </w:r>
      <w:r w:rsidRPr="0023445A">
        <w:rPr>
          <w:rFonts w:ascii="Garamond" w:hAnsi="Garamond"/>
          <w:bCs/>
          <w:sz w:val="24"/>
          <w:szCs w:val="24"/>
        </w:rPr>
        <w:t>Dopravné služby (bez prepravy odpadu)</w:t>
      </w:r>
    </w:p>
    <w:p w14:paraId="74D0DD96" w14:textId="6AFDAB42" w:rsidR="002230A5" w:rsidRPr="003A7C91" w:rsidRDefault="002230A5" w:rsidP="002230A5">
      <w:pPr>
        <w:pStyle w:val="Odsekzoznamu"/>
        <w:spacing w:after="0" w:line="240" w:lineRule="auto"/>
        <w:ind w:left="1125"/>
        <w:rPr>
          <w:rFonts w:ascii="Garamond" w:hAnsi="Garamond"/>
          <w:b/>
        </w:rPr>
      </w:pP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777777"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5CB8931B" w14:textId="77777777" w:rsidR="00B204E1" w:rsidRPr="00B204E1" w:rsidRDefault="00B204E1" w:rsidP="00DA3E9F">
      <w:pPr>
        <w:shd w:val="clear" w:color="auto" w:fill="FFFFFF"/>
        <w:spacing w:line="276" w:lineRule="auto"/>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9F57404"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DA3E9F">
        <w:rPr>
          <w:rFonts w:cs="Arial"/>
          <w:b/>
          <w:color w:val="000000" w:themeColor="text1"/>
          <w:sz w:val="22"/>
          <w:szCs w:val="22"/>
        </w:rPr>
        <w:t>250 000,00</w:t>
      </w:r>
      <w:r w:rsidR="0081348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228A610" w:rsidR="00B204E1" w:rsidRDefault="00B204E1" w:rsidP="00B204E1">
      <w:pPr>
        <w:spacing w:line="276" w:lineRule="auto"/>
        <w:jc w:val="center"/>
        <w:rPr>
          <w:rFonts w:cs="Arial"/>
          <w:sz w:val="22"/>
          <w:szCs w:val="22"/>
          <w:lang w:eastAsia="cs-CZ"/>
        </w:rPr>
      </w:pPr>
    </w:p>
    <w:p w14:paraId="1C77B990" w14:textId="381685A1" w:rsidR="00AE6C96" w:rsidRDefault="00AE6C96" w:rsidP="00B204E1">
      <w:pPr>
        <w:spacing w:line="276" w:lineRule="auto"/>
        <w:jc w:val="center"/>
        <w:rPr>
          <w:rFonts w:cs="Arial"/>
          <w:sz w:val="22"/>
          <w:szCs w:val="22"/>
          <w:lang w:eastAsia="cs-CZ"/>
        </w:rPr>
      </w:pPr>
    </w:p>
    <w:p w14:paraId="531153CB" w14:textId="5AC87893" w:rsidR="00AE6C96" w:rsidRDefault="00AE6C96" w:rsidP="00B204E1">
      <w:pPr>
        <w:spacing w:line="276" w:lineRule="auto"/>
        <w:jc w:val="center"/>
        <w:rPr>
          <w:rFonts w:cs="Arial"/>
          <w:sz w:val="22"/>
          <w:szCs w:val="22"/>
          <w:lang w:eastAsia="cs-CZ"/>
        </w:rPr>
      </w:pPr>
    </w:p>
    <w:p w14:paraId="57C67379" w14:textId="7348BB27" w:rsidR="00AE6C96" w:rsidRDefault="00AE6C96" w:rsidP="00B204E1">
      <w:pPr>
        <w:spacing w:line="276" w:lineRule="auto"/>
        <w:jc w:val="center"/>
        <w:rPr>
          <w:rFonts w:cs="Arial"/>
          <w:sz w:val="22"/>
          <w:szCs w:val="22"/>
          <w:lang w:eastAsia="cs-CZ"/>
        </w:rPr>
      </w:pPr>
    </w:p>
    <w:p w14:paraId="4840AAF9" w14:textId="77777777" w:rsidR="00AE6C96" w:rsidRPr="00B204E1" w:rsidRDefault="00AE6C96"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lastRenderedPageBreak/>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5" w:name="_Toc16684722"/>
      <w:r w:rsidRPr="00F01689">
        <w:t>O</w:t>
      </w:r>
      <w:r w:rsidR="00B204E1" w:rsidRPr="00F01689">
        <w:rPr>
          <w:rStyle w:val="Nadpis2Char"/>
          <w:rFonts w:eastAsia="Calibri"/>
          <w:b/>
          <w:bCs/>
        </w:rPr>
        <w:t>právnenie predložiť žiadosť o účasť a späťvzatie žiadosti o účasť</w:t>
      </w:r>
      <w:bookmarkEnd w:id="35"/>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Späťvzatú žiadosť o účasť je </w:t>
      </w:r>
      <w:r w:rsidRPr="00B204E1">
        <w:rPr>
          <w:rFonts w:eastAsia="Calibri"/>
          <w:sz w:val="22"/>
          <w:szCs w:val="22"/>
          <w:lang w:eastAsia="en-US"/>
        </w:rPr>
        <w:lastRenderedPageBreak/>
        <w:t>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6"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7" w:name="_Toc16684724"/>
      <w:r w:rsidRPr="00F01689">
        <w:rPr>
          <w:rFonts w:eastAsia="Calibri"/>
          <w:lang w:eastAsia="en-US"/>
        </w:rPr>
        <w:t>P</w:t>
      </w:r>
      <w:r w:rsidR="00B204E1" w:rsidRPr="00F01689">
        <w:rPr>
          <w:rFonts w:eastAsia="Calibri"/>
          <w:lang w:eastAsia="en-US"/>
        </w:rPr>
        <w:t>osúdenie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8"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8"/>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1"/>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2"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r w:rsidRPr="00B204E1">
        <w:rPr>
          <w:rFonts w:eastAsia="Calibri"/>
          <w:b/>
          <w:sz w:val="22"/>
          <w:szCs w:val="22"/>
          <w:lang w:eastAsia="en-US"/>
        </w:rPr>
        <w:t>Časť V.</w:t>
      </w:r>
      <w:bookmarkEnd w:id="43"/>
    </w:p>
    <w:p w14:paraId="52DD6805" w14:textId="77777777" w:rsidR="00B204E1" w:rsidRPr="00B204E1" w:rsidRDefault="00B204E1" w:rsidP="00D84065">
      <w:pPr>
        <w:pStyle w:val="Nadpis1"/>
        <w:rPr>
          <w:rFonts w:eastAsia="Calibri"/>
          <w:lang w:eastAsia="en-US"/>
        </w:rPr>
      </w:pPr>
      <w:bookmarkStart w:id="44" w:name="_Toc1668472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5"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6"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r w:rsidRPr="00B204E1">
        <w:rPr>
          <w:rFonts w:eastAsia="Calibri"/>
          <w:b/>
          <w:sz w:val="22"/>
          <w:szCs w:val="22"/>
          <w:lang w:eastAsia="en-US"/>
        </w:rPr>
        <w:lastRenderedPageBreak/>
        <w:t>Časť VI.</w:t>
      </w:r>
      <w:bookmarkEnd w:id="47"/>
    </w:p>
    <w:p w14:paraId="3ABB803A" w14:textId="77777777" w:rsidR="00B204E1" w:rsidRDefault="00B204E1" w:rsidP="00D84065">
      <w:pPr>
        <w:pStyle w:val="Nadpis1"/>
        <w:rPr>
          <w:rFonts w:eastAsia="Calibri"/>
          <w:lang w:eastAsia="en-US"/>
        </w:rPr>
      </w:pPr>
      <w:bookmarkStart w:id="48" w:name="_Toc1668473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9" w:name="_Toc16684733"/>
      <w:r w:rsidRPr="00D84065">
        <w:rPr>
          <w:rStyle w:val="Nadpis2Char"/>
          <w:rFonts w:eastAsia="Calibri"/>
          <w:b/>
        </w:rPr>
        <w:t>V</w:t>
      </w:r>
      <w:r w:rsidR="00B204E1" w:rsidRPr="00D84065">
        <w:rPr>
          <w:rStyle w:val="Nadpis2Char"/>
          <w:rFonts w:eastAsia="Calibri"/>
          <w:b/>
        </w:rPr>
        <w:t>yhotovenie a jazyk ponuky</w:t>
      </w:r>
      <w:bookmarkEnd w:id="4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4"/>
      <w:r w:rsidRPr="00233D83">
        <w:rPr>
          <w:rStyle w:val="Nadpis2Char"/>
          <w:rFonts w:eastAsia="Calibri"/>
          <w:b/>
        </w:rPr>
        <w:t>V</w:t>
      </w:r>
      <w:r w:rsidR="00B204E1" w:rsidRPr="00233D83">
        <w:rPr>
          <w:rStyle w:val="Nadpis2Char"/>
          <w:rFonts w:eastAsia="Calibri"/>
          <w:b/>
        </w:rPr>
        <w:t>ariantné riešenie</w:t>
      </w:r>
      <w:bookmarkEnd w:id="5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2"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3" w:name="_Toc16684736"/>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4" w:name="_Toc16684737"/>
      <w:r w:rsidRPr="00B204E1">
        <w:rPr>
          <w:rFonts w:eastAsia="Calibri"/>
          <w:b/>
          <w:sz w:val="22"/>
          <w:szCs w:val="22"/>
          <w:lang w:eastAsia="en-US"/>
        </w:rPr>
        <w:t>Časť VII.</w:t>
      </w:r>
      <w:bookmarkEnd w:id="54"/>
    </w:p>
    <w:p w14:paraId="28CBACA5" w14:textId="77777777" w:rsidR="00B204E1" w:rsidRPr="00B204E1" w:rsidRDefault="00B204E1" w:rsidP="00185B18">
      <w:pPr>
        <w:pStyle w:val="Nadpis1"/>
        <w:rPr>
          <w:rFonts w:eastAsia="Calibri"/>
          <w:lang w:eastAsia="en-US"/>
        </w:rPr>
      </w:pPr>
      <w:bookmarkStart w:id="55" w:name="_Toc16684738"/>
      <w:r w:rsidRPr="00B204E1">
        <w:rPr>
          <w:rFonts w:eastAsia="Calibri"/>
          <w:lang w:eastAsia="en-US"/>
        </w:rPr>
        <w:t>OBSAH PONÚK PREDKLADANÝCH NA KONKRÉTNE ZÁKAZKY ZADÁVANÉ V RÁMCI DYNAMICKÉHO NÁKUPNÉHO SYSTÉMU</w:t>
      </w:r>
      <w:bookmarkEnd w:id="55"/>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6" w:name="_Toc16684739"/>
      <w:r w:rsidRPr="00185B18">
        <w:rPr>
          <w:rStyle w:val="Nadpis2Char"/>
          <w:rFonts w:eastAsia="Calibri"/>
          <w:b/>
        </w:rPr>
        <w:t>O</w:t>
      </w:r>
      <w:r w:rsidR="00B204E1" w:rsidRPr="00185B18">
        <w:rPr>
          <w:rStyle w:val="Nadpis2Char"/>
          <w:rFonts w:eastAsia="Calibri"/>
          <w:b/>
        </w:rPr>
        <w:t>bsah ponuky</w:t>
      </w:r>
      <w:bookmarkEnd w:id="56"/>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40"/>
      <w:r w:rsidRPr="00B204E1">
        <w:rPr>
          <w:rFonts w:eastAsia="Calibri"/>
          <w:b/>
          <w:sz w:val="22"/>
          <w:szCs w:val="22"/>
          <w:lang w:eastAsia="en-US"/>
        </w:rPr>
        <w:t>Časť VIII.</w:t>
      </w:r>
      <w:bookmarkEnd w:id="57"/>
    </w:p>
    <w:p w14:paraId="1B3BC37D" w14:textId="77777777" w:rsidR="00B204E1" w:rsidRDefault="00B204E1" w:rsidP="00185B18">
      <w:pPr>
        <w:pStyle w:val="Nadpis1"/>
        <w:rPr>
          <w:rFonts w:eastAsia="Calibri"/>
          <w:lang w:eastAsia="en-US"/>
        </w:rPr>
      </w:pPr>
      <w:bookmarkStart w:id="58" w:name="_Toc16684741"/>
      <w:r w:rsidRPr="00B204E1">
        <w:rPr>
          <w:rFonts w:eastAsia="Calibri"/>
          <w:lang w:eastAsia="en-US"/>
        </w:rPr>
        <w:t>PREDKLADANIE A VYHODNOCOVANIE PONÚK NA KONKRÉTNE ZÁKAZKY ZADÁVANÉ V RÁMCI DYNAMICKÉHO NÁKUPNÉHO SYSTÉMU</w:t>
      </w:r>
      <w:bookmarkEnd w:id="58"/>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9" w:name="_Toc16684742"/>
      <w:r w:rsidRPr="00185B18">
        <w:rPr>
          <w:rStyle w:val="Nadpis2Char"/>
          <w:rFonts w:eastAsia="Calibri"/>
          <w:b/>
        </w:rPr>
        <w:t>O</w:t>
      </w:r>
      <w:r w:rsidR="00B204E1" w:rsidRPr="006B4775">
        <w:rPr>
          <w:rStyle w:val="Nadpis2Char"/>
          <w:rFonts w:eastAsia="Calibri"/>
          <w:b/>
        </w:rPr>
        <w:t>právnenie predložiť ponuku</w:t>
      </w:r>
      <w:bookmarkEnd w:id="59"/>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0" w:name="_Toc16684743"/>
      <w:r w:rsidRPr="006B4775">
        <w:rPr>
          <w:rStyle w:val="Nadpis2Char"/>
          <w:rFonts w:eastAsia="Calibri"/>
          <w:b/>
        </w:rPr>
        <w:t>P</w:t>
      </w:r>
      <w:r w:rsidR="00B204E1" w:rsidRPr="006B4775">
        <w:rPr>
          <w:rStyle w:val="Nadpis2Char"/>
          <w:rFonts w:eastAsia="Calibri"/>
          <w:b/>
        </w:rPr>
        <w:t>redloženie ponuky a späťvzatie ponuky</w:t>
      </w:r>
      <w:bookmarkEnd w:id="60"/>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1"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1"/>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2"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3" w:name="_Hlk346413"/>
      <w:r w:rsidRPr="00B204E1">
        <w:rPr>
          <w:rFonts w:eastAsia="Calibri" w:cs="Arial"/>
          <w:sz w:val="22"/>
          <w:szCs w:val="22"/>
          <w:lang w:eastAsia="en-US"/>
        </w:rPr>
        <w:t xml:space="preserve">na konkrétnu zadávanú zákazku v rámci dynamického nákupného systému </w:t>
      </w:r>
      <w:bookmarkEnd w:id="63"/>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2"/>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4"/>
      <w:r>
        <w:rPr>
          <w:rStyle w:val="Nadpis2Char"/>
          <w:rFonts w:eastAsia="Calibri"/>
          <w:b/>
        </w:rPr>
        <w:t>M</w:t>
      </w:r>
      <w:r w:rsidR="00B204E1" w:rsidRPr="006B4775">
        <w:rPr>
          <w:rStyle w:val="Nadpis2Char"/>
          <w:rFonts w:eastAsia="Calibri"/>
          <w:b/>
        </w:rPr>
        <w:t>iesto a lehota na predkladanie ponúk</w:t>
      </w:r>
      <w:bookmarkEnd w:id="64"/>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5" w:name="_Toc16684745"/>
      <w:r w:rsidRPr="006B4775">
        <w:rPr>
          <w:rStyle w:val="Nadpis2Char"/>
          <w:rFonts w:eastAsia="Calibri"/>
          <w:b/>
        </w:rPr>
        <w:t>L</w:t>
      </w:r>
      <w:r w:rsidR="00B204E1" w:rsidRPr="006B4775">
        <w:rPr>
          <w:rStyle w:val="Nadpis2Char"/>
          <w:rFonts w:eastAsia="Calibri"/>
          <w:b/>
        </w:rPr>
        <w:t>ehota viazanosti ponúk</w:t>
      </w:r>
      <w:bookmarkEnd w:id="65"/>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6" w:name="_Toc16684746"/>
      <w:r w:rsidRPr="00185B18">
        <w:rPr>
          <w:rStyle w:val="Nadpis2Char"/>
          <w:rFonts w:eastAsia="Calibri"/>
          <w:b/>
        </w:rPr>
        <w:t>O</w:t>
      </w:r>
      <w:r w:rsidR="00B204E1" w:rsidRPr="006B4775">
        <w:rPr>
          <w:rStyle w:val="Nadpis2Char"/>
          <w:rFonts w:eastAsia="Calibri"/>
          <w:b/>
        </w:rPr>
        <w:t>tváranie ponúk</w:t>
      </w:r>
      <w:bookmarkEnd w:id="66"/>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7"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7"/>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8"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8"/>
      <w:r w:rsidRPr="00B204E1">
        <w:rPr>
          <w:rFonts w:ascii="Garamond" w:hAnsi="Garamond" w:cs="Arial"/>
          <w:lang w:eastAsia="cs-CZ"/>
        </w:rPr>
        <w:t xml:space="preserve">. </w:t>
      </w:r>
      <w:bookmarkStart w:id="69"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9"/>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0"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0"/>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1"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1"/>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2" w:name="_Toc16684747"/>
      <w:r>
        <w:rPr>
          <w:rStyle w:val="Nadpis2Char"/>
          <w:rFonts w:eastAsia="Calibri"/>
          <w:b/>
        </w:rPr>
        <w:lastRenderedPageBreak/>
        <w:t>V</w:t>
      </w:r>
      <w:r w:rsidR="00B204E1" w:rsidRPr="006B4775">
        <w:rPr>
          <w:rStyle w:val="Nadpis2Char"/>
          <w:rFonts w:eastAsia="Calibri"/>
          <w:b/>
        </w:rPr>
        <w:t>yhodnocovanie ponúk</w:t>
      </w:r>
      <w:bookmarkEnd w:id="72"/>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3" w:name="_Toc16684748"/>
      <w:r>
        <w:rPr>
          <w:rStyle w:val="Nadpis2Char"/>
          <w:rFonts w:eastAsia="Calibri"/>
          <w:b/>
        </w:rPr>
        <w:t>V</w:t>
      </w:r>
      <w:r w:rsidR="00B204E1" w:rsidRPr="006B4775">
        <w:rPr>
          <w:rStyle w:val="Nadpis2Char"/>
          <w:rFonts w:eastAsia="Calibri"/>
          <w:b/>
        </w:rPr>
        <w:t>ysvetľovanie ponuky, odôvodnenie mimoriadne nízkej ponuky</w:t>
      </w:r>
      <w:bookmarkEnd w:id="73"/>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4" w:name="_Hlk522984047"/>
      <w:r w:rsidRPr="00B204E1">
        <w:rPr>
          <w:rFonts w:eastAsia="Calibri" w:cs="Arial"/>
          <w:sz w:val="22"/>
          <w:szCs w:val="22"/>
          <w:lang w:eastAsia="en-US"/>
        </w:rPr>
        <w:t xml:space="preserve">– elektronicky, spôsobom určeným funkcionalitou </w:t>
      </w:r>
      <w:bookmarkEnd w:id="74"/>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5" w:name="_Toc16684749"/>
      <w:r>
        <w:rPr>
          <w:rFonts w:eastAsia="Calibri"/>
          <w:lang w:eastAsia="en-US"/>
        </w:rPr>
        <w:t>V</w:t>
      </w:r>
      <w:r w:rsidR="00B204E1" w:rsidRPr="006B4775">
        <w:rPr>
          <w:rFonts w:eastAsia="Calibri"/>
          <w:lang w:eastAsia="en-US"/>
        </w:rPr>
        <w:t>ylúčenie ponuky/dodávateľa</w:t>
      </w:r>
      <w:bookmarkEnd w:id="75"/>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0"/>
      <w:r w:rsidRPr="006B4775">
        <w:rPr>
          <w:rStyle w:val="Nadpis2Char"/>
          <w:rFonts w:eastAsia="Calibri"/>
          <w:b/>
        </w:rPr>
        <w:t>V</w:t>
      </w:r>
      <w:r w:rsidR="00B204E1" w:rsidRPr="006B4775">
        <w:rPr>
          <w:rStyle w:val="Nadpis2Char"/>
          <w:rFonts w:eastAsia="Calibri"/>
          <w:b/>
        </w:rPr>
        <w:t>yhodnocovanie návrhov na plnenie kritérií</w:t>
      </w:r>
      <w:bookmarkEnd w:id="76"/>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1"/>
      <w:r>
        <w:rPr>
          <w:rStyle w:val="Nadpis2Char"/>
          <w:rFonts w:eastAsia="Calibri"/>
          <w:b/>
        </w:rPr>
        <w:t>E</w:t>
      </w:r>
      <w:r w:rsidR="00B204E1" w:rsidRPr="006B4775">
        <w:rPr>
          <w:rStyle w:val="Nadpis2Char"/>
          <w:rFonts w:eastAsia="Calibri"/>
          <w:b/>
        </w:rPr>
        <w:t>lektronická aukcia</w:t>
      </w:r>
      <w:bookmarkEnd w:id="77"/>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2"/>
      <w:r w:rsidRPr="006B4775">
        <w:rPr>
          <w:rStyle w:val="Nadpis2Char"/>
          <w:rFonts w:eastAsia="Calibri"/>
          <w:b/>
        </w:rPr>
        <w:t>I</w:t>
      </w:r>
      <w:r w:rsidR="00B204E1" w:rsidRPr="006B4775">
        <w:rPr>
          <w:rStyle w:val="Nadpis2Char"/>
          <w:rFonts w:eastAsia="Calibri"/>
          <w:b/>
        </w:rPr>
        <w:t>nformácia o výsledku vyhodnocovania ponúk</w:t>
      </w:r>
      <w:bookmarkEnd w:id="78"/>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9" w:name="_Toc16684756"/>
      <w:r w:rsidRPr="00185B18">
        <w:rPr>
          <w:rStyle w:val="Nadpis2Char"/>
          <w:rFonts w:eastAsia="Calibri"/>
          <w:b/>
        </w:rPr>
        <w:t>O</w:t>
      </w:r>
      <w:r w:rsidR="00B204E1" w:rsidRPr="006B4775">
        <w:rPr>
          <w:rStyle w:val="Nadpis2Char"/>
          <w:rFonts w:eastAsia="Calibri"/>
          <w:b/>
        </w:rPr>
        <w:t>chrana osobných údajov</w:t>
      </w:r>
      <w:bookmarkEnd w:id="79"/>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8433">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C96"/>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3E9F"/>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8815</Words>
  <Characters>50251</Characters>
  <Application>Microsoft Office Word</Application>
  <DocSecurity>0</DocSecurity>
  <Lines>418</Lines>
  <Paragraphs>117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58949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21</cp:revision>
  <cp:lastPrinted>2019-10-15T09:59:00Z</cp:lastPrinted>
  <dcterms:created xsi:type="dcterms:W3CDTF">2019-10-11T05:22:00Z</dcterms:created>
  <dcterms:modified xsi:type="dcterms:W3CDTF">2022-07-13T10:38:00Z</dcterms:modified>
</cp:coreProperties>
</file>