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C16" w:rsidRPr="00E833AC" w:rsidRDefault="00E07C16" w:rsidP="00E07C16">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r w:rsidR="00801F71">
        <w:rPr>
          <w:rFonts w:asciiTheme="majorHAnsi" w:hAnsiTheme="majorHAnsi" w:cs="Arial"/>
          <w:b/>
          <w:bCs/>
          <w:sz w:val="22"/>
          <w:szCs w:val="22"/>
        </w:rPr>
        <w:t>ZG.270.6</w:t>
      </w:r>
      <w:bookmarkStart w:id="0" w:name="_GoBack"/>
      <w:bookmarkEnd w:id="0"/>
      <w:r>
        <w:rPr>
          <w:rFonts w:asciiTheme="majorHAnsi" w:hAnsiTheme="majorHAnsi" w:cs="Arial"/>
          <w:b/>
          <w:bCs/>
          <w:sz w:val="22"/>
          <w:szCs w:val="22"/>
        </w:rPr>
        <w:t>.2022</w:t>
      </w:r>
    </w:p>
    <w:p w:rsidR="00E07C16" w:rsidRPr="00E833AC" w:rsidRDefault="00E07C16" w:rsidP="00E07C16">
      <w:pPr>
        <w:spacing w:before="120"/>
        <w:jc w:val="center"/>
        <w:rPr>
          <w:rFonts w:asciiTheme="majorHAnsi" w:hAnsiTheme="majorHAnsi" w:cs="Arial"/>
          <w:b/>
          <w:bCs/>
          <w:sz w:val="22"/>
          <w:szCs w:val="22"/>
        </w:rPr>
      </w:pPr>
    </w:p>
    <w:p w:rsidR="00E07C16" w:rsidRPr="00E833AC" w:rsidRDefault="00E07C16" w:rsidP="00E07C16">
      <w:pPr>
        <w:suppressAutoHyphens w:val="0"/>
        <w:spacing w:after="200" w:line="276" w:lineRule="auto"/>
        <w:jc w:val="center"/>
        <w:rPr>
          <w:rFonts w:asciiTheme="majorHAnsi" w:hAnsiTheme="majorHAnsi" w:cs="Arial"/>
          <w:b/>
          <w:bCs/>
          <w:sz w:val="22"/>
          <w:szCs w:val="22"/>
        </w:rPr>
      </w:pPr>
      <w:bookmarkStart w:id="1" w:name="_Hlk47478150"/>
      <w:r w:rsidRPr="00E833AC">
        <w:rPr>
          <w:rFonts w:asciiTheme="majorHAnsi" w:hAnsiTheme="majorHAnsi" w:cs="Arial"/>
          <w:b/>
          <w:bCs/>
          <w:sz w:val="22"/>
          <w:szCs w:val="22"/>
        </w:rPr>
        <w:t>Opis standardu technologii wykonawstwa prac leśnych</w:t>
      </w:r>
      <w:bookmarkEnd w:id="1"/>
    </w:p>
    <w:p w:rsidR="00E07C16" w:rsidRPr="00E833AC" w:rsidRDefault="00E07C16" w:rsidP="00E07C1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hAnsiTheme="majorHAnsi" w:cs="Arial"/>
          <w:b/>
          <w:bCs/>
          <w:sz w:val="22"/>
          <w:szCs w:val="22"/>
        </w:rPr>
        <w:t xml:space="preserve">Generalną zasadą jest zapewnienie materiałów niezbędnych do wykonania usługi przez Zamawiającego, chyba że inaczej określono w technologii szczegółowej wykonania określonej czynności. </w:t>
      </w:r>
      <w:r w:rsidRPr="00E833AC">
        <w:rPr>
          <w:rFonts w:asciiTheme="majorHAnsi" w:eastAsia="SimSun" w:hAnsiTheme="majorHAnsi" w:cs="Arial"/>
          <w:b/>
          <w:bCs/>
          <w:sz w:val="22"/>
          <w:szCs w:val="22"/>
          <w:lang w:eastAsia="en-US"/>
        </w:rPr>
        <w:br w:type="page"/>
      </w:r>
    </w:p>
    <w:p w:rsidR="00E07C16" w:rsidRPr="00E833AC" w:rsidRDefault="00E07C16" w:rsidP="00E07C16">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lastRenderedPageBreak/>
        <w:t>Dział I -POZYSKANIE I ZRYWKA DREWNA</w:t>
      </w:r>
    </w:p>
    <w:p w:rsidR="00E07C16" w:rsidRPr="00E833AC" w:rsidRDefault="00E07C16" w:rsidP="00E07C16">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I.1 Pozyskanie i zrywka drewna</w:t>
      </w:r>
    </w:p>
    <w:p w:rsidR="00E07C16" w:rsidRPr="00E833AC" w:rsidRDefault="00E07C16" w:rsidP="00E07C16">
      <w:pPr>
        <w:suppressAutoHyphens w:val="0"/>
        <w:spacing w:before="120"/>
        <w:rPr>
          <w:rFonts w:asciiTheme="majorHAnsi" w:eastAsia="Calibri" w:hAnsiTheme="maj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E07C16" w:rsidRPr="00E833AC" w:rsidTr="002D4C17">
        <w:trPr>
          <w:trHeight w:val="161"/>
          <w:jc w:val="center"/>
        </w:trPr>
        <w:tc>
          <w:tcPr>
            <w:tcW w:w="352" w:type="pct"/>
            <w:shd w:val="clear" w:color="auto" w:fill="auto"/>
          </w:tcPr>
          <w:p w:rsidR="00E07C16" w:rsidRPr="00E833AC" w:rsidRDefault="00E07C16" w:rsidP="002D4C17">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44" w:type="pct"/>
            <w:shd w:val="clear" w:color="auto" w:fill="auto"/>
          </w:tcPr>
          <w:p w:rsidR="00E07C16" w:rsidRPr="00E833AC" w:rsidRDefault="00E07C16" w:rsidP="002D4C17">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896" w:type="pct"/>
            <w:shd w:val="clear" w:color="auto" w:fill="auto"/>
          </w:tcPr>
          <w:p w:rsidR="00E07C16" w:rsidRPr="00E833AC" w:rsidRDefault="00E07C16" w:rsidP="002D4C17">
            <w:pPr>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30" w:type="pct"/>
            <w:shd w:val="clear" w:color="auto" w:fill="auto"/>
          </w:tcPr>
          <w:p w:rsidR="00E07C16" w:rsidRPr="00E833AC" w:rsidRDefault="00E07C16"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77" w:type="pct"/>
            <w:shd w:val="clear" w:color="auto" w:fill="auto"/>
          </w:tcPr>
          <w:p w:rsidR="00E07C16" w:rsidRPr="00E833AC" w:rsidRDefault="00E07C16"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 czynn. rozl.</w:t>
            </w:r>
          </w:p>
          <w:p w:rsidR="00E07C16" w:rsidRPr="00E833AC" w:rsidRDefault="00E07C16" w:rsidP="002D4C17">
            <w:pPr>
              <w:suppressAutoHyphens w:val="0"/>
              <w:spacing w:before="120" w:after="120"/>
              <w:rPr>
                <w:rFonts w:asciiTheme="majorHAnsi" w:eastAsia="Calibri" w:hAnsiTheme="majorHAnsi"/>
                <w:b/>
                <w:bCs/>
                <w:i/>
                <w:iCs/>
                <w:sz w:val="22"/>
                <w:szCs w:val="22"/>
                <w:lang w:eastAsia="pl-PL"/>
              </w:rPr>
            </w:pPr>
          </w:p>
        </w:tc>
      </w:tr>
      <w:tr w:rsidR="00E07C16" w:rsidRPr="00E833AC" w:rsidTr="002D4C17">
        <w:trPr>
          <w:trHeight w:val="625"/>
          <w:jc w:val="center"/>
        </w:trPr>
        <w:tc>
          <w:tcPr>
            <w:tcW w:w="352" w:type="pct"/>
            <w:shd w:val="clear" w:color="auto" w:fill="auto"/>
          </w:tcPr>
          <w:p w:rsidR="00E07C16" w:rsidRPr="00E833AC" w:rsidRDefault="00E07C16"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w:t>
            </w:r>
          </w:p>
        </w:tc>
        <w:tc>
          <w:tcPr>
            <w:tcW w:w="944"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CWD-P</w:t>
            </w:r>
          </w:p>
        </w:tc>
        <w:tc>
          <w:tcPr>
            <w:tcW w:w="896" w:type="pct"/>
            <w:shd w:val="clear" w:color="auto" w:fill="auto"/>
          </w:tcPr>
          <w:p w:rsidR="00E07C16" w:rsidRPr="00E833AC" w:rsidRDefault="00E07C16" w:rsidP="002D4C17">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ZRYW PIL,</w:t>
            </w:r>
          </w:p>
        </w:tc>
        <w:tc>
          <w:tcPr>
            <w:tcW w:w="2030"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Całkowity wyrób drewna pilarką </w:t>
            </w:r>
          </w:p>
          <w:p w:rsidR="00E07C16" w:rsidRPr="00E833AC" w:rsidRDefault="00E07C16" w:rsidP="002D4C17">
            <w:pPr>
              <w:suppressAutoHyphens w:val="0"/>
              <w:spacing w:before="120"/>
              <w:rPr>
                <w:rFonts w:asciiTheme="majorHAnsi" w:eastAsia="Calibri" w:hAnsiTheme="majorHAnsi"/>
                <w:bCs/>
                <w:iCs/>
                <w:sz w:val="22"/>
                <w:szCs w:val="22"/>
                <w:lang w:eastAsia="pl-PL"/>
              </w:rPr>
            </w:pPr>
          </w:p>
        </w:tc>
        <w:tc>
          <w:tcPr>
            <w:tcW w:w="777"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E07C16" w:rsidRPr="00E833AC" w:rsidTr="002D4C17">
        <w:trPr>
          <w:trHeight w:val="625"/>
          <w:jc w:val="center"/>
        </w:trPr>
        <w:tc>
          <w:tcPr>
            <w:tcW w:w="352" w:type="pct"/>
            <w:shd w:val="clear" w:color="auto" w:fill="auto"/>
          </w:tcPr>
          <w:p w:rsidR="00E07C16" w:rsidRPr="00E833AC" w:rsidRDefault="00E07C16" w:rsidP="002D4C17">
            <w:pPr>
              <w:suppressAutoHyphens w:val="0"/>
              <w:spacing w:before="120" w:after="120"/>
              <w:jc w:val="center"/>
              <w:rPr>
                <w:rFonts w:asciiTheme="majorHAnsi" w:eastAsia="Calibri" w:hAnsiTheme="majorHAnsi"/>
                <w:sz w:val="22"/>
                <w:szCs w:val="22"/>
                <w:lang w:eastAsia="pl-PL"/>
              </w:rPr>
            </w:pPr>
            <w:r w:rsidRPr="00E833AC">
              <w:rPr>
                <w:rFonts w:asciiTheme="majorHAnsi" w:eastAsia="Calibri" w:hAnsiTheme="majorHAnsi"/>
                <w:sz w:val="22"/>
                <w:szCs w:val="22"/>
                <w:lang w:eastAsia="pl-PL"/>
              </w:rPr>
              <w:t>2</w:t>
            </w:r>
          </w:p>
        </w:tc>
        <w:tc>
          <w:tcPr>
            <w:tcW w:w="944"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CWD-D</w:t>
            </w:r>
          </w:p>
        </w:tc>
        <w:tc>
          <w:tcPr>
            <w:tcW w:w="896" w:type="pct"/>
            <w:shd w:val="clear" w:color="auto" w:fill="auto"/>
          </w:tcPr>
          <w:p w:rsidR="00E07C16" w:rsidRPr="00E833AC" w:rsidRDefault="00E07C16" w:rsidP="002D4C17">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 xml:space="preserve">ZRYW PIL, </w:t>
            </w:r>
            <w:r w:rsidRPr="00E833AC">
              <w:rPr>
                <w:rFonts w:asciiTheme="majorHAnsi" w:eastAsia="Calibri" w:hAnsiTheme="majorHAnsi"/>
                <w:bCs/>
                <w:iCs/>
                <w:sz w:val="16"/>
                <w:szCs w:val="16"/>
                <w:lang w:eastAsia="pl-PL"/>
              </w:rPr>
              <w:br/>
              <w:t xml:space="preserve">CWD-H </w:t>
            </w:r>
            <w:r w:rsidRPr="00E833AC">
              <w:rPr>
                <w:rFonts w:asciiTheme="majorHAnsi" w:eastAsia="Calibri" w:hAnsiTheme="majorHAnsi"/>
                <w:bCs/>
                <w:iCs/>
                <w:sz w:val="16"/>
                <w:szCs w:val="16"/>
                <w:lang w:eastAsia="pl-PL"/>
              </w:rPr>
              <w:br/>
              <w:t>ZRYW HARW</w:t>
            </w:r>
          </w:p>
        </w:tc>
        <w:tc>
          <w:tcPr>
            <w:tcW w:w="2030"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Całkowity wyrób drewna technologią dowolną</w:t>
            </w:r>
          </w:p>
          <w:p w:rsidR="00E07C16" w:rsidRPr="00E833AC" w:rsidRDefault="00E07C16" w:rsidP="002D4C17">
            <w:pPr>
              <w:suppressAutoHyphens w:val="0"/>
              <w:spacing w:before="120"/>
              <w:rPr>
                <w:rFonts w:asciiTheme="majorHAnsi" w:eastAsia="Calibri" w:hAnsiTheme="majorHAnsi"/>
                <w:bCs/>
                <w:iCs/>
                <w:sz w:val="22"/>
                <w:szCs w:val="22"/>
                <w:lang w:eastAsia="pl-PL"/>
              </w:rPr>
            </w:pPr>
          </w:p>
        </w:tc>
        <w:tc>
          <w:tcPr>
            <w:tcW w:w="777"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ko-KR"/>
              </w:rPr>
            </w:pPr>
            <w:r w:rsidRPr="00E833AC">
              <w:rPr>
                <w:rFonts w:asciiTheme="majorHAnsi" w:eastAsia="Calibri" w:hAnsiTheme="majorHAnsi"/>
                <w:sz w:val="22"/>
                <w:szCs w:val="22"/>
                <w:lang w:eastAsia="pl-PL"/>
              </w:rPr>
              <w:t>M3</w:t>
            </w:r>
          </w:p>
        </w:tc>
      </w:tr>
    </w:tbl>
    <w:p w:rsidR="00E07C16" w:rsidRPr="00E833AC" w:rsidRDefault="00E07C16" w:rsidP="00E07C16">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drewna może być wykonywane pilarką lub maszynami wielooperacyjnymi. W zakres pozyskania drewna wchodzi również jego zrywka, która może być wykonywana przeznaczonymi do tego  maszynami zrywkowymi. Metody pozyskania drewna są wskazane w załączniku</w:t>
      </w:r>
      <w:r>
        <w:rPr>
          <w:rFonts w:asciiTheme="majorHAnsi" w:eastAsia="Calibri" w:hAnsiTheme="majorHAnsi"/>
          <w:sz w:val="22"/>
          <w:szCs w:val="22"/>
          <w:lang w:eastAsia="en-US"/>
        </w:rPr>
        <w:t xml:space="preserve"> nr 3 do SWZ </w:t>
      </w:r>
    </w:p>
    <w:p w:rsidR="00E07C16" w:rsidRPr="00E833AC" w:rsidRDefault="00E07C16" w:rsidP="00E07C16">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t>
      </w:r>
      <w:r>
        <w:rPr>
          <w:rFonts w:asciiTheme="majorHAnsi" w:eastAsia="Calibri" w:hAnsiTheme="majorHAnsi"/>
          <w:sz w:val="22"/>
          <w:szCs w:val="22"/>
          <w:lang w:eastAsia="en-US"/>
        </w:rPr>
        <w:t xml:space="preserve">w umowy, załącznik do SWZ </w:t>
      </w:r>
    </w:p>
    <w:p w:rsidR="00E07C16" w:rsidRPr="00E833AC" w:rsidRDefault="00E07C16" w:rsidP="00E07C16">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Informacje o planowanych pozycjach cięć i planowanych masach drewna do pozyskania w grupach sortymentowych zostały wska</w:t>
      </w:r>
      <w:r>
        <w:rPr>
          <w:rFonts w:asciiTheme="majorHAnsi" w:eastAsia="Calibri" w:hAnsiTheme="majorHAnsi"/>
          <w:sz w:val="22"/>
          <w:szCs w:val="22"/>
          <w:lang w:eastAsia="en-US"/>
        </w:rPr>
        <w:t xml:space="preserve">zane w załącznikach do SWZ </w:t>
      </w:r>
    </w:p>
    <w:p w:rsidR="00E07C16" w:rsidRPr="00E833AC" w:rsidRDefault="00E07C16" w:rsidP="00E07C16">
      <w:pPr>
        <w:suppressAutoHyphens w:val="0"/>
        <w:spacing w:before="120"/>
        <w:rPr>
          <w:rFonts w:asciiTheme="majorHAnsi" w:eastAsia="Calibri" w:hAnsiTheme="majorHAnsi"/>
          <w:sz w:val="22"/>
          <w:szCs w:val="22"/>
          <w:lang w:eastAsia="en-US"/>
        </w:rPr>
      </w:pPr>
    </w:p>
    <w:p w:rsidR="00E07C16" w:rsidRPr="00E833AC" w:rsidRDefault="00E07C16" w:rsidP="00E07C16">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rsidR="00E07C16" w:rsidRPr="00E833AC" w:rsidRDefault="00E07C16" w:rsidP="002D4C17">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 DRZEW, UPRZPOZ</w:t>
            </w:r>
          </w:p>
        </w:tc>
      </w:tr>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cięcia sanitarno – selekcyjne</w:t>
            </w:r>
          </w:p>
        </w:tc>
        <w:tc>
          <w:tcPr>
            <w:tcW w:w="2941" w:type="pct"/>
            <w:shd w:val="clear" w:color="auto" w:fill="auto"/>
          </w:tcPr>
          <w:p w:rsidR="00E07C16" w:rsidRPr="00E833AC" w:rsidRDefault="00E07C16" w:rsidP="002D4C17">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rsidR="00E07C16" w:rsidRPr="00E833AC" w:rsidRDefault="00E07C16" w:rsidP="002D4C17">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E07C16" w:rsidRPr="00E833AC" w:rsidTr="002D4C17">
        <w:trPr>
          <w:trHeight w:val="153"/>
          <w:jc w:val="center"/>
        </w:trPr>
        <w:tc>
          <w:tcPr>
            <w:tcW w:w="2059"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rsidR="00E07C16" w:rsidRPr="00E833AC" w:rsidRDefault="00E07C16" w:rsidP="002D4C17">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rsidR="00E07C16" w:rsidRPr="00E833AC" w:rsidRDefault="00E07C16" w:rsidP="00E07C16">
      <w:pPr>
        <w:suppressAutoHyphens w:val="0"/>
        <w:spacing w:after="200" w:line="276" w:lineRule="auto"/>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br w:type="page"/>
      </w:r>
    </w:p>
    <w:p w:rsidR="00E07C16" w:rsidRPr="00E833AC" w:rsidRDefault="00E07C16" w:rsidP="00E07C16">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lastRenderedPageBreak/>
        <w:t xml:space="preserve">Pozyskanie i zrywkę drewna należy wykonać w ramach opisanych poniżej metod (1.CWD-P, 2.CWD-D). </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rsidR="00E07C16" w:rsidRPr="00E833AC" w:rsidRDefault="00E07C16" w:rsidP="00E07C16">
      <w:pPr>
        <w:numPr>
          <w:ilvl w:val="0"/>
          <w:numId w:val="3"/>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rsidR="00E07C16" w:rsidRPr="00E833AC" w:rsidRDefault="00E07C16" w:rsidP="00E07C16">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 xml:space="preserve">zrywkę należy organizować i realizować bez zbędnej zwłoki, po pozyskaniu drewna, w sposób wykluczający zmniejszenie wartości pozyskanego drewna. </w:t>
      </w:r>
      <w:r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rsidR="00E07C16" w:rsidRPr="00E833AC" w:rsidRDefault="00E07C16" w:rsidP="00E07C1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rsidR="00E07C16" w:rsidRPr="00E833AC" w:rsidRDefault="00E07C16" w:rsidP="00E07C1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  W warunkach górskich odrzuceniu podlegają gałęzie zalegające na szlakach operacyjnych wskazanych przez Zamawiającego w zleceniu.</w:t>
      </w:r>
    </w:p>
    <w:p w:rsidR="00E07C16" w:rsidRPr="00E833AC" w:rsidRDefault="00E07C16" w:rsidP="00E07C16">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lastRenderedPageBreak/>
        <w:t>Oznakowanie pozycji cięć przy pomocy tablic ostrzegawczych leży po stronie Wykonawcy. Tablice udostępnia Zamawiający.</w:t>
      </w:r>
    </w:p>
    <w:p w:rsidR="00E07C16" w:rsidRPr="00E833AC" w:rsidRDefault="00E07C16" w:rsidP="00E07C16">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rsidR="00E07C16" w:rsidRPr="00E833AC" w:rsidRDefault="00E07C16" w:rsidP="00E07C1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 łącznie z podrostem i podszytem.</w:t>
      </w:r>
    </w:p>
    <w:p w:rsidR="00E07C16" w:rsidRPr="00E833AC" w:rsidRDefault="00E07C16" w:rsidP="00E07C1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 WDP, S1 oraz S3 i M1</w:t>
      </w:r>
      <w:r w:rsidRPr="00E833AC">
        <w:rPr>
          <w:rFonts w:asciiTheme="majorHAnsi" w:hAnsiTheme="majorHAnsi"/>
        </w:rPr>
        <w:t xml:space="preserve"> </w:t>
      </w:r>
      <w:r w:rsidRPr="00E833AC">
        <w:rPr>
          <w:rFonts w:asciiTheme="majorHAnsi" w:hAnsiTheme="majorHAnsi"/>
          <w:sz w:val="22"/>
          <w:szCs w:val="22"/>
        </w:rPr>
        <w:t>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rsidR="00E07C16" w:rsidRPr="00E833AC" w:rsidRDefault="00E07C16" w:rsidP="00E07C16">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rsidR="00E07C16" w:rsidRPr="00E833AC" w:rsidRDefault="00E07C16" w:rsidP="00E07C16">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rsidR="00E07C16" w:rsidRPr="00E833AC" w:rsidRDefault="00E07C16" w:rsidP="00E07C16">
      <w:pPr>
        <w:suppressAutoHyphens w:val="0"/>
        <w:spacing w:before="120"/>
        <w:rPr>
          <w:rFonts w:asciiTheme="majorHAnsi" w:eastAsia="Calibri" w:hAnsiTheme="majorHAnsi"/>
          <w:sz w:val="22"/>
          <w:szCs w:val="22"/>
          <w:lang w:eastAsia="en-US"/>
        </w:rPr>
      </w:pPr>
    </w:p>
    <w:p w:rsidR="00E07C16" w:rsidRPr="00E833AC" w:rsidRDefault="00E07C16" w:rsidP="00E07C16">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rsidR="00E07C16" w:rsidRPr="00E833AC" w:rsidRDefault="00E07C16" w:rsidP="00E07C16">
      <w:pPr>
        <w:suppressAutoHyphens w:val="0"/>
        <w:spacing w:before="120"/>
        <w:rPr>
          <w:rFonts w:asciiTheme="majorHAnsi" w:eastAsia="Calibri" w:hAnsiTheme="majorHAnsi"/>
          <w:b/>
          <w:sz w:val="22"/>
          <w:szCs w:val="22"/>
          <w:lang w:eastAsia="en-US"/>
        </w:rPr>
      </w:pPr>
    </w:p>
    <w:p w:rsidR="00E07C16" w:rsidRPr="00E833AC" w:rsidRDefault="00E07C16" w:rsidP="00E07C16">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rsidR="00E07C16" w:rsidRPr="00E833AC" w:rsidRDefault="00E07C16" w:rsidP="00E07C16">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rsidR="00E07C16" w:rsidRPr="00E833AC" w:rsidRDefault="00E07C16" w:rsidP="00E07C16">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rsidR="00E07C16" w:rsidRPr="00E833AC" w:rsidRDefault="00E07C16" w:rsidP="00E07C16">
      <w:pPr>
        <w:numPr>
          <w:ilvl w:val="0"/>
          <w:numId w:val="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rsidR="00E07C16" w:rsidRPr="00E833AC" w:rsidRDefault="00E07C16" w:rsidP="00E07C16">
      <w:pPr>
        <w:numPr>
          <w:ilvl w:val="0"/>
          <w:numId w:val="2"/>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rsidR="00E07C16" w:rsidRPr="00E833AC" w:rsidRDefault="00E07C16" w:rsidP="00E07C16">
      <w:pPr>
        <w:numPr>
          <w:ilvl w:val="0"/>
          <w:numId w:val="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warunkach technicznych obowiązujących w PGL LP na wyrabiane sortymenty wskazane w pkt …. SWZ, </w:t>
      </w:r>
    </w:p>
    <w:p w:rsidR="00E07C16" w:rsidRPr="00E833AC" w:rsidRDefault="00E07C16" w:rsidP="00E07C16">
      <w:pPr>
        <w:numPr>
          <w:ilvl w:val="0"/>
          <w:numId w:val="2"/>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rsidR="00E07C16" w:rsidRPr="00E833AC" w:rsidRDefault="00E07C16" w:rsidP="00E07C16">
      <w:pPr>
        <w:numPr>
          <w:ilvl w:val="0"/>
          <w:numId w:val="2"/>
        </w:numPr>
        <w:suppressAutoHyphens w:val="0"/>
        <w:spacing w:before="120"/>
        <w:jc w:val="both"/>
        <w:rPr>
          <w:rFonts w:asciiTheme="majorHAnsi" w:hAnsiTheme="majorHAnsi"/>
          <w:sz w:val="22"/>
          <w:szCs w:val="22"/>
        </w:rPr>
      </w:pPr>
      <w:r w:rsidRPr="00E833AC">
        <w:rPr>
          <w:rFonts w:asciiTheme="majorHAnsi" w:hAnsiTheme="majorHAnsi"/>
          <w:sz w:val="22"/>
          <w:szCs w:val="22"/>
        </w:rPr>
        <w:lastRenderedPageBreak/>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rsidR="00E07C16" w:rsidRPr="00E833AC" w:rsidRDefault="00E07C16" w:rsidP="00E07C16">
      <w:pPr>
        <w:numPr>
          <w:ilvl w:val="0"/>
          <w:numId w:val="2"/>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rsidR="00E07C16" w:rsidRPr="00E833AC" w:rsidRDefault="00E07C16" w:rsidP="00E07C16">
      <w:pPr>
        <w:numPr>
          <w:ilvl w:val="0"/>
          <w:numId w:val="2"/>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rsidR="00E07C16" w:rsidRPr="00E833AC" w:rsidRDefault="00E07C16" w:rsidP="00E07C16">
      <w:pPr>
        <w:numPr>
          <w:ilvl w:val="0"/>
          <w:numId w:val="1"/>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rsidR="00E07C16" w:rsidRPr="00E833AC" w:rsidRDefault="00E07C16" w:rsidP="00E07C16">
      <w:pPr>
        <w:numPr>
          <w:ilvl w:val="0"/>
          <w:numId w:val="1"/>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rsidR="00E07C16" w:rsidRPr="00E833AC" w:rsidRDefault="00E07C16" w:rsidP="00E07C16">
      <w:pPr>
        <w:numPr>
          <w:ilvl w:val="0"/>
          <w:numId w:val="1"/>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rsidR="00E07C16" w:rsidRPr="00E833AC" w:rsidRDefault="00E07C16" w:rsidP="00E07C16">
      <w:pPr>
        <w:numPr>
          <w:ilvl w:val="0"/>
          <w:numId w:val="1"/>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rsidR="00E07C16" w:rsidRPr="00E833AC" w:rsidRDefault="00E07C16" w:rsidP="00E07C16">
      <w:pPr>
        <w:suppressAutoHyphens w:val="0"/>
        <w:spacing w:before="120"/>
        <w:rPr>
          <w:rFonts w:asciiTheme="majorHAnsi" w:eastAsia="Calibri" w:hAnsiTheme="majorHAnsi"/>
          <w:sz w:val="22"/>
          <w:szCs w:val="22"/>
          <w:lang w:eastAsia="en-US"/>
        </w:rPr>
      </w:pPr>
    </w:p>
    <w:p w:rsidR="00E07C16" w:rsidRPr="00E833AC" w:rsidRDefault="00E07C16" w:rsidP="00E07C16">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E07C16" w:rsidRPr="00E833AC" w:rsidRDefault="00E07C16" w:rsidP="00E07C16">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rsidR="00E07C16" w:rsidRPr="00E833AC" w:rsidRDefault="00E07C16" w:rsidP="00E07C16">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Przygotowanie drewna do odbiórki poprzez udostępnienie go do pomiarów i oględzin (w szczególności usunięcie gałęzi, ułożenie drewna w sposób umożliwiający jego pomiar, ocenę występujących wad).</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lastRenderedPageBreak/>
        <w:t>Przemieszczenie drewna z miejsca jego wycięcia do wskazanego przez Zamawiającego miejsca składowania,</w:t>
      </w:r>
    </w:p>
    <w:p w:rsidR="00E07C16" w:rsidRPr="00E833AC" w:rsidRDefault="00E07C16" w:rsidP="00E07C16">
      <w:pPr>
        <w:numPr>
          <w:ilvl w:val="0"/>
          <w:numId w:val="4"/>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 zgodnie z Warunkami Technicznymi.</w:t>
      </w:r>
    </w:p>
    <w:p w:rsidR="00E07C16" w:rsidRPr="00E833AC" w:rsidRDefault="00E07C16" w:rsidP="00E07C16">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rsidR="00E07C16" w:rsidRPr="00E833AC" w:rsidRDefault="00E07C16" w:rsidP="00E07C16">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rsidR="00E07C16" w:rsidRPr="00E833AC" w:rsidRDefault="00E07C16" w:rsidP="00E07C16">
      <w:pPr>
        <w:pStyle w:val="Akapitzlist"/>
        <w:numPr>
          <w:ilvl w:val="0"/>
          <w:numId w:val="7"/>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rsidR="00E07C16" w:rsidRPr="00E833AC" w:rsidRDefault="00E07C16" w:rsidP="00E07C16">
      <w:pPr>
        <w:pStyle w:val="Akapitzlist"/>
        <w:numPr>
          <w:ilvl w:val="0"/>
          <w:numId w:val="7"/>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E07C16" w:rsidRPr="00E833AC" w:rsidRDefault="00E07C16" w:rsidP="00E07C16">
      <w:pPr>
        <w:pStyle w:val="Akapitzlist"/>
        <w:spacing w:before="120"/>
        <w:jc w:val="both"/>
        <w:rPr>
          <w:rFonts w:asciiTheme="majorHAnsi" w:eastAsia="Calibri" w:hAnsiTheme="majorHAnsi"/>
          <w:sz w:val="22"/>
          <w:szCs w:val="22"/>
        </w:rPr>
      </w:pPr>
    </w:p>
    <w:p w:rsidR="00E07C16" w:rsidRPr="00E833AC" w:rsidRDefault="00E07C16" w:rsidP="00E07C16">
      <w:pPr>
        <w:suppressAutoHyphens w:val="0"/>
        <w:spacing w:after="200" w:line="276" w:lineRule="auto"/>
        <w:rPr>
          <w:rFonts w:asciiTheme="majorHAnsi" w:hAnsiTheme="majorHAnsi"/>
          <w:b/>
          <w:sz w:val="22"/>
          <w:szCs w:val="22"/>
          <w:lang w:eastAsia="pl-PL"/>
        </w:rPr>
      </w:pPr>
    </w:p>
    <w:p w:rsidR="00E07C16" w:rsidRPr="00E833AC" w:rsidRDefault="00E07C16" w:rsidP="00E07C16">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t>I.2 Podwóz drewna</w:t>
      </w:r>
    </w:p>
    <w:p w:rsidR="00E07C16" w:rsidRPr="00E833AC" w:rsidRDefault="00E07C16" w:rsidP="00E07C16">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E07C16" w:rsidRPr="00E833AC" w:rsidTr="002D4C17">
        <w:trPr>
          <w:trHeight w:val="161"/>
          <w:jc w:val="center"/>
        </w:trPr>
        <w:tc>
          <w:tcPr>
            <w:tcW w:w="358" w:type="pct"/>
            <w:shd w:val="clear" w:color="auto" w:fill="auto"/>
          </w:tcPr>
          <w:p w:rsidR="00E07C16" w:rsidRPr="00E833AC" w:rsidRDefault="00E07C16" w:rsidP="002D4C17">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rsidR="00E07C16" w:rsidRPr="00E833AC" w:rsidRDefault="00E07C16" w:rsidP="002D4C17">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rsidR="00E07C16" w:rsidRPr="00E833AC" w:rsidRDefault="00E07C16" w:rsidP="002D4C17">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62" w:type="pct"/>
            <w:shd w:val="clear" w:color="auto" w:fill="auto"/>
          </w:tcPr>
          <w:p w:rsidR="00E07C16" w:rsidRPr="00E833AC" w:rsidRDefault="00E07C16"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rsidR="00E07C16" w:rsidRPr="00E833AC" w:rsidRDefault="00E07C16"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E07C16" w:rsidRPr="00E833AC" w:rsidTr="002D4C17">
        <w:trPr>
          <w:trHeight w:val="625"/>
          <w:jc w:val="center"/>
        </w:trPr>
        <w:tc>
          <w:tcPr>
            <w:tcW w:w="358" w:type="pct"/>
            <w:shd w:val="clear" w:color="auto" w:fill="auto"/>
          </w:tcPr>
          <w:p w:rsidR="00E07C16" w:rsidRPr="00E833AC" w:rsidRDefault="00E07C16"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6</w:t>
            </w:r>
          </w:p>
        </w:tc>
        <w:tc>
          <w:tcPr>
            <w:tcW w:w="958"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910"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206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do 500 m</w:t>
            </w:r>
          </w:p>
          <w:p w:rsidR="00E07C16" w:rsidRPr="00E833AC" w:rsidRDefault="00E07C16" w:rsidP="002D4C17">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E07C16" w:rsidRPr="00E833AC" w:rsidTr="002D4C17">
        <w:trPr>
          <w:trHeight w:val="625"/>
          <w:jc w:val="center"/>
        </w:trPr>
        <w:tc>
          <w:tcPr>
            <w:tcW w:w="358" w:type="pct"/>
            <w:shd w:val="clear" w:color="auto" w:fill="auto"/>
          </w:tcPr>
          <w:p w:rsidR="00E07C16" w:rsidRPr="00E833AC" w:rsidRDefault="00E07C16"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7</w:t>
            </w:r>
          </w:p>
        </w:tc>
        <w:tc>
          <w:tcPr>
            <w:tcW w:w="958"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910"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206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od 501 do 1000 m</w:t>
            </w:r>
          </w:p>
          <w:p w:rsidR="00E07C16" w:rsidRPr="00E833AC" w:rsidRDefault="00E07C16" w:rsidP="002D4C17">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E07C16" w:rsidRPr="00E833AC" w:rsidTr="002D4C17">
        <w:trPr>
          <w:trHeight w:val="625"/>
          <w:jc w:val="center"/>
        </w:trPr>
        <w:tc>
          <w:tcPr>
            <w:tcW w:w="358" w:type="pct"/>
            <w:shd w:val="clear" w:color="auto" w:fill="auto"/>
          </w:tcPr>
          <w:p w:rsidR="00E07C16" w:rsidRPr="00E833AC" w:rsidRDefault="00E07C16"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8</w:t>
            </w:r>
          </w:p>
        </w:tc>
        <w:tc>
          <w:tcPr>
            <w:tcW w:w="958"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910" w:type="pct"/>
            <w:shd w:val="clear" w:color="auto" w:fill="auto"/>
          </w:tcPr>
          <w:p w:rsidR="00E07C16" w:rsidRPr="00E833AC" w:rsidRDefault="00E07C16"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206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pow. 1000 m</w:t>
            </w:r>
          </w:p>
          <w:p w:rsidR="00E07C16" w:rsidRPr="00E833AC" w:rsidRDefault="00E07C16" w:rsidP="002D4C17">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E07C16" w:rsidRPr="00E833AC" w:rsidRDefault="00E07C16" w:rsidP="002D4C17">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rsidR="00E07C16" w:rsidRPr="00E833AC" w:rsidRDefault="00E07C16" w:rsidP="00E07C16">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rsidR="00E07C16" w:rsidRPr="00E833AC" w:rsidRDefault="00E07C16" w:rsidP="00E07C16">
      <w:pPr>
        <w:numPr>
          <w:ilvl w:val="0"/>
          <w:numId w:val="6"/>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 oraz u</w:t>
      </w:r>
      <w:r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rsidR="00E07C16" w:rsidRPr="00E833AC" w:rsidRDefault="00E07C16" w:rsidP="00E07C16">
      <w:pPr>
        <w:numPr>
          <w:ilvl w:val="0"/>
          <w:numId w:val="6"/>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rsidR="00E07C16" w:rsidRPr="00E833AC" w:rsidRDefault="00E07C16" w:rsidP="00E07C16">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rsidR="00E07C16" w:rsidRPr="00E833AC" w:rsidRDefault="00E07C16" w:rsidP="00E07C16">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rsidR="00E07C16" w:rsidRPr="00E833AC" w:rsidRDefault="00E07C16" w:rsidP="00E07C16">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rsidR="00E07C16" w:rsidRPr="00E833AC" w:rsidRDefault="00E07C16" w:rsidP="00E07C16">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rsidR="0007464F" w:rsidRDefault="0007464F"/>
    <w:p w:rsidR="009238C4" w:rsidRPr="00E833AC" w:rsidRDefault="009238C4" w:rsidP="009238C4">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t>I.4 Pozostałe prace godzinowe w pozyskaniu i zrywce drewna VAT 8%</w:t>
      </w:r>
    </w:p>
    <w:p w:rsidR="009238C4" w:rsidRPr="00E833AC" w:rsidRDefault="009238C4" w:rsidP="009238C4">
      <w:pPr>
        <w:suppressAutoHyphens w:val="0"/>
        <w:spacing w:before="120"/>
        <w:jc w:val="center"/>
        <w:rPr>
          <w:rFonts w:asciiTheme="majorHAnsi" w:hAnsiTheme="majorHAnsi"/>
          <w:b/>
          <w:sz w:val="22"/>
          <w:szCs w:val="22"/>
          <w:lang w:eastAsia="pl-PL"/>
        </w:rPr>
      </w:pPr>
    </w:p>
    <w:p w:rsidR="009238C4" w:rsidRPr="00E833AC" w:rsidRDefault="009238C4" w:rsidP="009238C4">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lastRenderedPageBreak/>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9238C4" w:rsidRPr="00E833AC" w:rsidTr="002D4C17">
        <w:trPr>
          <w:trHeight w:val="161"/>
          <w:jc w:val="center"/>
        </w:trPr>
        <w:tc>
          <w:tcPr>
            <w:tcW w:w="358" w:type="pct"/>
            <w:shd w:val="clear" w:color="auto" w:fill="auto"/>
          </w:tcPr>
          <w:p w:rsidR="009238C4" w:rsidRPr="00E833AC" w:rsidRDefault="009238C4" w:rsidP="002D4C17">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rsidR="009238C4" w:rsidRPr="00E833AC" w:rsidRDefault="009238C4" w:rsidP="002D4C17">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rsidR="009238C4" w:rsidRPr="00E833AC" w:rsidRDefault="009238C4" w:rsidP="002D4C17">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62" w:type="pct"/>
            <w:shd w:val="clear" w:color="auto" w:fill="auto"/>
          </w:tcPr>
          <w:p w:rsidR="009238C4" w:rsidRPr="00E833AC" w:rsidRDefault="009238C4"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rsidR="009238C4" w:rsidRPr="00E833AC" w:rsidRDefault="009238C4"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9238C4" w:rsidRPr="00E833AC" w:rsidTr="002D4C17">
        <w:trPr>
          <w:trHeight w:val="625"/>
          <w:jc w:val="center"/>
        </w:trPr>
        <w:tc>
          <w:tcPr>
            <w:tcW w:w="358" w:type="pct"/>
            <w:shd w:val="clear" w:color="auto" w:fill="auto"/>
          </w:tcPr>
          <w:p w:rsidR="009238C4" w:rsidRPr="00E833AC" w:rsidRDefault="009238C4"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11</w:t>
            </w:r>
          </w:p>
        </w:tc>
        <w:tc>
          <w:tcPr>
            <w:tcW w:w="958"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910"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206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w:t>
            </w:r>
          </w:p>
        </w:tc>
        <w:tc>
          <w:tcPr>
            <w:tcW w:w="71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H </w:t>
            </w:r>
          </w:p>
        </w:tc>
      </w:tr>
      <w:tr w:rsidR="009238C4" w:rsidRPr="00E833AC" w:rsidTr="002D4C17">
        <w:trPr>
          <w:trHeight w:val="625"/>
          <w:jc w:val="center"/>
        </w:trPr>
        <w:tc>
          <w:tcPr>
            <w:tcW w:w="358" w:type="pct"/>
            <w:shd w:val="clear" w:color="auto" w:fill="auto"/>
          </w:tcPr>
          <w:p w:rsidR="009238C4" w:rsidRPr="00E833AC" w:rsidRDefault="009238C4" w:rsidP="002D4C17">
            <w:pPr>
              <w:suppressAutoHyphens w:val="0"/>
              <w:spacing w:before="120" w:after="120"/>
              <w:jc w:val="center"/>
              <w:rPr>
                <w:rFonts w:asciiTheme="majorHAnsi" w:eastAsia="Calibri" w:hAnsiTheme="majorHAnsi"/>
                <w:bCs/>
                <w:iCs/>
                <w:sz w:val="22"/>
                <w:szCs w:val="22"/>
                <w:lang w:eastAsia="pl-PL"/>
              </w:rPr>
            </w:pPr>
          </w:p>
        </w:tc>
        <w:tc>
          <w:tcPr>
            <w:tcW w:w="958"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p>
        </w:tc>
        <w:tc>
          <w:tcPr>
            <w:tcW w:w="910"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p>
        </w:tc>
        <w:tc>
          <w:tcPr>
            <w:tcW w:w="206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p>
        </w:tc>
      </w:tr>
    </w:tbl>
    <w:p w:rsidR="009238C4" w:rsidRPr="00E833AC" w:rsidRDefault="009238C4" w:rsidP="009238C4">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rsidR="009238C4" w:rsidRPr="00E833AC" w:rsidRDefault="009238C4" w:rsidP="009238C4">
      <w:pPr>
        <w:numPr>
          <w:ilvl w:val="0"/>
          <w:numId w:val="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rsidR="009238C4" w:rsidRPr="00E833AC" w:rsidRDefault="009238C4" w:rsidP="009238C4">
      <w:pPr>
        <w:numPr>
          <w:ilvl w:val="0"/>
          <w:numId w:val="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prace przy powtórnej sortymentacji drewna wynikającej np. ze specyfikacji manipulacyjnej.</w:t>
      </w:r>
    </w:p>
    <w:p w:rsidR="009238C4" w:rsidRPr="00E833AC" w:rsidRDefault="009238C4" w:rsidP="009238C4">
      <w:pPr>
        <w:numPr>
          <w:ilvl w:val="0"/>
          <w:numId w:val="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rsidR="009238C4" w:rsidRPr="00E833AC" w:rsidRDefault="009238C4" w:rsidP="009238C4">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rsidR="009238C4" w:rsidRPr="00E833AC" w:rsidRDefault="009238C4" w:rsidP="009238C4">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rsidR="009238C4" w:rsidRPr="00E833AC" w:rsidRDefault="009238C4" w:rsidP="009238C4">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rsidR="009238C4" w:rsidRPr="00E833AC" w:rsidRDefault="009238C4" w:rsidP="009238C4">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rsidR="009238C4" w:rsidRPr="00E833AC" w:rsidRDefault="009238C4" w:rsidP="009238C4">
      <w:pPr>
        <w:suppressAutoHyphens w:val="0"/>
        <w:spacing w:before="120"/>
        <w:rPr>
          <w:rFonts w:asciiTheme="majorHAnsi" w:eastAsia="Calibri" w:hAnsiTheme="majorHAnsi"/>
          <w:sz w:val="22"/>
          <w:szCs w:val="22"/>
          <w:lang w:eastAsia="en-US"/>
        </w:rPr>
      </w:pPr>
    </w:p>
    <w:p w:rsidR="009238C4" w:rsidRPr="00E833AC" w:rsidRDefault="009238C4" w:rsidP="009238C4">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9238C4" w:rsidRPr="00E833AC" w:rsidTr="002D4C17">
        <w:trPr>
          <w:trHeight w:val="161"/>
          <w:jc w:val="center"/>
        </w:trPr>
        <w:tc>
          <w:tcPr>
            <w:tcW w:w="358" w:type="pct"/>
            <w:shd w:val="clear" w:color="auto" w:fill="auto"/>
          </w:tcPr>
          <w:p w:rsidR="009238C4" w:rsidRPr="00E833AC" w:rsidRDefault="009238C4" w:rsidP="002D4C17">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rsidR="009238C4" w:rsidRPr="00E833AC" w:rsidRDefault="009238C4" w:rsidP="002D4C17">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rsidR="009238C4" w:rsidRPr="00E833AC" w:rsidRDefault="009238C4" w:rsidP="002D4C17">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62" w:type="pct"/>
            <w:shd w:val="clear" w:color="auto" w:fill="auto"/>
          </w:tcPr>
          <w:p w:rsidR="009238C4" w:rsidRPr="00E833AC" w:rsidRDefault="009238C4"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rsidR="009238C4" w:rsidRPr="00E833AC" w:rsidRDefault="009238C4" w:rsidP="002D4C17">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9238C4" w:rsidRPr="00E833AC" w:rsidTr="002D4C17">
        <w:trPr>
          <w:trHeight w:val="625"/>
          <w:jc w:val="center"/>
        </w:trPr>
        <w:tc>
          <w:tcPr>
            <w:tcW w:w="358" w:type="pct"/>
            <w:shd w:val="clear" w:color="auto" w:fill="auto"/>
          </w:tcPr>
          <w:p w:rsidR="009238C4" w:rsidRPr="00E833AC" w:rsidRDefault="009238C4" w:rsidP="002D4C17">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13</w:t>
            </w:r>
          </w:p>
        </w:tc>
        <w:tc>
          <w:tcPr>
            <w:tcW w:w="958"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910" w:type="pct"/>
            <w:shd w:val="clear" w:color="auto" w:fill="auto"/>
          </w:tcPr>
          <w:p w:rsidR="009238C4" w:rsidRPr="00E833AC" w:rsidRDefault="009238C4" w:rsidP="002D4C17">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206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ciągnikiem</w:t>
            </w:r>
            <w:r w:rsidRPr="00E833AC">
              <w:rPr>
                <w:rFonts w:asciiTheme="majorHAnsi" w:eastAsia="Calibri" w:hAnsiTheme="majorHAnsi"/>
                <w:bCs/>
                <w:iCs/>
                <w:sz w:val="22"/>
                <w:szCs w:val="22"/>
                <w:lang w:eastAsia="pl-PL"/>
              </w:rPr>
              <w:tab/>
            </w:r>
          </w:p>
        </w:tc>
        <w:tc>
          <w:tcPr>
            <w:tcW w:w="712" w:type="pct"/>
            <w:shd w:val="clear" w:color="auto" w:fill="auto"/>
          </w:tcPr>
          <w:p w:rsidR="009238C4" w:rsidRPr="00E833AC" w:rsidRDefault="009238C4" w:rsidP="002D4C17">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rsidR="009238C4" w:rsidRPr="00E833AC" w:rsidRDefault="009238C4" w:rsidP="009238C4">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rsidR="009238C4" w:rsidRPr="00E833AC" w:rsidRDefault="009238C4" w:rsidP="009238C4">
      <w:pPr>
        <w:numPr>
          <w:ilvl w:val="0"/>
          <w:numId w:val="9"/>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rsidR="009238C4" w:rsidRPr="00E833AC" w:rsidRDefault="009238C4" w:rsidP="009238C4">
      <w:pPr>
        <w:numPr>
          <w:ilvl w:val="0"/>
          <w:numId w:val="9"/>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przy rozmygłowywaniu wynikające np. ze specyfikacji manipulacyjnej.</w:t>
      </w:r>
    </w:p>
    <w:p w:rsidR="009238C4" w:rsidRPr="00E833AC" w:rsidRDefault="009238C4" w:rsidP="009238C4">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rsidR="009238C4" w:rsidRPr="00E833AC" w:rsidRDefault="009238C4" w:rsidP="009238C4">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rsidR="009238C4" w:rsidRPr="00E833AC" w:rsidRDefault="009238C4" w:rsidP="009238C4">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rsidR="00E07C16" w:rsidRDefault="00E07C16"/>
    <w:sectPr w:rsidR="00E07C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7"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2"/>
  </w:num>
  <w:num w:numId="3">
    <w:abstractNumId w:val="4"/>
  </w:num>
  <w:num w:numId="4">
    <w:abstractNumId w:val="7"/>
  </w:num>
  <w:num w:numId="5">
    <w:abstractNumId w:val="1"/>
  </w:num>
  <w:num w:numId="6">
    <w:abstractNumId w:val="5"/>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16"/>
    <w:rsid w:val="0007464F"/>
    <w:rsid w:val="007107B4"/>
    <w:rsid w:val="00801F71"/>
    <w:rsid w:val="009238C4"/>
    <w:rsid w:val="00E07C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BA1C6"/>
  <w15:chartTrackingRefBased/>
  <w15:docId w15:val="{2DB7626C-772B-4AED-8C15-398BF6ED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7C16"/>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07C16"/>
    <w:pPr>
      <w:suppressAutoHyphens w:val="0"/>
      <w:ind w:left="720"/>
      <w:contextualSpacing/>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2226</Words>
  <Characters>13358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Jadwiga Długajczyk</dc:creator>
  <cp:keywords/>
  <dc:description/>
  <cp:lastModifiedBy>Jadwiga Długajczyk</cp:lastModifiedBy>
  <cp:revision>5</cp:revision>
  <dcterms:created xsi:type="dcterms:W3CDTF">2022-06-02T17:51:00Z</dcterms:created>
  <dcterms:modified xsi:type="dcterms:W3CDTF">2022-07-19T17:34:00Z</dcterms:modified>
</cp:coreProperties>
</file>