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096EFA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D15DDD" w:rsidTr="000E047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D15DDD" w:rsidRPr="00D900BB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D15DDD" w:rsidTr="000E047C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D" w:rsidRPr="00FC0BF8" w:rsidRDefault="00D15DDD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Pr="00552F7A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</w:pPr>
      <w:r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JED</w:t>
      </w:r>
      <w:r w:rsidR="00096EFA"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NOTNÝ EURÓPSKY DOKUMENT (JED)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</w:t>
      </w:r>
      <w:r w:rsidR="00096EFA">
        <w:rPr>
          <w:rFonts w:asciiTheme="minorHAnsi" w:hAnsiTheme="minorHAnsi" w:cstheme="minorHAnsi"/>
        </w:rPr>
        <w:t> </w:t>
      </w:r>
      <w:r w:rsidRPr="00855350">
        <w:rPr>
          <w:rFonts w:asciiTheme="minorHAnsi" w:hAnsiTheme="minorHAnsi" w:cstheme="minorHAnsi"/>
        </w:rPr>
        <w:t>predmetn</w:t>
      </w:r>
      <w:r w:rsidR="00096EFA">
        <w:rPr>
          <w:rFonts w:asciiTheme="minorHAnsi" w:hAnsiTheme="minorHAnsi" w:cstheme="minorHAnsi"/>
        </w:rPr>
        <w:t>ej výzve na predkladanie ponúk</w:t>
      </w:r>
      <w:r w:rsidRPr="00855350">
        <w:rPr>
          <w:rFonts w:asciiTheme="minorHAnsi" w:hAnsiTheme="minorHAnsi" w:cstheme="minorHAnsi"/>
        </w:rPr>
        <w:t>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 xml:space="preserve">, okrem časti I. označenej ako „Informácie týkajúce sa postupu verejného obstarávania a verejného obstarávateľa“ (pokiaľ uchádzač použije jednotný európsky dokument, ktorý je prílohou č. </w:t>
      </w:r>
      <w:r w:rsidR="00096EFA">
        <w:rPr>
          <w:rFonts w:asciiTheme="minorHAnsi" w:hAnsiTheme="minorHAnsi" w:cstheme="minorHAnsi"/>
        </w:rPr>
        <w:t>7</w:t>
      </w:r>
      <w:r w:rsidRPr="00855350">
        <w:rPr>
          <w:rFonts w:asciiTheme="minorHAnsi" w:hAnsiTheme="minorHAnsi" w:cstheme="minorHAnsi"/>
        </w:rPr>
        <w:t xml:space="preserve"> týchto súťažných podkladov).</w:t>
      </w:r>
    </w:p>
    <w:bookmarkEnd w:id="0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3A79BF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3A79BF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Ú. v. EÚ S číslo [     ............     ], dátum [  ........................                    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2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C655C8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Pr="004A13BB"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  <w:t xml:space="preserve"> ............................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>[Vestník UVO č.</w:t>
            </w:r>
            <w:r w:rsidR="00696247">
              <w:rPr>
                <w:rFonts w:ascii="Arial Narrow" w:hAnsi="Arial Narrow"/>
              </w:rPr>
              <w:t>170</w:t>
            </w:r>
            <w:r w:rsidRPr="000C578A">
              <w:rPr>
                <w:rFonts w:ascii="Arial Narrow" w:hAnsi="Arial Narrow"/>
              </w:rPr>
              <w:t xml:space="preserve"> /2022 zo dňa </w:t>
            </w:r>
            <w:r w:rsidR="00696247">
              <w:rPr>
                <w:rFonts w:ascii="Arial Narrow" w:hAnsi="Arial Narrow"/>
              </w:rPr>
              <w:t>01</w:t>
            </w:r>
            <w:r w:rsidRPr="000C578A">
              <w:rPr>
                <w:rFonts w:ascii="Arial Narrow" w:hAnsi="Arial Narrow"/>
              </w:rPr>
              <w:t>.0</w:t>
            </w:r>
            <w:r w:rsidR="00096EFA">
              <w:rPr>
                <w:rFonts w:ascii="Arial Narrow" w:hAnsi="Arial Narrow"/>
              </w:rPr>
              <w:t>8</w:t>
            </w:r>
            <w:r w:rsidRPr="000C578A">
              <w:rPr>
                <w:rFonts w:ascii="Arial Narrow" w:hAnsi="Arial Narrow"/>
              </w:rPr>
              <w:t>.2022 pod značkou</w:t>
            </w:r>
            <w:r w:rsidR="00696247">
              <w:rPr>
                <w:rFonts w:ascii="Arial Narrow" w:hAnsi="Arial Narrow"/>
              </w:rPr>
              <w:t>: 35416-WYP</w:t>
            </w:r>
            <w:r w:rsidRPr="000C578A">
              <w:rPr>
                <w:rFonts w:ascii="Arial Narrow" w:hAnsi="Arial Narrow"/>
              </w:rPr>
              <w:t xml:space="preserve">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943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096EF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Mesto </w:t>
            </w:r>
            <w:r w:rsidR="00096EFA"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Kromp</w:t>
            </w: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achy</w:t>
            </w:r>
          </w:p>
          <w:p w:rsidR="00983AAD" w:rsidRPr="00096EFA" w:rsidRDefault="00096EFA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sz w:val="20"/>
                <w:szCs w:val="20"/>
              </w:rPr>
              <w:t>IČO: 00</w:t>
            </w:r>
            <w:r w:rsidR="00096EFA">
              <w:rPr>
                <w:rFonts w:asciiTheme="minorHAnsi" w:hAnsiTheme="minorHAnsi" w:cstheme="minorHAnsi"/>
                <w:sz w:val="20"/>
                <w:szCs w:val="20"/>
              </w:rPr>
              <w:t> 329 282</w:t>
            </w:r>
            <w:r w:rsidRPr="00096EFA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Adresa stránky profilu kupujúceho (URL): </w:t>
            </w:r>
          </w:p>
          <w:p w:rsidR="00983AAD" w:rsidRPr="00096EFA" w:rsidRDefault="003A79BF" w:rsidP="00C655C8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983AAD" w:rsidRPr="00096EF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https://www.uvo.gov.sk/vyhladavanie-profilov/detail/</w:t>
              </w:r>
            </w:hyperlink>
            <w:r w:rsidR="00983AAD" w:rsidRP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61</w:t>
            </w:r>
            <w:r w:rsid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09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lastRenderedPageBreak/>
              <w:t xml:space="preserve">Adresa na ktorej sa predkladajú ponuky: </w:t>
            </w:r>
          </w:p>
          <w:p w:rsidR="00983AAD" w:rsidRPr="008F795A" w:rsidRDefault="003A79BF" w:rsidP="00C655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begin"/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instrText xml:space="preserve"> HYPERLINK "https://josephine.proebiz.com/sk/tender//summary" </w:instrText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separate"/>
            </w:r>
            <w:r w:rsidR="00096EFA" w:rsidRPr="00E2273F">
              <w:rPr>
                <w:rStyle w:val="Hypertextovprepojenie"/>
                <w:rFonts w:asciiTheme="minorHAnsi" w:hAnsiTheme="minorHAnsi" w:cstheme="minorHAnsi"/>
                <w:lang w:eastAsia="sk-SK"/>
              </w:rPr>
              <w:t>https://josephine.proebiz.com/sk/tender/</w:t>
            </w:r>
            <w:r w:rsidR="00696247">
              <w:rPr>
                <w:rStyle w:val="Hypertextovprepojenie"/>
                <w:rFonts w:asciiTheme="minorHAnsi" w:hAnsiTheme="minorHAnsi" w:cstheme="minorHAnsi"/>
                <w:lang w:eastAsia="sk-SK"/>
              </w:rPr>
              <w:t>29185</w:t>
            </w:r>
            <w:bookmarkStart w:id="1" w:name="_GoBack"/>
            <w:bookmarkEnd w:id="1"/>
            <w:r w:rsidR="00096EFA" w:rsidRPr="00E2273F">
              <w:rPr>
                <w:rStyle w:val="Hypertextovprepojenie"/>
                <w:rFonts w:asciiTheme="minorHAnsi" w:hAnsiTheme="minorHAnsi" w:cstheme="minorHAnsi"/>
                <w:lang w:eastAsia="sk-SK"/>
              </w:rPr>
              <w:t>/summary</w:t>
            </w:r>
            <w:r>
              <w:rPr>
                <w:rStyle w:val="Hypertextovprepojenie"/>
                <w:rFonts w:asciiTheme="minorHAnsi" w:hAnsiTheme="minorHAnsi" w:cstheme="minorHAnsi"/>
                <w:lang w:eastAsia="sk-SK"/>
              </w:rPr>
              <w:fldChar w:fldCharType="end"/>
            </w:r>
            <w:r w:rsidR="00983AAD" w:rsidRPr="008F795A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096EFA" w:rsidRDefault="00983AAD" w:rsidP="00096E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 xml:space="preserve">Odpoveď: 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avebné práce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32002A" w:rsidRDefault="00096EFA" w:rsidP="00C655C8">
            <w:pPr>
              <w:rPr>
                <w:rFonts w:asciiTheme="minorHAnsi" w:hAnsiTheme="minorHAnsi"/>
                <w:b/>
              </w:rPr>
            </w:pP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>OBNOVA NKP,Ú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ZPF Č.2354/1, ŽELEZIAREŇ, ZLIEVÁ</w:t>
            </w:r>
            <w:r w:rsidRPr="00B537EC">
              <w:rPr>
                <w:rFonts w:asciiTheme="minorHAnsi" w:hAnsiTheme="minorHAnsi" w:cstheme="minorHAnsi"/>
                <w:b/>
                <w:sz w:val="22"/>
                <w:szCs w:val="22"/>
              </w:rPr>
              <w:t>REŇ, STARÁ MAŠA, KROMPACHY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8F795A" w:rsidRDefault="00096EFA" w:rsidP="00C65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83AAD" w:rsidRPr="008F795A">
              <w:rPr>
                <w:rFonts w:asciiTheme="minorHAnsi" w:hAnsiTheme="minorHAnsi"/>
              </w:rPr>
              <w:t>/2022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Je hospodársky subjekt </w:t>
            </w:r>
            <w:proofErr w:type="spellStart"/>
            <w:r w:rsidRPr="001D21FD">
              <w:rPr>
                <w:rFonts w:ascii="Arial Narrow" w:hAnsi="Arial Narrow"/>
              </w:rPr>
              <w:t>mikropodnik</w:t>
            </w:r>
            <w:proofErr w:type="spellEnd"/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1" o:title=""/>
                </v:shape>
                <w:control r:id="rId12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3" o:title=""/>
                </v:shape>
                <w:control r:id="rId14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to vyžaduje, uveďte, do ktorej kategórie alebo kategórií zdravotne postihnutých alebo znevýhodnených pracovníkov 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5" o:title=""/>
                </v:shape>
                <w:control r:id="rId16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7" o:title=""/>
                </v:shape>
                <w:control r:id="rId18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19" o:title=""/>
                </v:shape>
                <w:control r:id="rId20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1" o:title=""/>
                </v:shape>
                <w:control r:id="rId22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3" o:title=""/>
                </v:shape>
                <w:control r:id="rId24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5" o:title=""/>
                </v:shape>
                <w:control r:id="rId26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7" o:title=""/>
                </v:shape>
                <w:control r:id="rId28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29" o:title=""/>
                </v:shape>
                <w:control r:id="rId30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1" o:title=""/>
                </v:shape>
                <w:control r:id="rId32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3" o:title=""/>
                </v:shape>
                <w:control r:id="rId34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5" o:title=""/>
                </v:shape>
                <w:control r:id="rId36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7" o:title=""/>
                </v:shape>
                <w:control r:id="rId38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39" o:title=""/>
                </v:shape>
                <w:control r:id="rId40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1" o:title=""/>
                </v:shape>
                <w:control r:id="rId42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3" o:title=""/>
                </v:shape>
                <w:control r:id="rId44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5" o:title=""/>
                </v:shape>
                <w:control r:id="rId46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7" o:title=""/>
                </v:shape>
                <w:control r:id="rId48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49" o:title=""/>
                </v:shape>
                <w:control r:id="rId50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1" o:title=""/>
                </v:shape>
                <w:control r:id="rId52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3" o:title=""/>
                </v:shape>
                <w:control r:id="rId54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5" o:title=""/>
                </v:shape>
                <w:control r:id="rId56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7" o:title=""/>
                </v:shape>
                <w:control r:id="rId58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59" o:title=""/>
                </v:shape>
                <w:control r:id="rId60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1" o:title=""/>
                </v:shape>
                <w:control r:id="rId62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3" o:title=""/>
                </v:shape>
                <w:control r:id="rId64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5" o:title=""/>
                </v:shape>
                <w:control r:id="rId66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7" o:title=""/>
                </v:shape>
                <w:control r:id="rId68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69" o:title=""/>
                </v:shape>
                <w:control r:id="rId70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1" o:title=""/>
                </v:shape>
                <w:control r:id="rId72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3" o:title=""/>
                </v:shape>
                <w:control r:id="rId74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5" o:title=""/>
                </v:shape>
                <w:control r:id="rId76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7" o:title=""/>
                </v:shape>
                <w:control r:id="rId78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79" o:title=""/>
                </v:shape>
                <w:control r:id="rId80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1" o:title=""/>
                </v:shape>
                <w:control r:id="rId82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3" o:title=""/>
                </v:shape>
                <w:control r:id="rId84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5" o:title=""/>
                </v:shape>
                <w:control r:id="rId86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7" o:title=""/>
                </v:shape>
                <w:control r:id="rId88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89" o:title=""/>
                </v:shape>
                <w:control r:id="rId90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1" o:title=""/>
                </v:shape>
                <w:control r:id="rId92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3" o:title=""/>
                </v:shape>
                <w:control r:id="rId94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5" o:title=""/>
                </v:shape>
                <w:control r:id="rId96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7" o:title=""/>
                </v:shape>
                <w:control r:id="rId98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99" o:title=""/>
                </v:shape>
                <w:control r:id="rId100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1" o:title=""/>
                </v:shape>
                <w:control r:id="rId102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3" o:title=""/>
                </v:shape>
                <w:control r:id="rId104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5" o:title=""/>
                </v:shape>
                <w:control r:id="rId106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7" o:title=""/>
                </v:shape>
                <w:control r:id="rId108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09" o:title=""/>
                </v:shape>
                <w:control r:id="rId110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1" o:title=""/>
                </v:shape>
                <w:control r:id="rId112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3" o:title=""/>
                </v:shape>
                <w:control r:id="rId114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5" o:title=""/>
                </v:shape>
                <w:control r:id="rId116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7" o:title=""/>
                </v:shape>
                <w:control r:id="rId118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19" o:title=""/>
                </v:shape>
                <w:control r:id="rId120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1" o:title=""/>
                </v:shape>
                <w:control r:id="rId122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3" o:title=""/>
                </v:shape>
                <w:control r:id="rId124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5" o:title=""/>
                </v:shape>
                <w:control r:id="rId126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7" o:title=""/>
                </v:shape>
                <w:control r:id="rId128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29" o:title=""/>
                </v:shape>
                <w:control r:id="rId130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1" o:title=""/>
                </v:shape>
                <w:control r:id="rId132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3" o:title=""/>
                </v:shape>
                <w:control r:id="rId134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5" o:title=""/>
                </v:shape>
                <w:control r:id="rId136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7" o:title=""/>
                </v:shape>
                <w:control r:id="rId138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39" o:title=""/>
                </v:shape>
                <w:control r:id="rId140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1" o:title=""/>
                </v:shape>
                <w:control r:id="rId142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3" o:title=""/>
                </v:shape>
                <w:control r:id="rId144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5" o:title=""/>
                </v:shape>
                <w:control r:id="rId146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7" o:title=""/>
                </v:shape>
                <w:control r:id="rId148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49" o:title=""/>
                </v:shape>
                <w:control r:id="rId150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1" o:title=""/>
                </v:shape>
                <w:control r:id="rId152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3" o:title=""/>
                </v:shape>
                <w:control r:id="rId154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5" o:title=""/>
                </v:shape>
                <w:control r:id="rId156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7" o:title=""/>
                </v:shape>
                <w:control r:id="rId158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59" o:title=""/>
                </v:shape>
                <w:control r:id="rId160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1" o:title=""/>
                </v:shape>
                <w:control r:id="rId162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3" o:title=""/>
                </v:shape>
                <w:control r:id="rId164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5" o:title=""/>
                </v:shape>
                <w:control r:id="rId166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7" o:title=""/>
                </v:shape>
                <w:control r:id="rId168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</w:t>
      </w:r>
      <w:proofErr w:type="spellStart"/>
      <w:r w:rsidRPr="001D21FD">
        <w:rPr>
          <w:rFonts w:ascii="Arial Narrow" w:hAnsi="Arial Narrow"/>
          <w:i/>
        </w:rPr>
        <w:t>ia</w:t>
      </w:r>
      <w:proofErr w:type="spellEnd"/>
      <w:r w:rsidRPr="001D21FD">
        <w:rPr>
          <w:rFonts w:ascii="Arial Narrow" w:hAnsi="Arial Narrow"/>
          <w:i/>
        </w:rPr>
        <w:t xml:space="preserve">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</w:t>
      </w:r>
      <w:proofErr w:type="spellStart"/>
      <w:r w:rsidRPr="001D21FD">
        <w:rPr>
          <w:rFonts w:ascii="Arial Narrow" w:hAnsi="Arial Narrow"/>
          <w:i/>
          <w:szCs w:val="24"/>
        </w:rPr>
        <w:t>dolupodpísaný</w:t>
      </w:r>
      <w:proofErr w:type="spellEnd"/>
      <w:r w:rsidRPr="001D21FD">
        <w:rPr>
          <w:rFonts w:ascii="Arial Narrow" w:hAnsi="Arial Narrow"/>
          <w:i/>
          <w:szCs w:val="24"/>
        </w:rPr>
        <w:t>/</w:t>
      </w:r>
      <w:proofErr w:type="spellStart"/>
      <w:r w:rsidRPr="001D21FD">
        <w:rPr>
          <w:rFonts w:ascii="Arial Narrow" w:hAnsi="Arial Narrow"/>
          <w:i/>
          <w:szCs w:val="24"/>
        </w:rPr>
        <w:t>dolupodpísaní</w:t>
      </w:r>
      <w:proofErr w:type="spellEnd"/>
      <w:r w:rsidRPr="001D21FD">
        <w:rPr>
          <w:rFonts w:ascii="Arial Narrow" w:hAnsi="Arial Narrow"/>
          <w:i/>
          <w:szCs w:val="24"/>
        </w:rPr>
        <w:t xml:space="preserve">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</w:t>
      </w:r>
      <w:proofErr w:type="spellStart"/>
      <w:r w:rsidRPr="00762B91">
        <w:t>mikropodnikov</w:t>
      </w:r>
      <w:proofErr w:type="spellEnd"/>
      <w:r w:rsidRPr="00762B91">
        <w:t>, malých a stredných podnikov (Ú. v. EÚ L 124, 20.5.2003, s. 36). Táto informácia sa vyžaduje len na štatistické účely.</w:t>
      </w:r>
      <w:r w:rsidRPr="00762B91">
        <w:rPr>
          <w:b/>
        </w:rPr>
        <w:t xml:space="preserve"> </w:t>
      </w:r>
      <w:proofErr w:type="spellStart"/>
      <w:r w:rsidRPr="00762B91">
        <w:rPr>
          <w:b/>
        </w:rPr>
        <w:t>Mikropodniky</w:t>
      </w:r>
      <w:proofErr w:type="spellEnd"/>
      <w:r w:rsidRPr="00762B91">
        <w:rPr>
          <w:b/>
        </w:rPr>
        <w:t xml:space="preserve">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</w:t>
      </w:r>
      <w:proofErr w:type="spellStart"/>
      <w:r w:rsidRPr="00762B91">
        <w:rPr>
          <w:b/>
        </w:rPr>
        <w:t>mikropodnikmi</w:t>
      </w:r>
      <w:proofErr w:type="spellEnd"/>
      <w:r w:rsidRPr="00762B91">
        <w:rPr>
          <w:b/>
        </w:rPr>
        <w:t xml:space="preserve">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096EFA"/>
    <w:rsid w:val="000E047C"/>
    <w:rsid w:val="003F5A61"/>
    <w:rsid w:val="00552F7A"/>
    <w:rsid w:val="005C647A"/>
    <w:rsid w:val="00652D5E"/>
    <w:rsid w:val="00696247"/>
    <w:rsid w:val="008B7C2A"/>
    <w:rsid w:val="00983AAD"/>
    <w:rsid w:val="00A45EA9"/>
    <w:rsid w:val="00B22BBA"/>
    <w:rsid w:val="00D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54" Type="http://schemas.openxmlformats.org/officeDocument/2006/relationships/control" Target="activeX/activeX72.xml"/><Relationship Id="rId159" Type="http://schemas.openxmlformats.org/officeDocument/2006/relationships/image" Target="media/image75.wmf"/><Relationship Id="rId170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60" Type="http://schemas.openxmlformats.org/officeDocument/2006/relationships/control" Target="activeX/activeX75.xml"/><Relationship Id="rId165" Type="http://schemas.openxmlformats.org/officeDocument/2006/relationships/image" Target="media/image78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control" Target="activeX/activeX70.xml"/><Relationship Id="rId155" Type="http://schemas.openxmlformats.org/officeDocument/2006/relationships/image" Target="media/image73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164" Type="http://schemas.openxmlformats.org/officeDocument/2006/relationships/control" Target="activeX/activeX77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167" Type="http://schemas.openxmlformats.org/officeDocument/2006/relationships/image" Target="media/image79.wmf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162" Type="http://schemas.openxmlformats.org/officeDocument/2006/relationships/control" Target="activeX/activeX76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157" Type="http://schemas.openxmlformats.org/officeDocument/2006/relationships/image" Target="media/image74.wmf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147" Type="http://schemas.openxmlformats.org/officeDocument/2006/relationships/image" Target="media/image69.wmf"/><Relationship Id="rId168" Type="http://schemas.openxmlformats.org/officeDocument/2006/relationships/control" Target="activeX/activeX79.xml"/><Relationship Id="rId8" Type="http://schemas.openxmlformats.org/officeDocument/2006/relationships/hyperlink" Target="https://www.uvo.gov.sk/espd/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control" Target="activeX/activeX66.xml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158" Type="http://schemas.openxmlformats.org/officeDocument/2006/relationships/control" Target="activeX/activeX74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53" Type="http://schemas.openxmlformats.org/officeDocument/2006/relationships/image" Target="media/image7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2022-07-21T14:35:00Z</dcterms:created>
  <dcterms:modified xsi:type="dcterms:W3CDTF">2022-08-01T08:22:00Z</dcterms:modified>
</cp:coreProperties>
</file>