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B4205" w14:textId="77777777" w:rsidR="005F4847" w:rsidRPr="00AE16F4" w:rsidRDefault="005F4847" w:rsidP="003F5E9A">
      <w:pPr>
        <w:tabs>
          <w:tab w:val="left" w:pos="5387"/>
        </w:tabs>
        <w:ind w:left="6096"/>
        <w:rPr>
          <w:rFonts w:ascii="Cambria" w:hAnsi="Cambria"/>
          <w:sz w:val="22"/>
          <w:szCs w:val="22"/>
          <w:lang w:val="sk-SK"/>
        </w:rPr>
      </w:pPr>
    </w:p>
    <w:p w14:paraId="7940AB41" w14:textId="56CD5ED2" w:rsidR="00E10433" w:rsidRPr="00AE16F4" w:rsidRDefault="00EC42D7" w:rsidP="00EC42D7">
      <w:pPr>
        <w:tabs>
          <w:tab w:val="left" w:pos="5387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</w:r>
      <w:r w:rsidR="00D90824">
        <w:rPr>
          <w:rFonts w:ascii="Cambria" w:hAnsi="Cambria"/>
          <w:sz w:val="22"/>
          <w:szCs w:val="22"/>
          <w:lang w:val="sk-SK"/>
        </w:rPr>
        <w:t xml:space="preserve">     </w:t>
      </w:r>
      <w:r>
        <w:rPr>
          <w:rFonts w:ascii="Cambria" w:hAnsi="Cambria"/>
          <w:sz w:val="22"/>
          <w:szCs w:val="22"/>
          <w:lang w:val="sk-SK"/>
        </w:rPr>
        <w:t xml:space="preserve"> </w:t>
      </w:r>
      <w:r w:rsidR="005C4F38">
        <w:rPr>
          <w:rFonts w:ascii="Cambria" w:hAnsi="Cambria"/>
          <w:sz w:val="22"/>
          <w:szCs w:val="22"/>
          <w:lang w:val="sk-SK"/>
        </w:rPr>
        <w:t xml:space="preserve"> </w:t>
      </w:r>
      <w:r w:rsidR="002712F0" w:rsidRPr="00AE16F4">
        <w:rPr>
          <w:rFonts w:ascii="Cambria" w:hAnsi="Cambria"/>
          <w:sz w:val="22"/>
          <w:szCs w:val="22"/>
          <w:lang w:val="sk-SK"/>
        </w:rPr>
        <w:t>Číslo spisu:</w:t>
      </w:r>
      <w:r w:rsidR="00981F06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432DE7" w:rsidRPr="00432DE7">
        <w:rPr>
          <w:rFonts w:ascii="Cambria" w:hAnsi="Cambria"/>
          <w:sz w:val="22"/>
          <w:szCs w:val="22"/>
          <w:lang w:val="sk-SK"/>
        </w:rPr>
        <w:t>NBS1-000-074-299</w:t>
      </w:r>
    </w:p>
    <w:p w14:paraId="5987CF6A" w14:textId="216FED5E" w:rsidR="005F4847" w:rsidRPr="00AE16F4" w:rsidRDefault="00EC42D7" w:rsidP="00101C13">
      <w:pPr>
        <w:tabs>
          <w:tab w:val="left" w:pos="5529"/>
        </w:tabs>
        <w:rPr>
          <w:rFonts w:ascii="Cambria" w:hAnsi="Cambria"/>
          <w:sz w:val="22"/>
          <w:szCs w:val="22"/>
          <w:lang w:val="sk-SK"/>
        </w:rPr>
      </w:pPr>
      <w:r>
        <w:rPr>
          <w:rFonts w:ascii="Cambria" w:hAnsi="Cambria"/>
          <w:sz w:val="22"/>
          <w:szCs w:val="22"/>
          <w:lang w:val="sk-SK"/>
        </w:rPr>
        <w:tab/>
      </w:r>
      <w:r w:rsidR="00D90824">
        <w:rPr>
          <w:rFonts w:ascii="Cambria" w:hAnsi="Cambria"/>
          <w:sz w:val="22"/>
          <w:szCs w:val="22"/>
          <w:lang w:val="sk-SK"/>
        </w:rPr>
        <w:t xml:space="preserve">   </w:t>
      </w:r>
      <w:r w:rsidR="005C4F38">
        <w:rPr>
          <w:rFonts w:ascii="Cambria" w:hAnsi="Cambria"/>
          <w:sz w:val="22"/>
          <w:szCs w:val="22"/>
          <w:lang w:val="sk-SK"/>
        </w:rPr>
        <w:t xml:space="preserve"> </w:t>
      </w:r>
      <w:r w:rsidR="00B66DB9" w:rsidRPr="00AE16F4">
        <w:rPr>
          <w:rFonts w:ascii="Cambria" w:hAnsi="Cambria"/>
          <w:sz w:val="22"/>
          <w:szCs w:val="22"/>
          <w:lang w:val="sk-SK"/>
        </w:rPr>
        <w:t>Číslo záznamu:</w:t>
      </w:r>
      <w:r w:rsidR="001F5339">
        <w:rPr>
          <w:rFonts w:ascii="Cambria" w:hAnsi="Cambria"/>
          <w:sz w:val="22"/>
          <w:szCs w:val="22"/>
          <w:lang w:val="sk-SK"/>
        </w:rPr>
        <w:t xml:space="preserve"> </w:t>
      </w:r>
      <w:r w:rsidR="00D04B76" w:rsidRPr="00D04B76">
        <w:rPr>
          <w:rFonts w:ascii="Cambria" w:hAnsi="Cambria"/>
          <w:sz w:val="22"/>
          <w:szCs w:val="22"/>
          <w:lang w:val="sk-SK"/>
        </w:rPr>
        <w:t>100-000-400-770</w:t>
      </w:r>
      <w:r w:rsidR="005C4F38">
        <w:rPr>
          <w:rFonts w:ascii="Cambria" w:hAnsi="Cambria"/>
          <w:sz w:val="22"/>
          <w:szCs w:val="22"/>
          <w:lang w:val="sk-SK"/>
        </w:rPr>
        <w:tab/>
      </w:r>
      <w:r w:rsidR="005C4F38">
        <w:rPr>
          <w:rFonts w:ascii="Cambria" w:hAnsi="Cambria"/>
          <w:sz w:val="22"/>
          <w:szCs w:val="22"/>
          <w:lang w:val="sk-SK"/>
        </w:rPr>
        <w:tab/>
      </w:r>
      <w:r w:rsidR="00093654">
        <w:rPr>
          <w:rFonts w:ascii="Cambria" w:hAnsi="Cambria"/>
          <w:sz w:val="22"/>
          <w:szCs w:val="22"/>
          <w:lang w:val="sk-SK"/>
        </w:rPr>
        <w:t xml:space="preserve"> </w:t>
      </w:r>
      <w:r w:rsidR="00D04B76">
        <w:rPr>
          <w:rFonts w:ascii="Cambria" w:hAnsi="Cambria"/>
          <w:sz w:val="22"/>
          <w:szCs w:val="22"/>
          <w:lang w:val="sk-SK"/>
        </w:rPr>
        <w:t xml:space="preserve"> </w:t>
      </w:r>
      <w:r w:rsidR="005F4847" w:rsidRPr="00AE16F4">
        <w:rPr>
          <w:rFonts w:ascii="Cambria" w:hAnsi="Cambria"/>
          <w:sz w:val="22"/>
          <w:szCs w:val="22"/>
          <w:lang w:val="sk-SK"/>
        </w:rPr>
        <w:t xml:space="preserve">Dátum: </w:t>
      </w:r>
      <w:r w:rsidR="00436550">
        <w:rPr>
          <w:rFonts w:ascii="Cambria" w:hAnsi="Cambria"/>
          <w:sz w:val="22"/>
          <w:szCs w:val="22"/>
          <w:lang w:val="sk-SK"/>
        </w:rPr>
        <w:t>0</w:t>
      </w:r>
      <w:r w:rsidR="007609FD">
        <w:rPr>
          <w:rFonts w:ascii="Cambria" w:hAnsi="Cambria"/>
          <w:sz w:val="22"/>
          <w:szCs w:val="22"/>
          <w:lang w:val="sk-SK"/>
        </w:rPr>
        <w:t>6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 w:rsidR="00436550">
        <w:rPr>
          <w:rFonts w:ascii="Cambria" w:hAnsi="Cambria"/>
          <w:sz w:val="22"/>
          <w:szCs w:val="22"/>
          <w:lang w:val="sk-SK"/>
        </w:rPr>
        <w:t>10</w:t>
      </w:r>
      <w:r w:rsidR="00F95786">
        <w:rPr>
          <w:rFonts w:ascii="Cambria" w:hAnsi="Cambria"/>
          <w:sz w:val="22"/>
          <w:szCs w:val="22"/>
          <w:lang w:val="sk-SK"/>
        </w:rPr>
        <w:t>.</w:t>
      </w:r>
      <w:r>
        <w:rPr>
          <w:rFonts w:ascii="Cambria" w:hAnsi="Cambria"/>
          <w:sz w:val="22"/>
          <w:szCs w:val="22"/>
          <w:lang w:val="sk-SK"/>
        </w:rPr>
        <w:t>202</w:t>
      </w:r>
      <w:r w:rsidR="00432DE7">
        <w:rPr>
          <w:rFonts w:ascii="Cambria" w:hAnsi="Cambria"/>
          <w:sz w:val="22"/>
          <w:szCs w:val="22"/>
          <w:lang w:val="sk-SK"/>
        </w:rPr>
        <w:t>2</w:t>
      </w:r>
    </w:p>
    <w:p w14:paraId="4A2CEDA0" w14:textId="77777777" w:rsidR="004865D1" w:rsidRPr="00AE16F4" w:rsidRDefault="004865D1" w:rsidP="00EE0D3D">
      <w:pPr>
        <w:tabs>
          <w:tab w:val="left" w:pos="5529"/>
        </w:tabs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27E4AB45" w14:textId="77777777" w:rsidR="00052C97" w:rsidRPr="00AE16F4" w:rsidRDefault="00052C97" w:rsidP="00EE0D3D">
      <w:pPr>
        <w:jc w:val="center"/>
        <w:rPr>
          <w:rFonts w:ascii="Cambria" w:hAnsi="Cambria"/>
          <w:b/>
          <w:sz w:val="22"/>
          <w:szCs w:val="22"/>
          <w:lang w:val="sk-SK"/>
        </w:rPr>
      </w:pPr>
    </w:p>
    <w:p w14:paraId="0A8B3BAE" w14:textId="77777777" w:rsidR="001B469A" w:rsidRPr="00AE16F4" w:rsidRDefault="00E6446D" w:rsidP="003F5E9A">
      <w:pPr>
        <w:spacing w:after="120"/>
        <w:ind w:left="357"/>
        <w:jc w:val="center"/>
        <w:rPr>
          <w:rFonts w:ascii="Cambria" w:hAnsi="Cambria"/>
          <w:b/>
          <w:sz w:val="22"/>
          <w:szCs w:val="22"/>
          <w:lang w:val="sk-SK"/>
        </w:rPr>
      </w:pPr>
      <w:r w:rsidRPr="00AE16F4">
        <w:rPr>
          <w:rFonts w:ascii="Cambria" w:hAnsi="Cambria"/>
          <w:b/>
          <w:sz w:val="22"/>
          <w:szCs w:val="22"/>
          <w:lang w:val="sk-SK"/>
        </w:rPr>
        <w:t>VYSVETLENIE</w:t>
      </w:r>
    </w:p>
    <w:p w14:paraId="4F08E38D" w14:textId="73618D73" w:rsidR="001B469A" w:rsidRDefault="00B23E2A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  <w:r w:rsidRPr="00AE16F4">
        <w:rPr>
          <w:rFonts w:ascii="Cambria" w:hAnsi="Cambria"/>
          <w:color w:val="000000"/>
          <w:sz w:val="22"/>
          <w:szCs w:val="22"/>
          <w:lang w:val="sk-SK"/>
        </w:rPr>
        <w:t>i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nformácií uvedených </w:t>
      </w:r>
      <w:r w:rsidR="003F6DDC">
        <w:rPr>
          <w:rFonts w:ascii="Cambria" w:hAnsi="Cambria"/>
          <w:color w:val="000000"/>
          <w:sz w:val="22"/>
          <w:szCs w:val="22"/>
          <w:lang w:val="sk-SK"/>
        </w:rPr>
        <w:t>v oznámení o vyhlásení verejného obstarávania</w:t>
      </w:r>
      <w:r w:rsidR="00527AC3" w:rsidRPr="00AE16F4">
        <w:rPr>
          <w:rFonts w:ascii="Cambria" w:hAnsi="Cambria"/>
          <w:color w:val="000000"/>
          <w:sz w:val="22"/>
          <w:szCs w:val="22"/>
          <w:lang w:val="sk-SK"/>
        </w:rPr>
        <w:t xml:space="preserve">, v súťažných podkladoch alebo v inej sprievodnej dokumentácii </w:t>
      </w:r>
      <w:r w:rsidR="00923673" w:rsidRPr="00AE16F4">
        <w:rPr>
          <w:rFonts w:ascii="Cambria" w:hAnsi="Cambria"/>
          <w:sz w:val="22"/>
          <w:szCs w:val="22"/>
          <w:lang w:val="sk-SK"/>
        </w:rPr>
        <w:t xml:space="preserve">podľa § </w:t>
      </w:r>
      <w:r w:rsidR="001F5339">
        <w:rPr>
          <w:rFonts w:ascii="Cambria" w:hAnsi="Cambria"/>
          <w:sz w:val="22"/>
          <w:szCs w:val="22"/>
          <w:lang w:val="sk-SK"/>
        </w:rPr>
        <w:t>48</w:t>
      </w:r>
      <w:r w:rsidR="000D6E7E" w:rsidRPr="00AE16F4">
        <w:rPr>
          <w:rFonts w:ascii="Cambria" w:hAnsi="Cambria"/>
          <w:sz w:val="22"/>
          <w:szCs w:val="22"/>
          <w:lang w:val="sk-SK"/>
        </w:rPr>
        <w:t xml:space="preserve"> </w:t>
      </w:r>
      <w:r w:rsidR="00E6446D" w:rsidRPr="00AE16F4">
        <w:rPr>
          <w:rFonts w:ascii="Cambria" w:hAnsi="Cambria"/>
          <w:color w:val="000000"/>
          <w:sz w:val="22"/>
          <w:szCs w:val="22"/>
          <w:lang w:val="sk-SK"/>
        </w:rPr>
        <w:t>zákona č. 343/2015 Z. z. o verejnom obstarávaní a o zmene a doplnení niektorých zákonov v znení neskorších predpisov (ďalej len „zákon o verejnom obstarávaní“)</w:t>
      </w:r>
    </w:p>
    <w:p w14:paraId="7F905823" w14:textId="77777777" w:rsidR="002D543C" w:rsidRPr="002D543C" w:rsidRDefault="002D543C" w:rsidP="002D543C">
      <w:pPr>
        <w:autoSpaceDE w:val="0"/>
        <w:autoSpaceDN w:val="0"/>
        <w:adjustRightInd w:val="0"/>
        <w:jc w:val="center"/>
        <w:rPr>
          <w:rFonts w:ascii="Cambria" w:hAnsi="Cambria"/>
          <w:color w:val="000000"/>
          <w:sz w:val="22"/>
          <w:szCs w:val="22"/>
          <w:lang w:val="sk-SK"/>
        </w:rPr>
      </w:pPr>
    </w:p>
    <w:p w14:paraId="230E7463" w14:textId="5A8DA512" w:rsidR="00E6446D" w:rsidRPr="00432DE7" w:rsidRDefault="00E6446D" w:rsidP="00BA37F3">
      <w:pPr>
        <w:jc w:val="both"/>
        <w:rPr>
          <w:rFonts w:ascii="Cambria" w:hAnsi="Cambria"/>
          <w:sz w:val="22"/>
          <w:szCs w:val="22"/>
          <w:lang w:val="sk-SK"/>
        </w:rPr>
      </w:pPr>
      <w:r w:rsidRPr="0075503B">
        <w:rPr>
          <w:rFonts w:ascii="Cambria" w:hAnsi="Cambria"/>
          <w:sz w:val="22"/>
          <w:szCs w:val="22"/>
          <w:lang w:val="sk-SK"/>
        </w:rPr>
        <w:t>Verejný obstarávateľ, Národná banka Slovenska so sídlom Imricha Karvaša 1, 813 25 Bratislava (ďalej len „verejný obstarávateľ</w:t>
      </w:r>
      <w:bookmarkStart w:id="0" w:name="_Hlk75852783"/>
      <w:r w:rsidRPr="0075503B">
        <w:rPr>
          <w:rFonts w:ascii="Cambria" w:hAnsi="Cambria"/>
          <w:sz w:val="22"/>
          <w:szCs w:val="22"/>
          <w:lang w:val="sk-SK"/>
        </w:rPr>
        <w:t>“</w:t>
      </w:r>
      <w:bookmarkEnd w:id="0"/>
      <w:r w:rsidRPr="0075503B">
        <w:rPr>
          <w:rFonts w:ascii="Cambria" w:hAnsi="Cambria"/>
          <w:sz w:val="22"/>
          <w:szCs w:val="22"/>
          <w:lang w:val="sk-SK"/>
        </w:rPr>
        <w:t>)</w:t>
      </w:r>
      <w:r w:rsidR="00F65D06" w:rsidRPr="0075503B">
        <w:rPr>
          <w:rFonts w:ascii="Cambria" w:hAnsi="Cambria"/>
          <w:sz w:val="22"/>
          <w:szCs w:val="22"/>
          <w:lang w:val="sk-SK"/>
        </w:rPr>
        <w:t>,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obdržal dňa </w:t>
      </w:r>
      <w:r w:rsidR="00436550">
        <w:rPr>
          <w:rFonts w:ascii="Cambria" w:hAnsi="Cambria"/>
          <w:bCs/>
          <w:kern w:val="32"/>
          <w:sz w:val="22"/>
          <w:szCs w:val="22"/>
          <w:lang w:val="sk-SK" w:eastAsia="sk-SK"/>
        </w:rPr>
        <w:t>0</w:t>
      </w:r>
      <w:r w:rsidR="007609FD">
        <w:rPr>
          <w:rFonts w:ascii="Cambria" w:hAnsi="Cambria"/>
          <w:bCs/>
          <w:kern w:val="32"/>
          <w:sz w:val="22"/>
          <w:szCs w:val="22"/>
          <w:lang w:val="sk-SK" w:eastAsia="sk-SK"/>
        </w:rPr>
        <w:t>5</w:t>
      </w:r>
      <w:r w:rsidR="00406533" w:rsidRPr="00406533">
        <w:rPr>
          <w:rFonts w:ascii="Cambria" w:hAnsi="Cambria"/>
          <w:bCs/>
          <w:kern w:val="32"/>
          <w:sz w:val="22"/>
          <w:szCs w:val="22"/>
          <w:lang w:val="sk-SK" w:eastAsia="sk-SK"/>
        </w:rPr>
        <w:t>.</w:t>
      </w:r>
      <w:r w:rsidR="00436550">
        <w:rPr>
          <w:rFonts w:ascii="Cambria" w:hAnsi="Cambria"/>
          <w:bCs/>
          <w:kern w:val="32"/>
          <w:sz w:val="22"/>
          <w:szCs w:val="22"/>
          <w:lang w:val="sk-SK" w:eastAsia="sk-SK"/>
        </w:rPr>
        <w:t>10</w:t>
      </w:r>
      <w:r w:rsidR="00406533" w:rsidRPr="00406533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.2022 </w:t>
      </w:r>
      <w:r w:rsidRPr="0075503B">
        <w:rPr>
          <w:rFonts w:ascii="Cambria" w:hAnsi="Cambria"/>
          <w:sz w:val="22"/>
          <w:szCs w:val="22"/>
          <w:lang w:val="sk-SK"/>
        </w:rPr>
        <w:t xml:space="preserve">prostredníctvom elektronického prostriedku, komunikačného rozhrania systému JOSEPHINE 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žiadosť o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 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>vysvetlenie</w:t>
      </w:r>
      <w:r w:rsidR="00527AC3"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i</w:t>
      </w:r>
      <w:r w:rsidR="00527AC3" w:rsidRPr="0075503B">
        <w:rPr>
          <w:rFonts w:ascii="Cambria" w:hAnsi="Cambria"/>
          <w:sz w:val="22"/>
          <w:szCs w:val="22"/>
          <w:lang w:val="sk-SK"/>
        </w:rPr>
        <w:t>nformácií uvedených v súťažných podkladoch</w:t>
      </w:r>
      <w:r w:rsidRPr="0075503B">
        <w:rPr>
          <w:rFonts w:ascii="Cambria" w:hAnsi="Cambria"/>
          <w:bCs/>
          <w:kern w:val="32"/>
          <w:sz w:val="22"/>
          <w:szCs w:val="22"/>
          <w:lang w:val="sk-SK" w:eastAsia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v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="00C44A15" w:rsidRPr="0075503B">
        <w:rPr>
          <w:rFonts w:ascii="Cambria" w:hAnsi="Cambria"/>
          <w:sz w:val="22"/>
          <w:szCs w:val="22"/>
          <w:lang w:val="sk-SK"/>
        </w:rPr>
        <w:t xml:space="preserve">nadlimitnej zákazke s názvom </w:t>
      </w:r>
      <w:r w:rsidR="00432DE7">
        <w:rPr>
          <w:rFonts w:ascii="Cambria" w:hAnsi="Cambria"/>
          <w:sz w:val="22"/>
          <w:szCs w:val="22"/>
          <w:lang w:val="sk-SK"/>
        </w:rPr>
        <w:t>„</w:t>
      </w:r>
      <w:r w:rsidR="00432DE7" w:rsidRPr="00432DE7">
        <w:rPr>
          <w:rFonts w:ascii="Cambria" w:hAnsi="Cambria"/>
          <w:b/>
          <w:bCs/>
          <w:sz w:val="22"/>
          <w:szCs w:val="22"/>
          <w:lang w:val="sk-SK"/>
        </w:rPr>
        <w:t>Konsolidácia údajov DWH/BI</w:t>
      </w:r>
      <w:r w:rsidR="00432DE7">
        <w:rPr>
          <w:rFonts w:ascii="Cambria" w:hAnsi="Cambria"/>
          <w:sz w:val="22"/>
          <w:szCs w:val="22"/>
          <w:lang w:val="sk-SK"/>
        </w:rPr>
        <w:t>“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="00432DE7" w:rsidRPr="00003D8D">
        <w:rPr>
          <w:rFonts w:ascii="Cambria" w:hAnsi="Cambria"/>
          <w:sz w:val="22"/>
          <w:szCs w:val="22"/>
          <w:lang w:val="sk-SK"/>
        </w:rPr>
        <w:t>uverejnenej v Ú. v. EÚ/S 155 dňa 12.08.2022 pod číslom 2022/S 155-442756 a vo Vestníku verejného obstarávania 180/2022 dňa 15. 8. 2022 pod číslom 37325-MSS</w:t>
      </w:r>
      <w:r w:rsidR="00BA37F3" w:rsidRPr="00B060A4">
        <w:rPr>
          <w:rFonts w:ascii="Cambria" w:hAnsi="Cambria"/>
          <w:sz w:val="22"/>
          <w:szCs w:val="22"/>
          <w:lang w:val="sk-SK"/>
        </w:rPr>
        <w:t xml:space="preserve"> </w:t>
      </w:r>
      <w:r w:rsidRPr="0075503B">
        <w:rPr>
          <w:rFonts w:ascii="Cambria" w:hAnsi="Cambria"/>
          <w:sz w:val="22"/>
          <w:szCs w:val="22"/>
          <w:lang w:val="sk-SK"/>
        </w:rPr>
        <w:t>(ďalej len „žiados</w:t>
      </w:r>
      <w:r w:rsidR="005F4847" w:rsidRPr="0075503B">
        <w:rPr>
          <w:rFonts w:ascii="Cambria" w:hAnsi="Cambria"/>
          <w:sz w:val="22"/>
          <w:szCs w:val="22"/>
          <w:lang w:val="sk-SK"/>
        </w:rPr>
        <w:t>ť</w:t>
      </w:r>
      <w:r w:rsidRPr="0075503B">
        <w:rPr>
          <w:rFonts w:ascii="Cambria" w:hAnsi="Cambria"/>
          <w:sz w:val="22"/>
          <w:szCs w:val="22"/>
          <w:lang w:val="sk-SK"/>
        </w:rPr>
        <w:t xml:space="preserve"> o vysvetlenie“)</w:t>
      </w:r>
      <w:r w:rsidRPr="0075503B">
        <w:rPr>
          <w:rFonts w:ascii="Cambria" w:hAnsi="Cambria"/>
          <w:bCs/>
          <w:sz w:val="22"/>
          <w:szCs w:val="22"/>
          <w:lang w:val="sk-SK"/>
        </w:rPr>
        <w:t xml:space="preserve">. </w:t>
      </w:r>
    </w:p>
    <w:p w14:paraId="1C891E76" w14:textId="5362639E" w:rsidR="00003D8D" w:rsidRDefault="00003D8D" w:rsidP="00BA37F3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B5A5F" w14:textId="4CD0021E" w:rsidR="004961D7" w:rsidRPr="004961D7" w:rsidRDefault="004961D7" w:rsidP="004961D7">
      <w:pPr>
        <w:jc w:val="both"/>
        <w:rPr>
          <w:rFonts w:ascii="Cambria" w:hAnsi="Cambria"/>
          <w:sz w:val="22"/>
          <w:szCs w:val="22"/>
          <w:lang w:val="sk-SK"/>
        </w:rPr>
      </w:pPr>
      <w:r w:rsidRPr="004961D7">
        <w:rPr>
          <w:rFonts w:ascii="Cambria" w:hAnsi="Cambria"/>
          <w:sz w:val="22"/>
          <w:szCs w:val="22"/>
          <w:lang w:val="sk-SK"/>
        </w:rPr>
        <w:t>V zmysle bodu 11.2 súťažných podkladov nadlimitnej zákazky s názvom „Konsolidácia údajov DWH/BI“</w:t>
      </w:r>
      <w:r w:rsidR="00D90824">
        <w:rPr>
          <w:rFonts w:ascii="Cambria" w:hAnsi="Cambria"/>
          <w:sz w:val="22"/>
          <w:szCs w:val="22"/>
          <w:lang w:val="sk-SK"/>
        </w:rPr>
        <w:t xml:space="preserve"> </w:t>
      </w:r>
      <w:r w:rsidRPr="004961D7">
        <w:rPr>
          <w:rFonts w:ascii="Cambria" w:hAnsi="Cambria"/>
          <w:sz w:val="22"/>
          <w:szCs w:val="22"/>
          <w:lang w:val="sk-SK"/>
        </w:rPr>
        <w:t>uverejnenej v Ú. v. EÚ/S 155 dňa 12.08.2022 pod číslom 2022/S 155-442756 a vo Vestníku verejného obstarávania 180/2022 dňa 15. 8. 2022 pod číslom 37325-MSS : „</w:t>
      </w:r>
      <w:r w:rsidRPr="004961D7">
        <w:rPr>
          <w:rFonts w:ascii="Cambria" w:hAnsi="Cambria"/>
          <w:i/>
          <w:iCs/>
          <w:sz w:val="22"/>
          <w:szCs w:val="22"/>
          <w:lang w:val="sk-SK"/>
        </w:rPr>
        <w:t xml:space="preserve">Verejný obstarávateľ bezodkladne poskytne vysvetlenie informácií potrebných na vypracovanie ponuky, návrhu a na preukázanie splnenia podmienok účasti všetkým záujemcom, ktorí sú mu známi, najneskôr však šesť dní pred uplynutím lehoty na predkladanie ponúk za predpokladu, že </w:t>
      </w:r>
      <w:r w:rsidRPr="004961D7">
        <w:rPr>
          <w:rFonts w:ascii="Cambria" w:hAnsi="Cambria"/>
          <w:i/>
          <w:iCs/>
          <w:sz w:val="22"/>
          <w:szCs w:val="22"/>
          <w:lang w:val="sk-SK"/>
        </w:rPr>
        <w:br/>
        <w:t>o vysvetlenie záujemca požiada dostatočne vopred v súlade s § 48 zákona o verejnom obstarávaní prostredníctvom komunikačného rozhrania systému JOSEPHINE.</w:t>
      </w:r>
      <w:r w:rsidRPr="004961D7">
        <w:rPr>
          <w:rFonts w:ascii="Cambria" w:hAnsi="Cambria"/>
          <w:sz w:val="22"/>
          <w:szCs w:val="22"/>
          <w:lang w:val="sk-SK"/>
        </w:rPr>
        <w:t>“</w:t>
      </w:r>
    </w:p>
    <w:p w14:paraId="34E6FAB4" w14:textId="54C042B1" w:rsidR="004961D7" w:rsidRPr="004961D7" w:rsidRDefault="004961D7" w:rsidP="004961D7">
      <w:pPr>
        <w:jc w:val="both"/>
        <w:rPr>
          <w:rFonts w:ascii="Cambria" w:hAnsi="Cambria"/>
          <w:sz w:val="22"/>
          <w:szCs w:val="22"/>
          <w:lang w:val="sk-SK"/>
        </w:rPr>
      </w:pPr>
      <w:r w:rsidRPr="004961D7">
        <w:rPr>
          <w:rFonts w:ascii="Cambria" w:hAnsi="Cambria"/>
          <w:sz w:val="22"/>
          <w:szCs w:val="22"/>
          <w:lang w:val="sk-SK"/>
        </w:rPr>
        <w:t>Vzhľadom na skutočnosť, že žiadosť o vysvetlenie súťažných podkladov bola doručená verejnému obstarávateľovi dňa 03.10.2022 o 16,59 h</w:t>
      </w:r>
      <w:r>
        <w:rPr>
          <w:rFonts w:ascii="Cambria" w:hAnsi="Cambria"/>
          <w:sz w:val="22"/>
          <w:szCs w:val="22"/>
          <w:lang w:val="sk-SK"/>
        </w:rPr>
        <w:t>,</w:t>
      </w:r>
      <w:r w:rsidRPr="004961D7">
        <w:rPr>
          <w:rFonts w:ascii="Cambria" w:hAnsi="Cambria"/>
          <w:sz w:val="22"/>
          <w:szCs w:val="22"/>
          <w:lang w:val="sk-SK"/>
        </w:rPr>
        <w:t xml:space="preserve"> </w:t>
      </w:r>
      <w:r w:rsidR="00E06229">
        <w:rPr>
          <w:rFonts w:ascii="Cambria" w:hAnsi="Cambria"/>
          <w:sz w:val="22"/>
          <w:szCs w:val="22"/>
          <w:lang w:val="sk-SK"/>
        </w:rPr>
        <w:t xml:space="preserve">verejný obstarávateľ nie je povinný </w:t>
      </w:r>
      <w:r w:rsidRPr="004961D7">
        <w:rPr>
          <w:rFonts w:ascii="Cambria" w:hAnsi="Cambria"/>
          <w:sz w:val="22"/>
          <w:szCs w:val="22"/>
          <w:lang w:val="sk-SK"/>
        </w:rPr>
        <w:t>poskytnúť predmetné vysvetlenie v súlade s ustanovením § 48 zákona o verejnom obstarávaní.</w:t>
      </w:r>
    </w:p>
    <w:p w14:paraId="1C2C9F8A" w14:textId="2ABAC3C9" w:rsidR="004961D7" w:rsidRPr="004961D7" w:rsidRDefault="004961D7" w:rsidP="004961D7">
      <w:pPr>
        <w:jc w:val="both"/>
        <w:rPr>
          <w:rFonts w:ascii="Cambria" w:hAnsi="Cambria"/>
          <w:sz w:val="22"/>
          <w:szCs w:val="22"/>
          <w:lang w:val="sk-SK"/>
        </w:rPr>
      </w:pPr>
      <w:r w:rsidRPr="004961D7">
        <w:rPr>
          <w:rFonts w:ascii="Cambria" w:hAnsi="Cambria"/>
          <w:sz w:val="22"/>
          <w:szCs w:val="22"/>
          <w:lang w:val="sk-SK"/>
        </w:rPr>
        <w:t xml:space="preserve">Napriek tejto skutočnosti </w:t>
      </w:r>
      <w:r>
        <w:rPr>
          <w:rFonts w:ascii="Cambria" w:hAnsi="Cambria"/>
          <w:sz w:val="22"/>
          <w:szCs w:val="22"/>
          <w:lang w:val="sk-SK"/>
        </w:rPr>
        <w:t>verejný obstarávateľ p</w:t>
      </w:r>
      <w:r w:rsidRPr="004961D7">
        <w:rPr>
          <w:rFonts w:ascii="Cambria" w:hAnsi="Cambria"/>
          <w:sz w:val="22"/>
          <w:szCs w:val="22"/>
          <w:lang w:val="sk-SK"/>
        </w:rPr>
        <w:t xml:space="preserve">o podrobnom oboznámení sa so žiadosťou </w:t>
      </w:r>
      <w:r>
        <w:rPr>
          <w:rFonts w:ascii="Cambria" w:hAnsi="Cambria"/>
          <w:sz w:val="22"/>
          <w:szCs w:val="22"/>
          <w:lang w:val="sk-SK"/>
        </w:rPr>
        <w:t>poskytuje</w:t>
      </w:r>
      <w:r w:rsidRPr="004961D7">
        <w:rPr>
          <w:rFonts w:ascii="Cambria" w:hAnsi="Cambria"/>
          <w:sz w:val="22"/>
          <w:szCs w:val="22"/>
          <w:lang w:val="sk-SK"/>
        </w:rPr>
        <w:t xml:space="preserve"> nasledujúce vysvetlenie súťažných podkladov s tým, že verejný obstarávateľ nepredĺži lehotu na predkladanie ponúk, nakoľko v dokumentoch potrebných na vypracovanie ponuky alebo na preukázanie splnenia podmienok účasti nevykonal </w:t>
      </w:r>
      <w:r w:rsidR="00E06229">
        <w:rPr>
          <w:rFonts w:ascii="Cambria" w:hAnsi="Cambria"/>
          <w:sz w:val="22"/>
          <w:szCs w:val="22"/>
          <w:lang w:val="sk-SK"/>
        </w:rPr>
        <w:t xml:space="preserve">z hľadiska prípravy ponuky </w:t>
      </w:r>
      <w:r w:rsidRPr="004961D7">
        <w:rPr>
          <w:rFonts w:ascii="Cambria" w:hAnsi="Cambria"/>
          <w:sz w:val="22"/>
          <w:szCs w:val="22"/>
          <w:lang w:val="sk-SK"/>
        </w:rPr>
        <w:t>podstatnú zmenu.</w:t>
      </w:r>
    </w:p>
    <w:p w14:paraId="1D12924E" w14:textId="77777777" w:rsidR="004961D7" w:rsidRDefault="004961D7" w:rsidP="003F5E9A">
      <w:pPr>
        <w:jc w:val="both"/>
        <w:rPr>
          <w:rFonts w:ascii="Cambria" w:hAnsi="Cambria"/>
          <w:sz w:val="22"/>
          <w:szCs w:val="22"/>
          <w:u w:val="single"/>
          <w:lang w:val="sk-SK"/>
        </w:rPr>
      </w:pPr>
    </w:p>
    <w:p w14:paraId="625DC879" w14:textId="0922DACA" w:rsidR="005845D2" w:rsidRPr="00406533" w:rsidRDefault="005845D2" w:rsidP="005845D2">
      <w:pPr>
        <w:spacing w:after="60"/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406533">
        <w:rPr>
          <w:rFonts w:ascii="Cambria" w:hAnsi="Cambria"/>
          <w:b/>
          <w:sz w:val="22"/>
          <w:szCs w:val="22"/>
          <w:u w:val="single"/>
          <w:lang w:val="sk-SK"/>
        </w:rPr>
        <w:t xml:space="preserve">Otázka č. </w:t>
      </w:r>
      <w:r w:rsidR="00436550">
        <w:rPr>
          <w:rFonts w:ascii="Cambria" w:hAnsi="Cambria"/>
          <w:b/>
          <w:sz w:val="22"/>
          <w:szCs w:val="22"/>
          <w:u w:val="single"/>
          <w:lang w:val="sk-SK"/>
        </w:rPr>
        <w:t>2</w:t>
      </w:r>
      <w:r w:rsidR="007609FD">
        <w:rPr>
          <w:rFonts w:ascii="Cambria" w:hAnsi="Cambria"/>
          <w:b/>
          <w:sz w:val="22"/>
          <w:szCs w:val="22"/>
          <w:u w:val="single"/>
          <w:lang w:val="sk-SK"/>
        </w:rPr>
        <w:t>7</w:t>
      </w:r>
    </w:p>
    <w:p w14:paraId="3E9C0E07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Verejný obstarávateľ uvádza v Opise predmetu zákazky v kap. 3.2.4 Fyzická architektúra pre časť Data Lake požiadavku na konfiguráciu uzlov v Tabuľke 15: Prehľad HW komponent riešenia:</w:t>
      </w:r>
    </w:p>
    <w:p w14:paraId="03D2EEC0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Produkčné uzly:</w:t>
      </w:r>
    </w:p>
    <w:p w14:paraId="4E1DE4CF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- 4x Worker Node (2+2 v lokalitách)</w:t>
      </w:r>
    </w:p>
    <w:p w14:paraId="6BDFC7B7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- 3x Master Node (1+2 v lokalitách)</w:t>
      </w:r>
    </w:p>
    <w:p w14:paraId="02FDB49D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- 2x Edge Node+UI Node (1+1 v lokalitách)</w:t>
      </w:r>
    </w:p>
    <w:p w14:paraId="5A06ABB2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Avšak Obrázok 10: Vysoká dostupnosť nového riešenia zobrazuje iba 2x Master Node (1+1)</w:t>
      </w:r>
    </w:p>
    <w:p w14:paraId="4CF5C281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Vývojové uzly:</w:t>
      </w:r>
    </w:p>
    <w:p w14:paraId="0B339C7E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- 3x Worker Node + Master Node+ Edge Node+UI Node (1 v lokalite)</w:t>
      </w:r>
    </w:p>
    <w:p w14:paraId="56074824" w14:textId="77777777" w:rsidR="007609FD" w:rsidRP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t>Avšak Obrázok 10: Vysoká dostupnosť nového riešenia zobrazuje 1x Worker Node (1 lokalita) + 1x Worker Node, UI Node, Master Node, Edge Mode (1 lokalita)</w:t>
      </w:r>
    </w:p>
    <w:p w14:paraId="04E3CA65" w14:textId="77777777" w:rsidR="007609FD" w:rsidRDefault="007609FD" w:rsidP="007609FD">
      <w:pPr>
        <w:jc w:val="both"/>
        <w:rPr>
          <w:rFonts w:ascii="Cambria" w:hAnsi="Cambria"/>
          <w:sz w:val="22"/>
          <w:szCs w:val="22"/>
          <w:lang w:val="sk-SK"/>
        </w:rPr>
      </w:pPr>
      <w:r w:rsidRPr="007609FD">
        <w:rPr>
          <w:rFonts w:ascii="Cambria" w:hAnsi="Cambria"/>
          <w:sz w:val="22"/>
          <w:szCs w:val="22"/>
          <w:lang w:val="sk-SK"/>
        </w:rPr>
        <w:lastRenderedPageBreak/>
        <w:t>Prosíme o potvrdenie, ktorá konfigurácia je správna a má byť predmetom cenovej ponuky? Konfigurácia z Tabuľky 15: Prehľad HW komponent riešenia alebo konfigurácia z Obrázku 10: Vysoká dostupnosť nového riešenia?</w:t>
      </w:r>
    </w:p>
    <w:p w14:paraId="209A6FE6" w14:textId="31D8273C" w:rsidR="00E7562E" w:rsidRDefault="00E7562E" w:rsidP="007609FD">
      <w:pPr>
        <w:jc w:val="both"/>
        <w:rPr>
          <w:rFonts w:ascii="Cambria" w:hAnsi="Cambria"/>
          <w:b/>
          <w:sz w:val="22"/>
          <w:szCs w:val="22"/>
          <w:u w:val="single"/>
          <w:lang w:val="sk-SK"/>
        </w:rPr>
      </w:pPr>
      <w:r w:rsidRPr="00763560">
        <w:rPr>
          <w:rFonts w:ascii="Cambria" w:hAnsi="Cambria"/>
          <w:b/>
          <w:sz w:val="22"/>
          <w:szCs w:val="22"/>
          <w:u w:val="single"/>
          <w:lang w:val="sk-SK"/>
        </w:rPr>
        <w:t xml:space="preserve">Odpoveď: </w:t>
      </w:r>
    </w:p>
    <w:p w14:paraId="4C65F885" w14:textId="043EA436" w:rsidR="007609FD" w:rsidRPr="007609FD" w:rsidRDefault="007609FD" w:rsidP="007609FD">
      <w:pPr>
        <w:jc w:val="both"/>
        <w:rPr>
          <w:rFonts w:ascii="Cambria" w:hAnsi="Cambria"/>
          <w:bCs/>
          <w:sz w:val="22"/>
          <w:szCs w:val="22"/>
          <w:lang w:val="sk-SK"/>
        </w:rPr>
      </w:pPr>
      <w:r w:rsidRPr="007609FD">
        <w:rPr>
          <w:rFonts w:ascii="Cambria" w:hAnsi="Cambria"/>
          <w:bCs/>
          <w:sz w:val="22"/>
          <w:szCs w:val="22"/>
          <w:lang w:val="sk-SK"/>
        </w:rPr>
        <w:t xml:space="preserve">Správna je </w:t>
      </w:r>
      <w:r>
        <w:rPr>
          <w:rFonts w:ascii="Cambria" w:hAnsi="Cambria"/>
          <w:bCs/>
          <w:sz w:val="22"/>
          <w:szCs w:val="22"/>
          <w:lang w:val="sk-SK"/>
        </w:rPr>
        <w:t xml:space="preserve">konfigurácia z </w:t>
      </w:r>
      <w:r w:rsidRPr="007609FD">
        <w:rPr>
          <w:rFonts w:ascii="Cambria" w:hAnsi="Cambria"/>
          <w:bCs/>
          <w:sz w:val="22"/>
          <w:szCs w:val="22"/>
          <w:lang w:val="sk-SK"/>
        </w:rPr>
        <w:t>tabuľk</w:t>
      </w:r>
      <w:r>
        <w:rPr>
          <w:rFonts w:ascii="Cambria" w:hAnsi="Cambria"/>
          <w:bCs/>
          <w:sz w:val="22"/>
          <w:szCs w:val="22"/>
          <w:lang w:val="sk-SK"/>
        </w:rPr>
        <w:t>y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 č.</w:t>
      </w:r>
      <w:r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7609FD">
        <w:rPr>
          <w:rFonts w:ascii="Cambria" w:hAnsi="Cambria"/>
          <w:bCs/>
          <w:sz w:val="22"/>
          <w:szCs w:val="22"/>
          <w:lang w:val="sk-SK"/>
        </w:rPr>
        <w:t>15 Opisu predmetu zákazky. Obrázok</w:t>
      </w:r>
      <w:r>
        <w:rPr>
          <w:rFonts w:ascii="Cambria" w:hAnsi="Cambria"/>
          <w:bCs/>
          <w:sz w:val="22"/>
          <w:szCs w:val="22"/>
          <w:lang w:val="sk-SK"/>
        </w:rPr>
        <w:t xml:space="preserve"> 10 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Vysoká dostupnosť nového riešenia je ilustratívny. </w:t>
      </w:r>
      <w:r w:rsidR="00093654">
        <w:rPr>
          <w:rFonts w:ascii="Cambria" w:hAnsi="Cambria"/>
          <w:bCs/>
          <w:sz w:val="22"/>
          <w:szCs w:val="22"/>
          <w:lang w:val="sk-SK"/>
        </w:rPr>
        <w:t>Číselné hodnoty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 </w:t>
      </w:r>
      <w:r>
        <w:rPr>
          <w:rFonts w:ascii="Cambria" w:hAnsi="Cambria"/>
          <w:bCs/>
          <w:sz w:val="22"/>
          <w:szCs w:val="22"/>
          <w:lang w:val="sk-SK"/>
        </w:rPr>
        <w:t xml:space="preserve">uvedené v </w:t>
      </w:r>
      <w:r w:rsidRPr="007609FD">
        <w:rPr>
          <w:rFonts w:ascii="Cambria" w:hAnsi="Cambria"/>
          <w:bCs/>
          <w:sz w:val="22"/>
          <w:szCs w:val="22"/>
          <w:lang w:val="sk-SK"/>
        </w:rPr>
        <w:t>tabuľk</w:t>
      </w:r>
      <w:r>
        <w:rPr>
          <w:rFonts w:ascii="Cambria" w:hAnsi="Cambria"/>
          <w:bCs/>
          <w:sz w:val="22"/>
          <w:szCs w:val="22"/>
          <w:lang w:val="sk-SK"/>
        </w:rPr>
        <w:t>e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 č.</w:t>
      </w:r>
      <w:r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15 </w:t>
      </w:r>
      <w:r w:rsidR="00093654">
        <w:rPr>
          <w:rFonts w:ascii="Cambria" w:hAnsi="Cambria"/>
          <w:bCs/>
          <w:sz w:val="22"/>
          <w:szCs w:val="22"/>
          <w:lang w:val="sk-SK"/>
        </w:rPr>
        <w:t xml:space="preserve">Opisu predmetu zákazky 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sú potvrdené aj v </w:t>
      </w:r>
      <w:r>
        <w:rPr>
          <w:rFonts w:ascii="Cambria" w:hAnsi="Cambria"/>
          <w:bCs/>
          <w:sz w:val="22"/>
          <w:szCs w:val="22"/>
          <w:lang w:val="sk-SK"/>
        </w:rPr>
        <w:t xml:space="preserve">Časti ceny B </w:t>
      </w:r>
      <w:r w:rsidRPr="007609FD">
        <w:rPr>
          <w:rFonts w:ascii="Cambria" w:hAnsi="Cambria"/>
          <w:bCs/>
          <w:sz w:val="22"/>
          <w:szCs w:val="22"/>
          <w:lang w:val="sk-SK"/>
        </w:rPr>
        <w:t>Tabuľk</w:t>
      </w:r>
      <w:r>
        <w:rPr>
          <w:rFonts w:ascii="Cambria" w:hAnsi="Cambria"/>
          <w:bCs/>
          <w:sz w:val="22"/>
          <w:szCs w:val="22"/>
          <w:lang w:val="sk-SK"/>
        </w:rPr>
        <w:t>y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 č. 1 Celková cena za predmet zákazky (Celková cena Diela (CIR), Cena za Produkty – subscription na DataLake (CCLDL), celková cena licencie pre SW </w:t>
      </w:r>
      <w:r w:rsidR="00093654">
        <w:rPr>
          <w:rFonts w:ascii="Cambria" w:hAnsi="Cambria"/>
          <w:bCs/>
          <w:sz w:val="22"/>
          <w:szCs w:val="22"/>
          <w:lang w:val="sk-SK"/>
        </w:rPr>
        <w:br/>
      </w:r>
      <w:r w:rsidRPr="007609FD">
        <w:rPr>
          <w:rFonts w:ascii="Cambria" w:hAnsi="Cambria"/>
          <w:bCs/>
          <w:sz w:val="22"/>
          <w:szCs w:val="22"/>
          <w:lang w:val="sk-SK"/>
        </w:rPr>
        <w:t>s podporou výrobcu (CCDL)</w:t>
      </w:r>
      <w:r>
        <w:rPr>
          <w:rFonts w:ascii="Cambria" w:hAnsi="Cambria"/>
          <w:bCs/>
          <w:sz w:val="22"/>
          <w:szCs w:val="22"/>
          <w:lang w:val="sk-SK"/>
        </w:rPr>
        <w:t xml:space="preserve"> </w:t>
      </w:r>
      <w:r w:rsidRPr="007609FD">
        <w:rPr>
          <w:rFonts w:ascii="Cambria" w:hAnsi="Cambria"/>
          <w:bCs/>
          <w:sz w:val="22"/>
          <w:szCs w:val="22"/>
          <w:lang w:val="sk-SK"/>
        </w:rPr>
        <w:t>Príloh</w:t>
      </w:r>
      <w:r>
        <w:rPr>
          <w:rFonts w:ascii="Cambria" w:hAnsi="Cambria"/>
          <w:bCs/>
          <w:sz w:val="22"/>
          <w:szCs w:val="22"/>
          <w:lang w:val="sk-SK"/>
        </w:rPr>
        <w:t>y</w:t>
      </w:r>
      <w:r w:rsidRPr="007609FD">
        <w:rPr>
          <w:rFonts w:ascii="Cambria" w:hAnsi="Cambria"/>
          <w:bCs/>
          <w:sz w:val="22"/>
          <w:szCs w:val="22"/>
          <w:lang w:val="sk-SK"/>
        </w:rPr>
        <w:t xml:space="preserve"> č. 1 k časti A.3 KRITÉRIÁ NA VYHODNOTENIE PONÚK A PRAVIDLÁ ICH UPLATNENIA</w:t>
      </w:r>
      <w:r>
        <w:rPr>
          <w:rFonts w:ascii="Cambria" w:hAnsi="Cambria"/>
          <w:bCs/>
          <w:sz w:val="22"/>
          <w:szCs w:val="22"/>
          <w:lang w:val="sk-SK"/>
        </w:rPr>
        <w:t xml:space="preserve"> súťažných podkladov.</w:t>
      </w:r>
    </w:p>
    <w:p w14:paraId="654A4B9B" w14:textId="77777777" w:rsidR="00E7562E" w:rsidRPr="002B5CE8" w:rsidRDefault="00E7562E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</w:p>
    <w:p w14:paraId="2D2F0D0C" w14:textId="77777777" w:rsidR="00E7562E" w:rsidRPr="002B5CE8" w:rsidRDefault="00E7562E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</w:p>
    <w:p w14:paraId="63CB6EDA" w14:textId="6E4376BC" w:rsidR="000B0A49" w:rsidRPr="002B5CE8" w:rsidRDefault="000B0A49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2B5CE8">
        <w:rPr>
          <w:rFonts w:ascii="Cambria" w:hAnsi="Cambria"/>
          <w:color w:val="000000"/>
          <w:lang w:val="sk-SK"/>
        </w:rPr>
        <w:t>JUDr. Zora Vypušťáková</w:t>
      </w:r>
    </w:p>
    <w:p w14:paraId="0E689616" w14:textId="77777777" w:rsidR="000B0A49" w:rsidRPr="002B5CE8" w:rsidRDefault="000B0A49" w:rsidP="00D12A14">
      <w:pPr>
        <w:pStyle w:val="Footer"/>
        <w:tabs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2B5CE8">
        <w:rPr>
          <w:rFonts w:ascii="Cambria" w:hAnsi="Cambria"/>
          <w:color w:val="000000"/>
          <w:lang w:val="sk-SK"/>
        </w:rPr>
        <w:t>riaditeľka</w:t>
      </w:r>
    </w:p>
    <w:p w14:paraId="5D528B41" w14:textId="77777777" w:rsidR="000B0A49" w:rsidRPr="000B0A49" w:rsidRDefault="000B0A49" w:rsidP="00D12A14">
      <w:pPr>
        <w:pStyle w:val="Footer"/>
        <w:tabs>
          <w:tab w:val="clear" w:pos="4536"/>
          <w:tab w:val="left" w:pos="567"/>
          <w:tab w:val="left" w:pos="3686"/>
          <w:tab w:val="center" w:pos="4678"/>
          <w:tab w:val="left" w:pos="7088"/>
          <w:tab w:val="left" w:pos="8222"/>
        </w:tabs>
        <w:ind w:left="4253"/>
        <w:jc w:val="both"/>
        <w:rPr>
          <w:rFonts w:ascii="Cambria" w:hAnsi="Cambria"/>
          <w:color w:val="000000"/>
          <w:lang w:val="sk-SK"/>
        </w:rPr>
      </w:pPr>
      <w:r w:rsidRPr="000B0A49">
        <w:rPr>
          <w:rFonts w:ascii="Cambria" w:hAnsi="Cambria"/>
          <w:color w:val="000000"/>
          <w:lang w:val="sk-SK"/>
        </w:rPr>
        <w:t>odbor hospodárskych služieb</w:t>
      </w:r>
    </w:p>
    <w:p w14:paraId="19D88FC6" w14:textId="77777777" w:rsidR="000B0A49" w:rsidRPr="000B0A49" w:rsidRDefault="000B0A49" w:rsidP="00D12A14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p w14:paraId="7A9D73C0" w14:textId="77777777" w:rsidR="00EB695E" w:rsidRDefault="00EB695E" w:rsidP="00D12A14">
      <w:pPr>
        <w:jc w:val="both"/>
        <w:rPr>
          <w:rFonts w:ascii="Cambria" w:hAnsi="Cambria"/>
          <w:bCs/>
          <w:sz w:val="22"/>
          <w:szCs w:val="22"/>
          <w:lang w:val="sk-SK"/>
        </w:rPr>
      </w:pPr>
    </w:p>
    <w:sectPr w:rsidR="00EB695E" w:rsidSect="00200C4A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DF7F91" w14:textId="77777777" w:rsidR="005F7149" w:rsidRDefault="005F7149">
      <w:r>
        <w:separator/>
      </w:r>
    </w:p>
  </w:endnote>
  <w:endnote w:type="continuationSeparator" w:id="0">
    <w:p w14:paraId="712936B5" w14:textId="77777777" w:rsidR="005F7149" w:rsidRDefault="005F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6643D" w14:textId="77777777" w:rsidR="00192754" w:rsidRDefault="00192754" w:rsidP="00BD74A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0D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C04D35" w14:textId="77777777" w:rsidR="00192754" w:rsidRDefault="001927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475E0" w14:textId="77777777" w:rsidR="00E80FBB" w:rsidRDefault="00E80FB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5010A">
      <w:rPr>
        <w:noProof/>
      </w:rPr>
      <w:t>2</w:t>
    </w:r>
    <w:r>
      <w:rPr>
        <w:noProof/>
      </w:rPr>
      <w:fldChar w:fldCharType="end"/>
    </w:r>
  </w:p>
  <w:p w14:paraId="45EAC8A0" w14:textId="77777777" w:rsidR="00E80FBB" w:rsidRDefault="00E80F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15AE9" w14:textId="77777777" w:rsidR="005F7149" w:rsidRDefault="005F7149">
      <w:r>
        <w:separator/>
      </w:r>
    </w:p>
  </w:footnote>
  <w:footnote w:type="continuationSeparator" w:id="0">
    <w:p w14:paraId="7C47384D" w14:textId="77777777" w:rsidR="005F7149" w:rsidRDefault="005F71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DCFFD" w14:textId="77777777" w:rsidR="001F5567" w:rsidRDefault="001F5567" w:rsidP="001F556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F3BFE" w14:textId="77777777" w:rsidR="00EE0D3D" w:rsidRDefault="004E391F" w:rsidP="00F34EED">
    <w:pPr>
      <w:pStyle w:val="Header"/>
      <w:jc w:val="center"/>
    </w:pPr>
    <w:r>
      <w:rPr>
        <w:noProof/>
        <w:lang w:val="sk-SK" w:eastAsia="sk-SK"/>
      </w:rPr>
      <w:drawing>
        <wp:inline distT="0" distB="0" distL="0" distR="0" wp14:anchorId="4079119D" wp14:editId="7FA586AD">
          <wp:extent cx="1803400" cy="712470"/>
          <wp:effectExtent l="0" t="0" r="6350" b="0"/>
          <wp:docPr id="4" name="Picture 4" descr="K:\DIZAJN MANUÁL NBS_SCHVÁLENÝ_2019\Základný Dizajn manuál NBS_FINAL_2018\LOGOTYP\01 - SK\01 - w EUROSYSTEM\01- BLUE\02 - RGB\PNG\LOGO-NBS-EUROSYSTEM-SK-A-BLUE-RG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K:\DIZAJN MANUÁL NBS_SCHVÁLENÝ_2019\Základný Dizajn manuál NBS_FINAL_2018\LOGOTYP\01 - SK\01 - w EUROSYSTEM\01- BLUE\02 - RGB\PNG\LOGO-NBS-EUROSYSTEM-SK-A-BLUE-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8" t="10265" r="5407" b="9487"/>
                  <a:stretch/>
                </pic:blipFill>
                <pic:spPr bwMode="auto">
                  <a:xfrm>
                    <a:off x="0" y="0"/>
                    <a:ext cx="180340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64CD7"/>
    <w:multiLevelType w:val="hybridMultilevel"/>
    <w:tmpl w:val="11B6B7D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56B98"/>
    <w:multiLevelType w:val="hybridMultilevel"/>
    <w:tmpl w:val="01B00FFA"/>
    <w:lvl w:ilvl="0" w:tplc="7BF03650">
      <w:start w:val="7"/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9A663C0"/>
    <w:multiLevelType w:val="multilevel"/>
    <w:tmpl w:val="3196C390"/>
    <w:lvl w:ilvl="0">
      <w:start w:val="1"/>
      <w:numFmt w:val="decimal"/>
      <w:lvlText w:val="%1"/>
      <w:lvlJc w:val="left"/>
      <w:pPr>
        <w:tabs>
          <w:tab w:val="num" w:pos="972"/>
        </w:tabs>
        <w:ind w:left="972" w:hanging="432"/>
      </w:pPr>
      <w:rPr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Narrow" w:hAnsi="Arial Narrow" w:hint="default"/>
        <w:b w:val="0"/>
        <w:bCs w:val="0"/>
        <w:i w:val="0"/>
        <w:iCs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Arial Narrow" w:hAnsi="Arial Narrow" w:cs="Arial Narrow" w:hint="default"/>
        <w:b w:val="0"/>
        <w:i w:val="0"/>
        <w:iCs w:val="0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FE250E0"/>
    <w:multiLevelType w:val="hybridMultilevel"/>
    <w:tmpl w:val="12521BE6"/>
    <w:lvl w:ilvl="0" w:tplc="E2E2B3B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6021166E"/>
    <w:multiLevelType w:val="hybridMultilevel"/>
    <w:tmpl w:val="CBBEEECC"/>
    <w:lvl w:ilvl="0" w:tplc="3C6456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DC32DB"/>
    <w:multiLevelType w:val="hybridMultilevel"/>
    <w:tmpl w:val="ACB8B1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E02"/>
    <w:rsid w:val="00003D8D"/>
    <w:rsid w:val="00011566"/>
    <w:rsid w:val="000121BB"/>
    <w:rsid w:val="00015556"/>
    <w:rsid w:val="00030550"/>
    <w:rsid w:val="00032F59"/>
    <w:rsid w:val="00045091"/>
    <w:rsid w:val="00050FBB"/>
    <w:rsid w:val="00052C3E"/>
    <w:rsid w:val="00052C97"/>
    <w:rsid w:val="00055F69"/>
    <w:rsid w:val="0008478A"/>
    <w:rsid w:val="00085C6E"/>
    <w:rsid w:val="00086450"/>
    <w:rsid w:val="00086A04"/>
    <w:rsid w:val="00087925"/>
    <w:rsid w:val="00093654"/>
    <w:rsid w:val="000A4DB3"/>
    <w:rsid w:val="000A6C16"/>
    <w:rsid w:val="000B0A49"/>
    <w:rsid w:val="000B3281"/>
    <w:rsid w:val="000B4583"/>
    <w:rsid w:val="000C56EA"/>
    <w:rsid w:val="000C602C"/>
    <w:rsid w:val="000D1272"/>
    <w:rsid w:val="000D6E7E"/>
    <w:rsid w:val="000D7A51"/>
    <w:rsid w:val="000E1C30"/>
    <w:rsid w:val="000E3C30"/>
    <w:rsid w:val="000F00E7"/>
    <w:rsid w:val="00101C13"/>
    <w:rsid w:val="001129A5"/>
    <w:rsid w:val="00125FC1"/>
    <w:rsid w:val="00136858"/>
    <w:rsid w:val="0014055F"/>
    <w:rsid w:val="00150181"/>
    <w:rsid w:val="0015182D"/>
    <w:rsid w:val="00152DBE"/>
    <w:rsid w:val="00192754"/>
    <w:rsid w:val="001A03F4"/>
    <w:rsid w:val="001A1D5B"/>
    <w:rsid w:val="001B469A"/>
    <w:rsid w:val="001C2169"/>
    <w:rsid w:val="001D4786"/>
    <w:rsid w:val="001E06B9"/>
    <w:rsid w:val="001E2E02"/>
    <w:rsid w:val="001F5339"/>
    <w:rsid w:val="001F5567"/>
    <w:rsid w:val="00200C4A"/>
    <w:rsid w:val="00224A7B"/>
    <w:rsid w:val="0023210A"/>
    <w:rsid w:val="0023624B"/>
    <w:rsid w:val="0025232E"/>
    <w:rsid w:val="00253DAC"/>
    <w:rsid w:val="002654F9"/>
    <w:rsid w:val="002712F0"/>
    <w:rsid w:val="00277A53"/>
    <w:rsid w:val="002801CE"/>
    <w:rsid w:val="00286E11"/>
    <w:rsid w:val="002909ED"/>
    <w:rsid w:val="002978A1"/>
    <w:rsid w:val="002A188A"/>
    <w:rsid w:val="002B5CE8"/>
    <w:rsid w:val="002C416E"/>
    <w:rsid w:val="002C562C"/>
    <w:rsid w:val="002D101D"/>
    <w:rsid w:val="002D543C"/>
    <w:rsid w:val="002E3524"/>
    <w:rsid w:val="002E3D72"/>
    <w:rsid w:val="00307026"/>
    <w:rsid w:val="00342B56"/>
    <w:rsid w:val="00366246"/>
    <w:rsid w:val="00382FFB"/>
    <w:rsid w:val="00392BA6"/>
    <w:rsid w:val="003A0C09"/>
    <w:rsid w:val="003A34ED"/>
    <w:rsid w:val="003B0800"/>
    <w:rsid w:val="003B5A48"/>
    <w:rsid w:val="003C099F"/>
    <w:rsid w:val="003D06D1"/>
    <w:rsid w:val="003D4383"/>
    <w:rsid w:val="003D55C0"/>
    <w:rsid w:val="003F00ED"/>
    <w:rsid w:val="003F5E9A"/>
    <w:rsid w:val="003F6DDC"/>
    <w:rsid w:val="00400548"/>
    <w:rsid w:val="00406533"/>
    <w:rsid w:val="00417163"/>
    <w:rsid w:val="00424A9C"/>
    <w:rsid w:val="00431E57"/>
    <w:rsid w:val="00432DE7"/>
    <w:rsid w:val="00436550"/>
    <w:rsid w:val="004500E0"/>
    <w:rsid w:val="0046603D"/>
    <w:rsid w:val="004740CC"/>
    <w:rsid w:val="004763A8"/>
    <w:rsid w:val="00476A66"/>
    <w:rsid w:val="004820EC"/>
    <w:rsid w:val="004865D1"/>
    <w:rsid w:val="004961D7"/>
    <w:rsid w:val="00496562"/>
    <w:rsid w:val="004B6C8C"/>
    <w:rsid w:val="004C0A3A"/>
    <w:rsid w:val="004C6FA7"/>
    <w:rsid w:val="004D339A"/>
    <w:rsid w:val="004E391F"/>
    <w:rsid w:val="004E5B97"/>
    <w:rsid w:val="004F45F6"/>
    <w:rsid w:val="004F53F6"/>
    <w:rsid w:val="00504C6A"/>
    <w:rsid w:val="00513587"/>
    <w:rsid w:val="00526F7D"/>
    <w:rsid w:val="00527AC3"/>
    <w:rsid w:val="00532E06"/>
    <w:rsid w:val="00534C5B"/>
    <w:rsid w:val="005522F4"/>
    <w:rsid w:val="005845D2"/>
    <w:rsid w:val="0059338A"/>
    <w:rsid w:val="005A7A01"/>
    <w:rsid w:val="005A7CD1"/>
    <w:rsid w:val="005B04A5"/>
    <w:rsid w:val="005B4828"/>
    <w:rsid w:val="005B701D"/>
    <w:rsid w:val="005C4F38"/>
    <w:rsid w:val="005C7669"/>
    <w:rsid w:val="005C7895"/>
    <w:rsid w:val="005D1D63"/>
    <w:rsid w:val="005E0F94"/>
    <w:rsid w:val="005E2E7E"/>
    <w:rsid w:val="005E3440"/>
    <w:rsid w:val="005F4847"/>
    <w:rsid w:val="005F5601"/>
    <w:rsid w:val="005F7149"/>
    <w:rsid w:val="00605D22"/>
    <w:rsid w:val="00606CF8"/>
    <w:rsid w:val="00607B3B"/>
    <w:rsid w:val="006107B1"/>
    <w:rsid w:val="00630F93"/>
    <w:rsid w:val="00632AD2"/>
    <w:rsid w:val="00637EBC"/>
    <w:rsid w:val="00650815"/>
    <w:rsid w:val="00660EAF"/>
    <w:rsid w:val="00682367"/>
    <w:rsid w:val="00692356"/>
    <w:rsid w:val="006B3020"/>
    <w:rsid w:val="006B433A"/>
    <w:rsid w:val="006C7123"/>
    <w:rsid w:val="006D520C"/>
    <w:rsid w:val="006D75DC"/>
    <w:rsid w:val="006E6AB0"/>
    <w:rsid w:val="006F30AB"/>
    <w:rsid w:val="006F3DC6"/>
    <w:rsid w:val="00711B9E"/>
    <w:rsid w:val="007143C1"/>
    <w:rsid w:val="0073205E"/>
    <w:rsid w:val="00733B71"/>
    <w:rsid w:val="00734CCE"/>
    <w:rsid w:val="00745BDF"/>
    <w:rsid w:val="0075503B"/>
    <w:rsid w:val="0075713B"/>
    <w:rsid w:val="007609FD"/>
    <w:rsid w:val="00763560"/>
    <w:rsid w:val="00765E5E"/>
    <w:rsid w:val="007705FF"/>
    <w:rsid w:val="0078084F"/>
    <w:rsid w:val="00783B18"/>
    <w:rsid w:val="00786304"/>
    <w:rsid w:val="007A1C11"/>
    <w:rsid w:val="007A4F10"/>
    <w:rsid w:val="007C064A"/>
    <w:rsid w:val="007D0886"/>
    <w:rsid w:val="007D63B5"/>
    <w:rsid w:val="007D7C0B"/>
    <w:rsid w:val="007E1CC1"/>
    <w:rsid w:val="007F0455"/>
    <w:rsid w:val="0080701A"/>
    <w:rsid w:val="00816F8E"/>
    <w:rsid w:val="008378F6"/>
    <w:rsid w:val="008407AE"/>
    <w:rsid w:val="0085010A"/>
    <w:rsid w:val="008653A8"/>
    <w:rsid w:val="008662A3"/>
    <w:rsid w:val="00866570"/>
    <w:rsid w:val="008761BA"/>
    <w:rsid w:val="00891BCE"/>
    <w:rsid w:val="00894D94"/>
    <w:rsid w:val="008B34EF"/>
    <w:rsid w:val="008C01B9"/>
    <w:rsid w:val="008D6ECF"/>
    <w:rsid w:val="0090793B"/>
    <w:rsid w:val="00921161"/>
    <w:rsid w:val="00921B13"/>
    <w:rsid w:val="00923673"/>
    <w:rsid w:val="009462ED"/>
    <w:rsid w:val="00950463"/>
    <w:rsid w:val="009700D0"/>
    <w:rsid w:val="00981F06"/>
    <w:rsid w:val="009A55DD"/>
    <w:rsid w:val="009B1CA2"/>
    <w:rsid w:val="009F0EE6"/>
    <w:rsid w:val="00A05500"/>
    <w:rsid w:val="00A05A30"/>
    <w:rsid w:val="00A11826"/>
    <w:rsid w:val="00A24146"/>
    <w:rsid w:val="00A256DC"/>
    <w:rsid w:val="00A344E3"/>
    <w:rsid w:val="00A4059C"/>
    <w:rsid w:val="00A448B6"/>
    <w:rsid w:val="00A45304"/>
    <w:rsid w:val="00A55FBF"/>
    <w:rsid w:val="00A62D35"/>
    <w:rsid w:val="00A636C6"/>
    <w:rsid w:val="00A75FED"/>
    <w:rsid w:val="00A770C6"/>
    <w:rsid w:val="00A859B8"/>
    <w:rsid w:val="00A86D27"/>
    <w:rsid w:val="00A87068"/>
    <w:rsid w:val="00A96C55"/>
    <w:rsid w:val="00AC1148"/>
    <w:rsid w:val="00AC450A"/>
    <w:rsid w:val="00AD26E4"/>
    <w:rsid w:val="00AD7FB8"/>
    <w:rsid w:val="00AE16F4"/>
    <w:rsid w:val="00AF1144"/>
    <w:rsid w:val="00AF5FE7"/>
    <w:rsid w:val="00B00D0A"/>
    <w:rsid w:val="00B060A4"/>
    <w:rsid w:val="00B23E2A"/>
    <w:rsid w:val="00B36B47"/>
    <w:rsid w:val="00B36E02"/>
    <w:rsid w:val="00B55BF0"/>
    <w:rsid w:val="00B66DB9"/>
    <w:rsid w:val="00B67CAC"/>
    <w:rsid w:val="00B82AD9"/>
    <w:rsid w:val="00BA092D"/>
    <w:rsid w:val="00BA37F3"/>
    <w:rsid w:val="00BB66B1"/>
    <w:rsid w:val="00BB6B29"/>
    <w:rsid w:val="00BB7E54"/>
    <w:rsid w:val="00BC1956"/>
    <w:rsid w:val="00BC2726"/>
    <w:rsid w:val="00BD74A3"/>
    <w:rsid w:val="00BD7C84"/>
    <w:rsid w:val="00BE76E8"/>
    <w:rsid w:val="00BF61F5"/>
    <w:rsid w:val="00C01453"/>
    <w:rsid w:val="00C107CF"/>
    <w:rsid w:val="00C17AFE"/>
    <w:rsid w:val="00C27BEC"/>
    <w:rsid w:val="00C27ECF"/>
    <w:rsid w:val="00C44A15"/>
    <w:rsid w:val="00C47394"/>
    <w:rsid w:val="00C64B17"/>
    <w:rsid w:val="00C70AFE"/>
    <w:rsid w:val="00C71695"/>
    <w:rsid w:val="00C86B35"/>
    <w:rsid w:val="00C87B3E"/>
    <w:rsid w:val="00C91A45"/>
    <w:rsid w:val="00C92A80"/>
    <w:rsid w:val="00CA0DDA"/>
    <w:rsid w:val="00CC6FF4"/>
    <w:rsid w:val="00CF2F80"/>
    <w:rsid w:val="00D04671"/>
    <w:rsid w:val="00D04B76"/>
    <w:rsid w:val="00D12A14"/>
    <w:rsid w:val="00D20720"/>
    <w:rsid w:val="00D22269"/>
    <w:rsid w:val="00D22C9A"/>
    <w:rsid w:val="00D37B19"/>
    <w:rsid w:val="00D61284"/>
    <w:rsid w:val="00D6449D"/>
    <w:rsid w:val="00D66DB0"/>
    <w:rsid w:val="00D82D6B"/>
    <w:rsid w:val="00D869C9"/>
    <w:rsid w:val="00D90824"/>
    <w:rsid w:val="00DA45EC"/>
    <w:rsid w:val="00DD5E91"/>
    <w:rsid w:val="00DF0328"/>
    <w:rsid w:val="00DF246F"/>
    <w:rsid w:val="00DF54FC"/>
    <w:rsid w:val="00E05F46"/>
    <w:rsid w:val="00E06229"/>
    <w:rsid w:val="00E10433"/>
    <w:rsid w:val="00E11129"/>
    <w:rsid w:val="00E113A2"/>
    <w:rsid w:val="00E12149"/>
    <w:rsid w:val="00E22DC1"/>
    <w:rsid w:val="00E3020F"/>
    <w:rsid w:val="00E4172C"/>
    <w:rsid w:val="00E44B30"/>
    <w:rsid w:val="00E50AD2"/>
    <w:rsid w:val="00E6446D"/>
    <w:rsid w:val="00E7562E"/>
    <w:rsid w:val="00E75932"/>
    <w:rsid w:val="00E7597D"/>
    <w:rsid w:val="00E80FBB"/>
    <w:rsid w:val="00E86E62"/>
    <w:rsid w:val="00E976AC"/>
    <w:rsid w:val="00EA6F3B"/>
    <w:rsid w:val="00EB695E"/>
    <w:rsid w:val="00EB7CDD"/>
    <w:rsid w:val="00EC42D7"/>
    <w:rsid w:val="00EE0D3D"/>
    <w:rsid w:val="00EE6EFA"/>
    <w:rsid w:val="00F02071"/>
    <w:rsid w:val="00F054B4"/>
    <w:rsid w:val="00F17FF8"/>
    <w:rsid w:val="00F24726"/>
    <w:rsid w:val="00F251C0"/>
    <w:rsid w:val="00F27541"/>
    <w:rsid w:val="00F34EED"/>
    <w:rsid w:val="00F3571C"/>
    <w:rsid w:val="00F37AB1"/>
    <w:rsid w:val="00F65D06"/>
    <w:rsid w:val="00F66D5F"/>
    <w:rsid w:val="00F92C48"/>
    <w:rsid w:val="00F95786"/>
    <w:rsid w:val="00FB7831"/>
    <w:rsid w:val="00FC0A2A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479C66"/>
  <w15:chartTrackingRefBased/>
  <w15:docId w15:val="{180A743D-730C-4B21-A763-86C777AD2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269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34EE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aliases w:val="h2,H2,2,2m"/>
    <w:basedOn w:val="Normal"/>
    <w:next w:val="Normal"/>
    <w:qFormat/>
    <w:pPr>
      <w:keepNext/>
      <w:spacing w:before="480" w:after="300"/>
      <w:jc w:val="center"/>
      <w:outlineLvl w:val="1"/>
    </w:pPr>
    <w:rPr>
      <w:rFonts w:ascii="Arial" w:hAnsi="Arial" w:cs="Arial"/>
      <w:b/>
      <w:bCs/>
      <w:iCs/>
      <w:sz w:val="28"/>
      <w:szCs w:val="28"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Header">
    <w:name w:val="header"/>
    <w:basedOn w:val="Normal"/>
    <w:link w:val="HeaderChar"/>
    <w:uiPriority w:val="99"/>
    <w:rsid w:val="004E5B9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4E5B97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92754"/>
  </w:style>
  <w:style w:type="paragraph" w:styleId="PlainText">
    <w:name w:val="Plain Text"/>
    <w:basedOn w:val="Normal"/>
    <w:rsid w:val="000C56EA"/>
    <w:rPr>
      <w:rFonts w:ascii="Courier New" w:hAnsi="Courier New" w:cs="Courier New"/>
      <w:sz w:val="20"/>
      <w:szCs w:val="20"/>
      <w:lang w:val="sk-SK" w:eastAsia="cs-CZ"/>
    </w:rPr>
  </w:style>
  <w:style w:type="paragraph" w:styleId="BodyText">
    <w:name w:val="Body Text"/>
    <w:basedOn w:val="Normal"/>
    <w:link w:val="BodyTextChar"/>
    <w:rsid w:val="00015556"/>
    <w:pPr>
      <w:spacing w:after="120"/>
    </w:pPr>
  </w:style>
  <w:style w:type="character" w:customStyle="1" w:styleId="BodyTextChar">
    <w:name w:val="Body Text Char"/>
    <w:link w:val="BodyText"/>
    <w:rsid w:val="00015556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015556"/>
    <w:rPr>
      <w:sz w:val="24"/>
      <w:szCs w:val="24"/>
      <w:lang w:val="en-US" w:eastAsia="en-US"/>
    </w:rPr>
  </w:style>
  <w:style w:type="paragraph" w:styleId="Subtitle">
    <w:name w:val="Subtitle"/>
    <w:basedOn w:val="Normal"/>
    <w:link w:val="SubtitleChar"/>
    <w:qFormat/>
    <w:rsid w:val="00015556"/>
    <w:pPr>
      <w:jc w:val="center"/>
    </w:pPr>
    <w:rPr>
      <w:rFonts w:ascii="Arial" w:hAnsi="Arial" w:cs="Arial"/>
      <w:b/>
      <w:bCs/>
      <w:lang w:val="sk-SK" w:eastAsia="sk-SK"/>
    </w:rPr>
  </w:style>
  <w:style w:type="character" w:customStyle="1" w:styleId="SubtitleChar">
    <w:name w:val="Subtitle Char"/>
    <w:link w:val="Subtitle"/>
    <w:rsid w:val="00015556"/>
    <w:rPr>
      <w:rFonts w:ascii="Arial" w:hAnsi="Arial" w:cs="Arial"/>
      <w:b/>
      <w:bCs/>
      <w:sz w:val="24"/>
      <w:szCs w:val="24"/>
    </w:rPr>
  </w:style>
  <w:style w:type="paragraph" w:customStyle="1" w:styleId="weeklies">
    <w:name w:val="weeklies"/>
    <w:basedOn w:val="Normal"/>
    <w:next w:val="Normal"/>
    <w:uiPriority w:val="99"/>
    <w:rsid w:val="0001555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</w:rPr>
  </w:style>
  <w:style w:type="paragraph" w:customStyle="1" w:styleId="normalL2">
    <w:name w:val="normal L2"/>
    <w:basedOn w:val="Normal"/>
    <w:autoRedefine/>
    <w:rsid w:val="00015556"/>
    <w:pPr>
      <w:tabs>
        <w:tab w:val="left" w:pos="360"/>
      </w:tabs>
      <w:spacing w:after="60"/>
      <w:ind w:left="360" w:hanging="360"/>
      <w:jc w:val="both"/>
    </w:pPr>
    <w:rPr>
      <w:rFonts w:ascii="Arial Narrow" w:hAnsi="Arial Narrow" w:cs="Arial"/>
      <w:bCs/>
      <w:sz w:val="20"/>
      <w:szCs w:val="20"/>
      <w:lang w:val="sk-SK" w:eastAsia="sk-SK"/>
    </w:rPr>
  </w:style>
  <w:style w:type="paragraph" w:styleId="BodyText2">
    <w:name w:val="Body Text 2"/>
    <w:basedOn w:val="Normal"/>
    <w:link w:val="BodyText2Char"/>
    <w:rsid w:val="004C0A3A"/>
    <w:pPr>
      <w:spacing w:after="120" w:line="480" w:lineRule="auto"/>
    </w:pPr>
  </w:style>
  <w:style w:type="character" w:customStyle="1" w:styleId="BodyText2Char">
    <w:name w:val="Body Text 2 Char"/>
    <w:link w:val="BodyText2"/>
    <w:rsid w:val="004C0A3A"/>
    <w:rPr>
      <w:sz w:val="24"/>
      <w:szCs w:val="24"/>
      <w:lang w:val="en-US" w:eastAsia="en-US"/>
    </w:rPr>
  </w:style>
  <w:style w:type="paragraph" w:customStyle="1" w:styleId="Style2">
    <w:name w:val="Style2"/>
    <w:basedOn w:val="Normal"/>
    <w:uiPriority w:val="99"/>
    <w:rsid w:val="00D82D6B"/>
    <w:pPr>
      <w:tabs>
        <w:tab w:val="num" w:pos="360"/>
      </w:tabs>
      <w:overflowPunct w:val="0"/>
      <w:autoSpaceDE w:val="0"/>
      <w:autoSpaceDN w:val="0"/>
      <w:adjustRightInd w:val="0"/>
      <w:spacing w:after="120" w:line="280" w:lineRule="atLeast"/>
      <w:ind w:left="510" w:hanging="510"/>
      <w:jc w:val="both"/>
      <w:textAlignment w:val="baseline"/>
    </w:pPr>
    <w:rPr>
      <w:b/>
      <w:bCs/>
      <w:sz w:val="26"/>
      <w:szCs w:val="26"/>
      <w:lang w:val="sk-SK"/>
    </w:rPr>
  </w:style>
  <w:style w:type="paragraph" w:customStyle="1" w:styleId="Odstavecseseznamem">
    <w:name w:val="Odstavec se seznamem"/>
    <w:basedOn w:val="Normal"/>
    <w:uiPriority w:val="99"/>
    <w:qFormat/>
    <w:rsid w:val="00D82D6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sk-SK"/>
    </w:rPr>
  </w:style>
  <w:style w:type="paragraph" w:customStyle="1" w:styleId="xl32">
    <w:name w:val="xl32"/>
    <w:basedOn w:val="Normal"/>
    <w:rsid w:val="005522F4"/>
    <w:pP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Predmetkomentra1">
    <w:name w:val="Predmet komentára1"/>
    <w:basedOn w:val="CommentText"/>
    <w:next w:val="CommentText"/>
    <w:semiHidden/>
    <w:rsid w:val="00B36E02"/>
    <w:rPr>
      <w:b/>
      <w:bCs/>
      <w:lang w:val="sk-SK" w:eastAsia="sk-SK"/>
    </w:rPr>
  </w:style>
  <w:style w:type="paragraph" w:customStyle="1" w:styleId="Textbubliny1">
    <w:name w:val="Text bubliny1"/>
    <w:basedOn w:val="Normal"/>
    <w:semiHidden/>
    <w:rsid w:val="00B36E02"/>
    <w:rPr>
      <w:rFonts w:ascii="Tahoma" w:hAnsi="Tahoma" w:cs="Tahoma"/>
      <w:sz w:val="16"/>
      <w:szCs w:val="16"/>
      <w:lang w:val="sk-SK" w:eastAsia="sk-SK"/>
    </w:rPr>
  </w:style>
  <w:style w:type="paragraph" w:styleId="CommentText">
    <w:name w:val="annotation text"/>
    <w:basedOn w:val="Normal"/>
    <w:link w:val="CommentTextChar"/>
    <w:rsid w:val="00B36E02"/>
    <w:rPr>
      <w:sz w:val="20"/>
      <w:szCs w:val="20"/>
    </w:rPr>
  </w:style>
  <w:style w:type="character" w:customStyle="1" w:styleId="CommentTextChar">
    <w:name w:val="Comment Text Char"/>
    <w:link w:val="CommentText"/>
    <w:rsid w:val="00B36E02"/>
    <w:rPr>
      <w:lang w:val="en-US" w:eastAsia="en-US"/>
    </w:rPr>
  </w:style>
  <w:style w:type="paragraph" w:styleId="BalloonText">
    <w:name w:val="Balloon Text"/>
    <w:basedOn w:val="Normal"/>
    <w:link w:val="BalloonTextChar"/>
    <w:rsid w:val="00F17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17FF8"/>
    <w:rPr>
      <w:rFonts w:ascii="Segoe UI" w:hAnsi="Segoe UI" w:cs="Segoe UI"/>
      <w:sz w:val="18"/>
      <w:szCs w:val="18"/>
      <w:lang w:val="en-US" w:eastAsia="en-US"/>
    </w:rPr>
  </w:style>
  <w:style w:type="character" w:customStyle="1" w:styleId="FooterChar">
    <w:name w:val="Footer Char"/>
    <w:link w:val="Footer"/>
    <w:rsid w:val="00E80FBB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30F9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Heading1Char">
    <w:name w:val="Heading 1 Char"/>
    <w:basedOn w:val="DefaultParagraphFont"/>
    <w:link w:val="Heading1"/>
    <w:rsid w:val="00F34EE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  <w:style w:type="paragraph" w:customStyle="1" w:styleId="text">
    <w:name w:val="text"/>
    <w:basedOn w:val="Normal"/>
    <w:rsid w:val="00F34EED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  <w:lang w:val="sk-SK"/>
    </w:rPr>
  </w:style>
  <w:style w:type="paragraph" w:customStyle="1" w:styleId="funkcia">
    <w:name w:val="funkcia"/>
    <w:basedOn w:val="Normal"/>
    <w:rsid w:val="00F34EED"/>
    <w:pPr>
      <w:keepNext/>
      <w:keepLines/>
      <w:spacing w:line="240" w:lineRule="atLeast"/>
      <w:jc w:val="center"/>
    </w:pPr>
    <w:rPr>
      <w:szCs w:val="20"/>
      <w:lang w:val="sk-SK"/>
    </w:rPr>
  </w:style>
  <w:style w:type="table" w:styleId="TableGrid">
    <w:name w:val="Table Grid"/>
    <w:basedOn w:val="TableNormal"/>
    <w:uiPriority w:val="59"/>
    <w:rsid w:val="00F34E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A256D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A256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256DC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0793B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946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1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xd_ProgID xmlns="http://schemas.microsoft.com/sharepoint/v3" xsi:nil="true"/>
    <Metadata xmlns="0269C28B-7571-48C5-B98D-8C5C8905731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(DMS)" ma:contentTypeID="0x010100F5CEA94C78EB42B7A3BD7D634CEE81BF00DAC588A2687CC141AF299131B940332B" ma:contentTypeVersion="" ma:contentTypeDescription="" ma:contentTypeScope="" ma:versionID="9bf75833825cb5a84785c2d9fcd199f5">
  <xsd:schema xmlns:xsd="http://www.w3.org/2001/XMLSchema" xmlns:xs="http://www.w3.org/2001/XMLSchema" xmlns:p="http://schemas.microsoft.com/office/2006/metadata/properties" xmlns:ns1="http://schemas.microsoft.com/sharepoint/v3" xmlns:ns3="0269C28B-7571-48C5-B98D-8C5C89057314" xmlns:ns4="d3853cc4-d128-4a0a-b714-747fdaf64de0" targetNamespace="http://schemas.microsoft.com/office/2006/metadata/properties" ma:root="true" ma:fieldsID="4b84a5aeb4ecc069d2833e8b74360818" ns1:_="" ns3:_="" ns4:_="">
    <xsd:import namespace="http://schemas.microsoft.com/sharepoint/v3"/>
    <xsd:import namespace="0269C28B-7571-48C5-B98D-8C5C89057314"/>
    <xsd:import namespace="d3853cc4-d128-4a0a-b714-747fdaf64de0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xd_Signature" minOccurs="0"/>
                <xsd:element ref="ns3:Metadata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1" nillable="true" ma:displayName="Prepojenie šablóny" ma:hidden="true" ma:internalName="TemplateUrl">
      <xsd:simpleType>
        <xsd:restriction base="dms:Text"/>
      </xsd:simpleType>
    </xsd:element>
    <xsd:element name="xd_ProgID" ma:index="2" nillable="true" ma:displayName="Prepojenie na súbor HTML" ma:hidden="true" ma:internalName="xd_ProgID">
      <xsd:simpleType>
        <xsd:restriction base="dms:Text"/>
      </xsd:simpleType>
    </xsd:element>
    <xsd:element name="xd_Signature" ma:index="3" nillable="true" ma:displayName="Je podpísané" ma:description="" ma:hidden="true" ma:indexed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9C28B-7571-48C5-B98D-8C5C89057314" elementFormDefault="qualified">
    <xsd:import namespace="http://schemas.microsoft.com/office/2006/documentManagement/types"/>
    <xsd:import namespace="http://schemas.microsoft.com/office/infopath/2007/PartnerControls"/>
    <xsd:element name="Metadata" ma:index="7" nillable="true" ma:displayName="Metadata" ma:internalName="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853cc4-d128-4a0a-b714-747fdaf64d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inOccurs="0" maxOccurs="1" ma:index="0" ma:displayName="Nadpis"/>
        <xsd:element ref="dc:subject" minOccurs="0" maxOccurs="1" ma:index="6" ma:displayName="Predme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2C95AE-3D39-41BE-B90B-D01D2280224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269C28B-7571-48C5-B98D-8C5C89057314"/>
  </ds:schemaRefs>
</ds:datastoreItem>
</file>

<file path=customXml/itemProps2.xml><?xml version="1.0" encoding="utf-8"?>
<ds:datastoreItem xmlns:ds="http://schemas.openxmlformats.org/officeDocument/2006/customXml" ds:itemID="{736A637B-F10D-4B1E-8EA5-BEB1C791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69C28B-7571-48C5-B98D-8C5C89057314"/>
    <ds:schemaRef ds:uri="d3853cc4-d128-4a0a-b714-747fdaf64d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06E080-0023-41AA-A2CB-5E81823B4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527</Words>
  <Characters>3201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Vysvetlenie _SP_1.docx</vt:lpstr>
      <vt:lpstr>Príloha č</vt:lpstr>
    </vt:vector>
  </TitlesOfParts>
  <Company>NBS</Company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Vysvetlenie _SP_1.docx</dc:title>
  <dc:subject/>
  <dc:creator>Kucera</dc:creator>
  <cp:keywords/>
  <cp:lastModifiedBy>Kubánek Vladimír</cp:lastModifiedBy>
  <cp:revision>4</cp:revision>
  <cp:lastPrinted>2018-11-19T09:58:00Z</cp:lastPrinted>
  <dcterms:created xsi:type="dcterms:W3CDTF">2022-10-06T07:11:00Z</dcterms:created>
  <dcterms:modified xsi:type="dcterms:W3CDTF">2022-10-06T08:40:00Z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0x010100F5CEA94C78EB42B7A3BD7D634CEE81BF00DAC588A2687CC141AF299131B940332B</vt:lpwstr>
  </property>
</Properties>
</file>