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3" w:rsidRPr="004E6D64" w:rsidRDefault="000412DF" w:rsidP="00D63123">
      <w:pPr>
        <w:jc w:val="center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Ministerstvo</w:t>
      </w:r>
      <w:r w:rsidR="00D63123" w:rsidRPr="004E6D64">
        <w:rPr>
          <w:rFonts w:ascii="Times New Roman" w:hAnsi="Times New Roman"/>
          <w:sz w:val="28"/>
          <w:szCs w:val="28"/>
          <w:lang w:val="sk-SK"/>
        </w:rPr>
        <w:t xml:space="preserve"> vnútra Slovenskej republiky</w:t>
      </w:r>
    </w:p>
    <w:p w:rsidR="00D63123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 xml:space="preserve">Centrum podpory Banská Bystrica </w:t>
      </w:r>
    </w:p>
    <w:p w:rsidR="008600B8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>Ul. 9. mája č. 1, 974 86 Banská Bystrica</w:t>
      </w:r>
    </w:p>
    <w:p w:rsidR="00D63123" w:rsidRPr="00661EFC" w:rsidRDefault="00D63123" w:rsidP="00D63123">
      <w:pPr>
        <w:rPr>
          <w:rFonts w:ascii="Times New Roman" w:hAnsi="Times New Roman"/>
          <w:sz w:val="24"/>
          <w:szCs w:val="24"/>
          <w:lang w:val="sk-SK"/>
        </w:rPr>
      </w:pPr>
    </w:p>
    <w:p w:rsidR="00D63123" w:rsidRPr="00EF7EDB" w:rsidRDefault="00654921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Č. p.: CPBB-2022/000031-008</w:t>
      </w:r>
    </w:p>
    <w:p w:rsidR="00D63123" w:rsidRPr="00EF7EDB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11E45" w:rsidRPr="00EF7EDB" w:rsidRDefault="00211E45" w:rsidP="004B0F3F">
      <w:pPr>
        <w:jc w:val="center"/>
        <w:rPr>
          <w:rFonts w:ascii="Times New Roman" w:hAnsi="Times New Roman"/>
          <w:bCs/>
          <w:sz w:val="24"/>
          <w:szCs w:val="24"/>
          <w:lang w:val="sk-SK"/>
        </w:rPr>
      </w:pPr>
      <w:r w:rsidRPr="00EF7EDB">
        <w:rPr>
          <w:rFonts w:ascii="Times New Roman" w:hAnsi="Times New Roman"/>
          <w:bCs/>
          <w:sz w:val="24"/>
          <w:szCs w:val="24"/>
          <w:lang w:val="sk-SK"/>
        </w:rPr>
        <w:t>VÝZVA</w:t>
      </w:r>
      <w:r w:rsidR="00586DE1" w:rsidRPr="00EF7EDB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566788">
        <w:rPr>
          <w:rFonts w:ascii="Times New Roman" w:hAnsi="Times New Roman"/>
          <w:bCs/>
          <w:sz w:val="24"/>
          <w:szCs w:val="24"/>
          <w:lang w:val="sk-SK"/>
        </w:rPr>
        <w:t xml:space="preserve">OPAKOVANÁ č. 1 </w:t>
      </w:r>
      <w:r w:rsidR="00586DE1" w:rsidRPr="00EF7EDB">
        <w:rPr>
          <w:rFonts w:ascii="Times New Roman" w:hAnsi="Times New Roman"/>
          <w:bCs/>
          <w:sz w:val="24"/>
          <w:szCs w:val="24"/>
          <w:lang w:val="sk-SK"/>
        </w:rPr>
        <w:t>NA PREDLOŽENIE PONUKY</w:t>
      </w:r>
    </w:p>
    <w:p w:rsidR="00D63123" w:rsidRPr="00EF7EDB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EF7EDB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>podľa ustanovenia §</w:t>
      </w:r>
      <w:r w:rsidR="008D2863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EF7EDB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4E6D64" w:rsidRPr="00EF7EDB">
        <w:rPr>
          <w:rFonts w:ascii="Times New Roman" w:hAnsi="Times New Roman"/>
          <w:b w:val="0"/>
          <w:sz w:val="24"/>
          <w:szCs w:val="24"/>
          <w:lang w:val="sk-SK"/>
        </w:rPr>
        <w:t>)</w:t>
      </w:r>
    </w:p>
    <w:p w:rsidR="00211E45" w:rsidRPr="00EF7EDB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EF7EDB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EF7EDB">
        <w:rPr>
          <w:rFonts w:ascii="Times New Roman" w:hAnsi="Times New Roman"/>
          <w:sz w:val="24"/>
        </w:rPr>
        <w:t>I. N</w:t>
      </w:r>
      <w:r w:rsidR="004A36A4" w:rsidRPr="00EF7EDB">
        <w:rPr>
          <w:rFonts w:ascii="Times New Roman" w:hAnsi="Times New Roman"/>
          <w:smallCaps/>
          <w:sz w:val="24"/>
        </w:rPr>
        <w:t>ázov</w:t>
      </w:r>
      <w:r w:rsidRPr="00EF7EDB">
        <w:rPr>
          <w:rFonts w:ascii="Times New Roman" w:hAnsi="Times New Roman"/>
          <w:sz w:val="24"/>
        </w:rPr>
        <w:t xml:space="preserve">, </w:t>
      </w:r>
      <w:r w:rsidR="004A36A4" w:rsidRPr="00EF7EDB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63123" w:rsidRPr="00EF7EDB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Názov:</w:t>
      </w:r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EF7EDB">
        <w:rPr>
          <w:rStyle w:val="hodnota"/>
          <w:rFonts w:ascii="Times New Roman" w:hAnsi="Times New Roman"/>
          <w:b w:val="0"/>
          <w:sz w:val="24"/>
          <w:szCs w:val="24"/>
        </w:rPr>
        <w:t>Ministerstvo vnútra Slovenskej republiky, Centrum podpory Banská Bystrica</w:t>
      </w:r>
      <w:r w:rsidR="008600B8" w:rsidRPr="00EF7EDB">
        <w:rPr>
          <w:rFonts w:ascii="Times New Roman" w:hAnsi="Times New Roman"/>
          <w:sz w:val="24"/>
          <w:szCs w:val="24"/>
        </w:rPr>
        <w:t> </w:t>
      </w:r>
      <w:r w:rsidR="00D63123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211E45" w:rsidRPr="00EF7EDB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Adresa:</w:t>
      </w:r>
      <w:r w:rsidR="008600B8" w:rsidRPr="00EF7EDB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9. mája č. 1, 974 86 Banská Bystrica</w:t>
      </w:r>
    </w:p>
    <w:p w:rsidR="00211E45" w:rsidRPr="00EF7EDB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Krajina: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:rsidR="00211E45" w:rsidRPr="00EF7EDB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211E45" w:rsidRPr="00EF7EDB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>Mgr. Eva Barbeníková</w:t>
      </w:r>
    </w:p>
    <w:p w:rsidR="00AF476D" w:rsidRPr="00EF7EDB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Telefón: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>+421 961605352</w:t>
      </w:r>
    </w:p>
    <w:p w:rsidR="00211E45" w:rsidRPr="00EF7EDB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E-mail: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>eva.barbenikova@minv.sk</w:t>
      </w:r>
    </w:p>
    <w:p w:rsidR="009E45BD" w:rsidRPr="00EF7EDB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 xml:space="preserve">URL zverejnenej zákazky: </w:t>
      </w:r>
      <w:hyperlink r:id="rId9" w:history="1">
        <w:r w:rsidR="00827776" w:rsidRPr="00665E30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https://josephine.proebiz.com/sk/tender/29609/summary</w:t>
        </w:r>
      </w:hyperlink>
      <w:r w:rsidR="009E45B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A36A4" w:rsidRPr="00EF7EDB" w:rsidRDefault="004A36A4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4A36A4" w:rsidRPr="00EF7EDB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EF7EDB">
        <w:rPr>
          <w:rFonts w:ascii="Times New Roman" w:hAnsi="Times New Roman"/>
          <w:sz w:val="24"/>
        </w:rPr>
        <w:t xml:space="preserve">II. </w:t>
      </w:r>
      <w:r w:rsidR="004A36A4" w:rsidRPr="00EF7EDB">
        <w:rPr>
          <w:rFonts w:ascii="Times New Roman" w:hAnsi="Times New Roman"/>
          <w:smallCaps/>
          <w:sz w:val="24"/>
        </w:rPr>
        <w:t>Opis</w:t>
      </w:r>
    </w:p>
    <w:p w:rsidR="00211E45" w:rsidRPr="00EF7EDB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8600B8" w:rsidRPr="00EF7EDB" w:rsidRDefault="00DC2900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F7EDB">
        <w:rPr>
          <w:rFonts w:ascii="Times New Roman" w:hAnsi="Times New Roman"/>
          <w:b w:val="0"/>
          <w:bCs/>
          <w:sz w:val="24"/>
          <w:szCs w:val="24"/>
        </w:rPr>
        <w:t>Odstránenie nezákonne umiestneného odpadu k.ú.</w:t>
      </w:r>
      <w:r w:rsidR="000412DF" w:rsidRPr="00EF7EDB">
        <w:rPr>
          <w:rFonts w:ascii="Times New Roman" w:hAnsi="Times New Roman"/>
          <w:b w:val="0"/>
          <w:bCs/>
          <w:sz w:val="24"/>
          <w:szCs w:val="24"/>
        </w:rPr>
        <w:t xml:space="preserve"> Bacúrov</w:t>
      </w:r>
    </w:p>
    <w:p w:rsidR="000412DF" w:rsidRPr="00EF7EDB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EF7EDB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0412DF" w:rsidRPr="00EF7EDB">
        <w:rPr>
          <w:rFonts w:ascii="Times New Roman" w:hAnsi="Times New Roman"/>
          <w:b w:val="0"/>
          <w:sz w:val="24"/>
          <w:szCs w:val="24"/>
        </w:rPr>
        <w:t xml:space="preserve">90500000-2 </w:t>
      </w:r>
      <w:r w:rsidR="008600B8" w:rsidRPr="00EF7EDB">
        <w:rPr>
          <w:rFonts w:ascii="Times New Roman" w:hAnsi="Times New Roman"/>
          <w:b w:val="0"/>
          <w:sz w:val="24"/>
          <w:szCs w:val="24"/>
        </w:rPr>
        <w:t>služby</w:t>
      </w:r>
      <w:r w:rsidR="008600B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412DF" w:rsidRPr="00EF7EDB">
        <w:rPr>
          <w:rFonts w:ascii="Times New Roman" w:hAnsi="Times New Roman"/>
          <w:b w:val="0"/>
          <w:sz w:val="24"/>
          <w:szCs w:val="24"/>
          <w:lang w:val="sk-SK"/>
        </w:rPr>
        <w:t>súvisiace s likvidáciou odpadu a odpadom</w:t>
      </w:r>
    </w:p>
    <w:p w:rsidR="00DD4EEC" w:rsidRPr="00EF7EDB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="009F65EC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0412DF" w:rsidRPr="00EF7EDB">
        <w:rPr>
          <w:rFonts w:ascii="Times New Roman" w:hAnsi="Times New Roman"/>
          <w:b w:val="0"/>
          <w:sz w:val="24"/>
          <w:szCs w:val="24"/>
          <w:lang w:val="sk-SK"/>
        </w:rPr>
        <w:t>ožaduje sa predloženie ponuky na celý predmet zákazky, p</w:t>
      </w:r>
      <w:r w:rsidR="009E60F1" w:rsidRPr="00EF7EDB">
        <w:rPr>
          <w:rFonts w:ascii="Times New Roman" w:hAnsi="Times New Roman"/>
          <w:b w:val="0"/>
          <w:sz w:val="24"/>
          <w:szCs w:val="24"/>
          <w:lang w:val="sk-SK"/>
        </w:rPr>
        <w:t>redmet z</w:t>
      </w:r>
      <w:r w:rsidR="003C701C" w:rsidRPr="00EF7EDB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="000412DF" w:rsidRPr="00EF7EDB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D94660" w:rsidRPr="00EF7EDB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F65EC" w:rsidRDefault="009F65EC" w:rsidP="00591766">
      <w:pPr>
        <w:jc w:val="both"/>
        <w:rPr>
          <w:rFonts w:ascii="Times New Roman" w:hAnsi="Times New Roman"/>
          <w:b w:val="0"/>
          <w:color w:val="000000"/>
          <w:sz w:val="24"/>
          <w:szCs w:val="24"/>
          <w:lang w:eastAsia="sk-SK"/>
        </w:rPr>
      </w:pPr>
      <w:r w:rsidRPr="00EF7EDB">
        <w:rPr>
          <w:rFonts w:ascii="Times New Roman" w:hAnsi="Times New Roman"/>
          <w:b w:val="0"/>
          <w:sz w:val="24"/>
          <w:szCs w:val="24"/>
        </w:rPr>
        <w:t>Ministerstvo vnútra Slovenskej republ</w:t>
      </w:r>
      <w:r w:rsidR="000412DF" w:rsidRPr="00EF7EDB">
        <w:rPr>
          <w:rFonts w:ascii="Times New Roman" w:hAnsi="Times New Roman"/>
          <w:b w:val="0"/>
          <w:sz w:val="24"/>
          <w:szCs w:val="24"/>
        </w:rPr>
        <w:t xml:space="preserve">iky - podľa rozhodnutia Okresného úradu Zvolen, odboru starostlivosti o životné prostredie </w:t>
      </w:r>
      <w:proofErr w:type="gramStart"/>
      <w:r w:rsidR="000412DF" w:rsidRPr="00EF7EDB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="000412DF" w:rsidRPr="00EF7EDB">
        <w:rPr>
          <w:rFonts w:ascii="Times New Roman" w:hAnsi="Times New Roman"/>
          <w:b w:val="0"/>
          <w:sz w:val="24"/>
          <w:szCs w:val="24"/>
        </w:rPr>
        <w:t xml:space="preserve"> nebezpečný odpad nachádza na </w:t>
      </w:r>
      <w:r w:rsidR="000412DF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parcele KN E 297/1 zapísaného na LV č.587, k. ú. Bacúrov.</w:t>
      </w:r>
      <w:r w:rsidR="00B02CE5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</w:t>
      </w:r>
      <w:r w:rsidR="00B02CE5" w:rsidRPr="00EF7EDB">
        <w:rPr>
          <w:rFonts w:ascii="Times New Roman" w:hAnsi="Times New Roman"/>
          <w:b w:val="0"/>
          <w:color w:val="000000"/>
          <w:sz w:val="24"/>
          <w:szCs w:val="24"/>
          <w:u w:val="single"/>
          <w:lang w:eastAsia="sk-SK"/>
        </w:rPr>
        <w:t>GPS súradnice:</w:t>
      </w:r>
      <w:r w:rsidR="00B02CE5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48.521822° 19.060438°</w:t>
      </w:r>
    </w:p>
    <w:p w:rsidR="00566788" w:rsidRDefault="00566788" w:rsidP="00591766">
      <w:pPr>
        <w:jc w:val="both"/>
        <w:rPr>
          <w:rFonts w:ascii="Times New Roman" w:hAnsi="Times New Roman"/>
          <w:b w:val="0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Kontakt: odbor starostlivosti o životné prostredie OÚ Zvolen: Ing. Eduard Bublinec, </w:t>
      </w:r>
    </w:p>
    <w:p w:rsidR="00566788" w:rsidRPr="00EF7EDB" w:rsidRDefault="00566788" w:rsidP="00591766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tel.: +421961632960</w:t>
      </w:r>
    </w:p>
    <w:p w:rsidR="009F65EC" w:rsidRPr="00EF7EDB" w:rsidRDefault="001C1A87" w:rsidP="009F65EC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Termín splnenia zákazky:</w:t>
      </w:r>
      <w:r w:rsidR="000412DF" w:rsidRPr="00EF7ED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66788">
        <w:rPr>
          <w:rFonts w:ascii="Times New Roman" w:hAnsi="Times New Roman"/>
          <w:b w:val="0"/>
          <w:sz w:val="24"/>
          <w:szCs w:val="24"/>
          <w:lang w:val="sk-SK"/>
        </w:rPr>
        <w:t>20. 9</w:t>
      </w:r>
      <w:r w:rsidR="006A3779" w:rsidRPr="00EF7EDB">
        <w:rPr>
          <w:rFonts w:ascii="Times New Roman" w:hAnsi="Times New Roman"/>
          <w:b w:val="0"/>
          <w:sz w:val="24"/>
          <w:szCs w:val="24"/>
          <w:lang w:val="sk-SK"/>
        </w:rPr>
        <w:t>. 2022</w:t>
      </w:r>
    </w:p>
    <w:p w:rsidR="001C1A87" w:rsidRPr="00EF7EDB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EF7EDB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EF7EDB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EF7EDB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EF7ED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A3779" w:rsidRPr="00EF7EDB" w:rsidRDefault="009F65EC" w:rsidP="006A3779">
      <w:pPr>
        <w:jc w:val="both"/>
        <w:rPr>
          <w:rFonts w:ascii="Times New Roman" w:hAnsi="Times New Roman"/>
          <w:b w:val="0"/>
          <w:color w:val="000000"/>
          <w:sz w:val="24"/>
          <w:szCs w:val="24"/>
          <w:lang w:eastAsia="sk-SK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Predmetom zákazky je </w:t>
      </w:r>
      <w:r w:rsidR="006A3779" w:rsidRPr="00EF7EDB">
        <w:rPr>
          <w:rFonts w:ascii="Times New Roman" w:hAnsi="Times New Roman"/>
          <w:b w:val="0"/>
          <w:sz w:val="24"/>
          <w:szCs w:val="24"/>
        </w:rPr>
        <w:t xml:space="preserve">odstránenie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</w:rPr>
        <w:t xml:space="preserve">nezákonne umiestneného odpadu </w:t>
      </w:r>
      <w:proofErr w:type="gramStart"/>
      <w:r w:rsidR="006A3779" w:rsidRPr="00EF7EDB">
        <w:rPr>
          <w:rFonts w:ascii="Times New Roman" w:hAnsi="Times New Roman"/>
          <w:b w:val="0"/>
          <w:color w:val="000000"/>
          <w:sz w:val="24"/>
          <w:szCs w:val="24"/>
        </w:rPr>
        <w:t>na</w:t>
      </w:r>
      <w:proofErr w:type="gramEnd"/>
      <w:r w:rsidR="006A3779" w:rsidRPr="00EF7ED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pozemku - parcele KN E 297/1 zapísaného na LV č.587, k. ú. Bacúrov. Druh pozemku je orná pôda (podľa stavu C KN druh pozemku zastavaná plocha a nádvorie</w:t>
      </w:r>
      <w:r w:rsidR="009464B0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v zastavanom území</w:t>
      </w:r>
      <w:r w:rsidR="00F03B86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obce, areáli bývalého poľnohospodárskeho </w:t>
      </w:r>
      <w:r w:rsidR="009464B0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družstva, vedľa budovy bývalého kravína umiestnenej na parcele C KN č. 267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).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u w:val="single"/>
          <w:lang w:eastAsia="sk-SK"/>
        </w:rPr>
        <w:t>Druh odpadu: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strešná krytina obsahujúca azbest 45 ks (rozmery 1,1 m x 2,47 m) a 11 ks (rozmery 1,6m x 1,1 m), plechové vedro</w:t>
      </w:r>
      <w:r w:rsidR="00F03B86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1 ks</w:t>
      </w:r>
      <w:r w:rsidR="00F03B86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, plastový obal z autobatérie 1</w:t>
      </w:r>
      <w:r w:rsidR="00815D2E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</w:t>
      </w:r>
      <w:r w:rsidR="006A3779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ks, rôzny stavebný odpad pozostávajúci z pálených tehál o rozmere plochy 2 m², o výške 0,5 m a úlomky z betónovej </w:t>
      </w:r>
      <w:r w:rsidR="00F03B86"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strešnej krytiny na ploche 5m².</w:t>
      </w:r>
    </w:p>
    <w:p w:rsidR="006A3779" w:rsidRPr="00EF7EDB" w:rsidRDefault="006A3779" w:rsidP="006A3779">
      <w:pPr>
        <w:jc w:val="both"/>
        <w:rPr>
          <w:rFonts w:ascii="Times New Roman" w:hAnsi="Times New Roman"/>
          <w:b w:val="0"/>
          <w:color w:val="000000"/>
          <w:sz w:val="24"/>
          <w:szCs w:val="24"/>
          <w:lang w:val="sk-SK" w:eastAsia="sk-SK"/>
        </w:rPr>
      </w:pPr>
      <w:r w:rsidRPr="00EF7EDB">
        <w:rPr>
          <w:rFonts w:ascii="Times New Roman" w:hAnsi="Times New Roman"/>
          <w:b w:val="0"/>
          <w:color w:val="000000"/>
          <w:sz w:val="24"/>
          <w:szCs w:val="24"/>
          <w:u w:val="single"/>
          <w:lang w:eastAsia="sk-SK"/>
        </w:rPr>
        <w:t>Katalógové číslo odpadu:</w:t>
      </w:r>
      <w:r w:rsidRPr="00EF7EDB">
        <w:rPr>
          <w:rFonts w:ascii="Times New Roman" w:hAnsi="Times New Roman"/>
          <w:b w:val="0"/>
          <w:bCs/>
          <w:color w:val="000000"/>
          <w:sz w:val="24"/>
          <w:szCs w:val="24"/>
          <w:lang w:eastAsia="sk-SK"/>
        </w:rPr>
        <w:t xml:space="preserve"> 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17 01 07 - zmesi betónu, tehál, škridiel, obkladového materiálu a keramiky iné ako uvedené v 17 01 06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val="sk-SK" w:eastAsia="sk-SK"/>
        </w:rPr>
        <w:t xml:space="preserve">, 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>17 06 01 - izolačné materiály obsahujúce azbest,</w:t>
      </w:r>
    </w:p>
    <w:p w:rsidR="006A3779" w:rsidRPr="00EF7EDB" w:rsidRDefault="006A3779" w:rsidP="006A3779">
      <w:pPr>
        <w:jc w:val="both"/>
        <w:rPr>
          <w:rFonts w:ascii="Times New Roman" w:hAnsi="Times New Roman"/>
          <w:b w:val="0"/>
          <w:color w:val="000000"/>
          <w:sz w:val="24"/>
          <w:szCs w:val="24"/>
          <w:lang w:val="sk-SK" w:eastAsia="sk-SK"/>
        </w:rPr>
      </w:pP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lastRenderedPageBreak/>
        <w:t>17 09 03 - iné odpady zo stavieb a demolácií vrátane zmiešaných odpadov obsahujúce nebezpečné látky,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val="sk-SK" w:eastAsia="sk-SK"/>
        </w:rPr>
        <w:t xml:space="preserve"> 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17 09 04  - zmiešané odpady zo stavieb a demolácií iné ako uvedené v  17 09 01, 17 09 02 a 17 09 03. </w:t>
      </w:r>
      <w:r w:rsidRPr="00EF7EDB">
        <w:rPr>
          <w:rFonts w:ascii="Times New Roman" w:hAnsi="Times New Roman"/>
          <w:b w:val="0"/>
          <w:color w:val="000000"/>
          <w:sz w:val="24"/>
          <w:szCs w:val="24"/>
          <w:u w:val="single"/>
          <w:lang w:eastAsia="sk-SK"/>
        </w:rPr>
        <w:t>Množstvo:</w:t>
      </w:r>
      <w:r w:rsidRPr="00EF7EDB">
        <w:rPr>
          <w:rFonts w:ascii="Times New Roman" w:hAnsi="Times New Roman"/>
          <w:b w:val="0"/>
          <w:color w:val="000000"/>
          <w:sz w:val="24"/>
          <w:szCs w:val="24"/>
          <w:lang w:eastAsia="sk-SK"/>
        </w:rPr>
        <w:t xml:space="preserve"> 500 m²</w:t>
      </w:r>
    </w:p>
    <w:p w:rsidR="00C04FB0" w:rsidRPr="00EF7EDB" w:rsidRDefault="00C04FB0" w:rsidP="009464B0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  <w:lang w:eastAsia="sk-SK"/>
        </w:rPr>
      </w:pPr>
    </w:p>
    <w:p w:rsidR="00D94660" w:rsidRPr="00EF7EDB" w:rsidRDefault="001C1A87" w:rsidP="00206E89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EF7EDB">
        <w:rPr>
          <w:rFonts w:ascii="Times New Roman" w:hAnsi="Times New Roman"/>
          <w:sz w:val="24"/>
        </w:rPr>
        <w:t xml:space="preserve">III. </w:t>
      </w:r>
      <w:r w:rsidRPr="00EF7EDB">
        <w:rPr>
          <w:rFonts w:ascii="Times New Roman" w:hAnsi="Times New Roman"/>
          <w:smallCaps/>
          <w:sz w:val="24"/>
        </w:rPr>
        <w:t>predpokladaná hodnota zákazky</w:t>
      </w:r>
      <w:r w:rsidRPr="00EF7EDB">
        <w:rPr>
          <w:rFonts w:ascii="Times New Roman" w:hAnsi="Times New Roman"/>
          <w:sz w:val="24"/>
        </w:rPr>
        <w:t>:</w:t>
      </w:r>
      <w:r w:rsidR="000E3F01" w:rsidRPr="00EF7EDB">
        <w:rPr>
          <w:rFonts w:ascii="Times New Roman" w:hAnsi="Times New Roman"/>
          <w:b w:val="0"/>
          <w:sz w:val="24"/>
        </w:rPr>
        <w:t xml:space="preserve"> </w:t>
      </w:r>
    </w:p>
    <w:p w:rsidR="00206E89" w:rsidRPr="00EF7EDB" w:rsidRDefault="00206E89" w:rsidP="00206E89">
      <w:pPr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>Maximálna predpokla</w:t>
      </w:r>
      <w:r w:rsidR="009464B0" w:rsidRPr="00EF7EDB">
        <w:rPr>
          <w:rFonts w:ascii="Times New Roman" w:hAnsi="Times New Roman"/>
          <w:b w:val="0"/>
          <w:sz w:val="24"/>
          <w:szCs w:val="24"/>
        </w:rPr>
        <w:t>daná hodnota zákazky je &lt; 2 600</w:t>
      </w:r>
      <w:r w:rsidRPr="00EF7EDB">
        <w:rPr>
          <w:rFonts w:ascii="Times New Roman" w:hAnsi="Times New Roman"/>
          <w:b w:val="0"/>
          <w:sz w:val="24"/>
          <w:szCs w:val="24"/>
        </w:rPr>
        <w:t xml:space="preserve"> € bez DPH </w:t>
      </w:r>
    </w:p>
    <w:p w:rsidR="004B0F3F" w:rsidRPr="00EF7EDB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EF7EDB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EF7EDB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EF7EDB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:rsidR="006D05AA" w:rsidRPr="00EF7EDB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pri komunikácii s uchádzačmi resp. záujemcami postupovať </w:t>
      </w:r>
    </w:p>
    <w:p w:rsidR="00024CB1" w:rsidRPr="00EF7EDB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>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0" w:history="1">
        <w:r w:rsidR="003D5168"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EF7EDB">
        <w:rPr>
          <w:rFonts w:ascii="Times New Roman" w:hAnsi="Times New Roman"/>
          <w:b w:val="0"/>
          <w:sz w:val="24"/>
          <w:szCs w:val="24"/>
          <w:lang w:val="sk-SK"/>
        </w:rPr>
        <w:t>v položke</w:t>
      </w:r>
      <w:r w:rsidR="005872EA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„Knižnica manuálov a odkazov“.</w:t>
      </w:r>
      <w:r w:rsidR="00206E89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1" w:history="1">
        <w:r w:rsidR="003D5168"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EF7EDB">
        <w:rPr>
          <w:rFonts w:ascii="Times New Roman" w:hAnsi="Times New Roman"/>
          <w:b w:val="0"/>
          <w:sz w:val="24"/>
          <w:szCs w:val="24"/>
          <w:lang w:val="sk-SK"/>
        </w:rPr>
        <w:t>v položk</w:t>
      </w:r>
      <w:r w:rsidR="005872EA" w:rsidRPr="00EF7EDB">
        <w:rPr>
          <w:rFonts w:ascii="Times New Roman" w:hAnsi="Times New Roman"/>
          <w:b w:val="0"/>
          <w:sz w:val="24"/>
          <w:szCs w:val="24"/>
          <w:lang w:val="sk-SK"/>
        </w:rPr>
        <w:t>e „Knižnica manuálov a odkazov“</w:t>
      </w:r>
      <w:r w:rsidR="003D5168" w:rsidRPr="00EF7EDB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4E41BD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Každá ponuka, ktorú verejný obstarávateľ prijme v lehote na predkladanie ponúk, v rámci systému JOSEPHINE bude prijatá na vyhodnotenie. Iné miesto na predloženie ponuky ako uvedené v tejto výzve, verejný obstarávateľ neuzná. Ponuky predložené po uplynutí lehoty na predloženie ponúk (pri elektronickom podaní je rozhodujúci serverový čas </w:t>
      </w:r>
      <w:r w:rsidR="00EB3C94" w:rsidRPr="00EF7EDB">
        <w:rPr>
          <w:rFonts w:ascii="Times New Roman" w:hAnsi="Times New Roman"/>
          <w:b w:val="0"/>
          <w:sz w:val="24"/>
          <w:szCs w:val="24"/>
          <w:lang w:val="sk-SK"/>
        </w:rPr>
        <w:t>verejného obstarávateľa), nebudú zaradené</w:t>
      </w:r>
      <w:r w:rsidR="004E41BD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do vyhodnotenia.</w:t>
      </w:r>
    </w:p>
    <w:p w:rsidR="001C1A87" w:rsidRPr="00EF7EDB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1C1A87" w:rsidRPr="00EF7EDB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Dátum:</w:t>
      </w:r>
      <w:r w:rsidR="004E41BD" w:rsidRPr="00EF7ED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66788" w:rsidRPr="00827776">
        <w:rPr>
          <w:rFonts w:ascii="Times New Roman" w:hAnsi="Times New Roman"/>
          <w:b w:val="0"/>
          <w:sz w:val="24"/>
          <w:szCs w:val="24"/>
          <w:lang w:val="sk-SK"/>
        </w:rPr>
        <w:t>2</w:t>
      </w:r>
      <w:r w:rsidR="00827776" w:rsidRPr="00827776">
        <w:rPr>
          <w:rFonts w:ascii="Times New Roman" w:hAnsi="Times New Roman"/>
          <w:b w:val="0"/>
          <w:sz w:val="24"/>
          <w:szCs w:val="24"/>
          <w:lang w:val="sk-SK"/>
        </w:rPr>
        <w:t>5</w:t>
      </w:r>
      <w:r w:rsidR="00A760A5" w:rsidRPr="00827776">
        <w:rPr>
          <w:rFonts w:ascii="Times New Roman" w:hAnsi="Times New Roman"/>
          <w:b w:val="0"/>
          <w:sz w:val="24"/>
          <w:szCs w:val="24"/>
          <w:lang w:val="sk-SK"/>
        </w:rPr>
        <w:t>. 8</w:t>
      </w:r>
      <w:r w:rsidR="004E41BD" w:rsidRPr="00827776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A760A5" w:rsidRPr="00827776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E41BD" w:rsidRPr="00827776">
        <w:rPr>
          <w:rFonts w:ascii="Times New Roman" w:hAnsi="Times New Roman"/>
          <w:b w:val="0"/>
          <w:sz w:val="24"/>
          <w:szCs w:val="24"/>
          <w:lang w:val="sk-SK"/>
        </w:rPr>
        <w:t>2022</w:t>
      </w:r>
    </w:p>
    <w:p w:rsidR="001C1A87" w:rsidRPr="00EF7EDB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Čas:</w:t>
      </w:r>
      <w:r w:rsidR="000B1601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3D516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1551B3" w:rsidRPr="00EF7EDB">
        <w:rPr>
          <w:rFonts w:ascii="Times New Roman" w:hAnsi="Times New Roman"/>
          <w:b w:val="0"/>
          <w:sz w:val="24"/>
          <w:szCs w:val="24"/>
          <w:lang w:val="sk-SK"/>
        </w:rPr>
        <w:t>12</w:t>
      </w:r>
      <w:r w:rsidR="004E41BD" w:rsidRPr="00EF7EDB">
        <w:rPr>
          <w:rFonts w:ascii="Times New Roman" w:hAnsi="Times New Roman"/>
          <w:b w:val="0"/>
          <w:sz w:val="24"/>
          <w:szCs w:val="24"/>
          <w:lang w:val="sk-SK"/>
        </w:rPr>
        <w:t>:00 hod.</w:t>
      </w:r>
    </w:p>
    <w:p w:rsidR="00D94660" w:rsidRPr="00EF7EDB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1C1A87" w:rsidRPr="00EF7EDB" w:rsidRDefault="00206E89" w:rsidP="00A15CC4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1C1A87" w:rsidRPr="00EF7EDB">
        <w:rPr>
          <w:rFonts w:ascii="Times New Roman" w:hAnsi="Times New Roman"/>
          <w:b w:val="0"/>
          <w:sz w:val="24"/>
          <w:szCs w:val="24"/>
          <w:lang w:val="sk-SK"/>
        </w:rPr>
        <w:t>ormou</w:t>
      </w:r>
      <w:r w:rsidR="0092100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predloženia ponuky</w:t>
      </w:r>
      <w:r w:rsidR="0021628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do predmetnej zákazky</w:t>
      </w:r>
      <w:r w:rsidR="0092100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v elektronickej forme </w:t>
      </w:r>
      <w:r w:rsidR="00216288" w:rsidRPr="00EF7EDB">
        <w:rPr>
          <w:rFonts w:ascii="Times New Roman" w:hAnsi="Times New Roman"/>
          <w:b w:val="0"/>
          <w:sz w:val="24"/>
          <w:szCs w:val="24"/>
          <w:lang w:val="sk-SK"/>
        </w:rPr>
        <w:t>v systéme</w:t>
      </w:r>
      <w:r w:rsidR="00921008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JOSEPHINE umiestnenom na webovej adrese </w:t>
      </w:r>
      <w:hyperlink r:id="rId12" w:history="1">
        <w:r w:rsidR="00921008"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5872EA" w:rsidRPr="00EF7EDB"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  <w:t>.</w:t>
      </w:r>
      <w:r w:rsidR="001C1A87"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 xml:space="preserve">Elektronickú ponuku uchádzači vložia vyplnením ponukového formulára a vložením požadovaných dokladov a dokumentov v systéme JOSEPHINE umiestnenom na webovej adrese </w:t>
      </w:r>
      <w:hyperlink r:id="rId13" w:history="1">
        <w:r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A15CC4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. </w:t>
      </w:r>
      <w:r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Pri vkladaní ponuky uchádzači postupujú nasledovne </w:t>
      </w:r>
      <w:r w:rsidR="005872EA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-</w:t>
      </w:r>
      <w:r w:rsidR="004E41BD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dokumenty </w:t>
      </w:r>
      <w:r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uchádzač vkladá v okne „PONUKY“ v </w:t>
      </w:r>
      <w:r w:rsidR="005872EA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č</w:t>
      </w:r>
      <w:r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asti „Ponuka (súbor priloží uchádzač cez tlačidlo +)“. V prípade otázok týkajúcich sa registrácie a vloženia ponúk do daného systému môže uchádzač kontaktovať správcu systému </w:t>
      </w:r>
      <w:hyperlink r:id="rId14" w:history="1">
        <w:r w:rsidRPr="00EF7EDB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houston@proebiz.com</w:t>
        </w:r>
      </w:hyperlink>
      <w:r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alebo telefonicky na čísle</w:t>
      </w:r>
      <w:r w:rsidR="005872EA" w:rsidRPr="00EF7EDB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+421 220 255 999.</w:t>
      </w:r>
    </w:p>
    <w:p w:rsidR="00AE0C75" w:rsidRPr="00EF7EDB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7260E8" w:rsidRPr="00EF7EDB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EF7EDB">
        <w:rPr>
          <w:rFonts w:ascii="Times New Roman" w:hAnsi="Times New Roman"/>
          <w:smallCaps/>
          <w:sz w:val="24"/>
        </w:rPr>
        <w:t>V. Podmienky účasti</w:t>
      </w:r>
    </w:p>
    <w:p w:rsidR="001551B3" w:rsidRPr="00EF7EDB" w:rsidRDefault="001551B3" w:rsidP="001551B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F7EDB">
        <w:rPr>
          <w:rFonts w:ascii="Times New Roman" w:hAnsi="Times New Roman"/>
          <w:b w:val="0"/>
          <w:sz w:val="24"/>
          <w:szCs w:val="24"/>
          <w:lang w:val="sk-SK"/>
        </w:rPr>
        <w:t>Verejný obstarávateľ požaduje predložiť 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1C1A87" w:rsidRPr="00EF7EDB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 w:val="24"/>
        </w:rPr>
      </w:pPr>
    </w:p>
    <w:p w:rsidR="007260E8" w:rsidRPr="00EF7EDB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EF7EDB">
        <w:rPr>
          <w:rFonts w:ascii="Times New Roman" w:hAnsi="Times New Roman"/>
          <w:bCs/>
          <w:smallCaps/>
          <w:sz w:val="24"/>
        </w:rPr>
        <w:t>VI. Kritériá vyhodnotenia ponúk</w:t>
      </w:r>
    </w:p>
    <w:p w:rsidR="001551B3" w:rsidRPr="00EF7EDB" w:rsidRDefault="001551B3" w:rsidP="001551B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  <w:lang w:val="sk-SK" w:bidi="en-US"/>
        </w:rPr>
      </w:pPr>
      <w:r w:rsidRPr="00EF7EDB">
        <w:rPr>
          <w:rFonts w:ascii="Times New Roman" w:hAnsi="Times New Roman"/>
          <w:b w:val="0"/>
          <w:sz w:val="24"/>
          <w:szCs w:val="24"/>
          <w:lang w:val="sk-SK" w:bidi="en-US"/>
        </w:rPr>
        <w:t xml:space="preserve">Najnižšia cena za celý predmet zákazky. Ak uchádzač nie je platcom DPH, upozorní označením „ Nie som platcom DPH“. 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>Na základe výsledku vyhodnotenia ponú</w:t>
      </w:r>
      <w:r w:rsidR="00A760A5">
        <w:rPr>
          <w:rFonts w:ascii="Times New Roman" w:hAnsi="Times New Roman"/>
          <w:b w:val="0"/>
          <w:sz w:val="24"/>
          <w:szCs w:val="24"/>
          <w:lang w:val="sk-SK"/>
        </w:rPr>
        <w:t>k bude určený úspešný uchádzač.</w:t>
      </w:r>
      <w:r w:rsidRPr="00EF7EDB">
        <w:rPr>
          <w:rFonts w:ascii="Times New Roman" w:hAnsi="Times New Roman"/>
          <w:b w:val="0"/>
          <w:sz w:val="24"/>
          <w:szCs w:val="24"/>
          <w:lang w:val="sk-SK"/>
        </w:rPr>
        <w:t>Všetkých uchádzačov bude verejný obstarávateľ informovať o výsledku vyhodnotenia ponúk.</w:t>
      </w:r>
      <w:r w:rsidRPr="00EF7EDB">
        <w:rPr>
          <w:rFonts w:ascii="Times New Roman" w:hAnsi="Times New Roman"/>
          <w:sz w:val="24"/>
          <w:szCs w:val="24"/>
          <w:lang w:val="sk-SK" w:bidi="en-US"/>
        </w:rPr>
        <w:t xml:space="preserve"> </w:t>
      </w:r>
    </w:p>
    <w:p w:rsidR="00530404" w:rsidRPr="00EF7EDB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EF7EDB">
        <w:rPr>
          <w:rFonts w:ascii="Times New Roman" w:hAnsi="Times New Roman"/>
          <w:bCs/>
          <w:smallCaps/>
          <w:sz w:val="24"/>
        </w:rPr>
        <w:t>VII.  Podmienky týkajúce sa zmluvy</w:t>
      </w:r>
    </w:p>
    <w:p w:rsidR="00870C97" w:rsidRPr="00EF7EDB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>Výsledkom verejného obsta</w:t>
      </w:r>
      <w:r w:rsidR="001551B3" w:rsidRPr="00EF7EDB">
        <w:rPr>
          <w:rFonts w:ascii="Times New Roman" w:hAnsi="Times New Roman"/>
          <w:b w:val="0"/>
          <w:sz w:val="24"/>
          <w:szCs w:val="24"/>
        </w:rPr>
        <w:t>rávania bude objednávka</w:t>
      </w:r>
      <w:r w:rsidRPr="00EF7ED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dodanie požadovaného množstva a predmetu zákazky. Verejný obstarávateľ si vyhradzuje právo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základe výsledkov tohto postupu zadávania zákazky nevystaviť objednávku, resp. neuzavrieť zmluvu. Cenová ponuka ostáva v platnosti počas celej doby trvania zákazky - do vyčerpania limitu predpokladanej hodnoty zákazky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a  sú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v nej zahrnuté všetky náklady  uchádzača.</w:t>
      </w:r>
      <w:r w:rsidR="00B02CE5" w:rsidRPr="00EF7EDB">
        <w:rPr>
          <w:rFonts w:ascii="Times New Roman" w:hAnsi="Times New Roman"/>
          <w:b w:val="0"/>
          <w:sz w:val="24"/>
          <w:szCs w:val="24"/>
        </w:rPr>
        <w:t xml:space="preserve"> </w:t>
      </w:r>
      <w:r w:rsidRPr="00EF7EDB">
        <w:rPr>
          <w:rFonts w:ascii="Times New Roman" w:hAnsi="Times New Roman"/>
          <w:b w:val="0"/>
          <w:sz w:val="24"/>
          <w:szCs w:val="24"/>
        </w:rPr>
        <w:t xml:space="preserve">Preddavok ani zálohová platba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neposkytuje.Úhrada za predmet zákazky bude realizovaná formou bezhotovostného platobného styku prostredníctvom finančného úradu verejného obstarávateľa po dodaní predmetu obstarávania na základe objednávky.</w:t>
      </w:r>
    </w:p>
    <w:p w:rsidR="000D15FD" w:rsidRPr="00EF7EDB" w:rsidRDefault="000D15FD" w:rsidP="000D15FD">
      <w:pPr>
        <w:rPr>
          <w:rFonts w:ascii="Times New Roman" w:hAnsi="Times New Roman"/>
          <w:sz w:val="24"/>
          <w:szCs w:val="24"/>
          <w:lang w:val="sk-SK"/>
        </w:rPr>
      </w:pPr>
    </w:p>
    <w:p w:rsidR="00661EFC" w:rsidRPr="00EF7EDB" w:rsidRDefault="001F3FE8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EF7EDB">
        <w:rPr>
          <w:rFonts w:ascii="Times New Roman" w:hAnsi="Times New Roman"/>
          <w:sz w:val="24"/>
        </w:rPr>
        <w:t>VIII: DOPLŇUJÚCE INFORMÁCIE:</w:t>
      </w:r>
    </w:p>
    <w:p w:rsidR="00661EFC" w:rsidRPr="00EF7EDB" w:rsidRDefault="00661EFC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E35924" w:rsidRPr="00EF7EDB" w:rsidRDefault="00661EFC" w:rsidP="00B02CE5">
      <w:pPr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Zákazka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týka projektu financovaného z fondov Európskej únie:  NIE</w:t>
      </w:r>
    </w:p>
    <w:p w:rsidR="00B02CE5" w:rsidRPr="00EF7EDB" w:rsidRDefault="00B02CE5" w:rsidP="00B02CE5">
      <w:pPr>
        <w:rPr>
          <w:rFonts w:ascii="Times New Roman" w:hAnsi="Times New Roman"/>
          <w:b w:val="0"/>
          <w:sz w:val="24"/>
          <w:szCs w:val="24"/>
        </w:rPr>
      </w:pP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Dôvody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zrušenie použitého postupu zadávania zákazky:</w:t>
      </w: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nebude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predložená ani jedna ponuka,</w:t>
      </w: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ani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jeden uchádzač nesplní podmienky účasti,</w:t>
      </w:r>
    </w:p>
    <w:p w:rsidR="0051621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ani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jedna z predložených ponúk nebude zodpovedať určeným požiadavkám vo výzve </w:t>
      </w:r>
    </w:p>
    <w:p w:rsidR="00661EFC" w:rsidRPr="00EF7EDB" w:rsidRDefault="0051621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="00661EFC" w:rsidRPr="00EF7EDB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="00661EFC" w:rsidRPr="00EF7EDB">
        <w:rPr>
          <w:rFonts w:ascii="Times New Roman" w:hAnsi="Times New Roman"/>
          <w:b w:val="0"/>
          <w:sz w:val="24"/>
          <w:szCs w:val="24"/>
        </w:rPr>
        <w:t xml:space="preserve"> predkladanie ponúk,</w:t>
      </w:r>
    </w:p>
    <w:p w:rsidR="00661EFC" w:rsidRPr="00EF7EDB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ak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 sa zmenili okolnosti, za ktorých sa vyhlásilo toto verejné obstarávanie.  </w:t>
      </w: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4"/>
          <w:szCs w:val="24"/>
          <w:lang w:val="sk-SK" w:eastAsia="en-US"/>
        </w:rPr>
      </w:pPr>
      <w:r w:rsidRPr="00EF7EDB">
        <w:rPr>
          <w:rFonts w:eastAsia="Calibri"/>
          <w:b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EF7EDB">
        <w:rPr>
          <w:rFonts w:eastAsia="Calibri"/>
          <w:sz w:val="24"/>
          <w:szCs w:val="24"/>
          <w:lang w:val="sk-SK" w:eastAsia="en-US"/>
        </w:rPr>
        <w:t xml:space="preserve">V Banskej Bystrici,  dňa </w:t>
      </w:r>
      <w:r w:rsidR="00827776">
        <w:rPr>
          <w:rFonts w:eastAsia="Calibri"/>
          <w:color w:val="000000"/>
          <w:sz w:val="24"/>
          <w:szCs w:val="24"/>
          <w:lang w:val="sk-SK" w:eastAsia="en-US"/>
        </w:rPr>
        <w:t>8. 8</w:t>
      </w:r>
      <w:r w:rsidRPr="00EF7EDB">
        <w:rPr>
          <w:rFonts w:eastAsia="Calibri"/>
          <w:color w:val="000000"/>
          <w:sz w:val="24"/>
          <w:szCs w:val="24"/>
          <w:lang w:val="sk-SK" w:eastAsia="en-US"/>
        </w:rPr>
        <w:t>.</w:t>
      </w:r>
      <w:r w:rsidRPr="00EF7EDB">
        <w:rPr>
          <w:rFonts w:eastAsia="Calibri"/>
          <w:color w:val="FF0000"/>
          <w:sz w:val="24"/>
          <w:szCs w:val="24"/>
          <w:lang w:val="sk-SK" w:eastAsia="en-US"/>
        </w:rPr>
        <w:t xml:space="preserve"> </w:t>
      </w:r>
      <w:r w:rsidRPr="00EF7EDB">
        <w:rPr>
          <w:sz w:val="24"/>
          <w:szCs w:val="24"/>
        </w:rPr>
        <w:t xml:space="preserve">2022                                         </w:t>
      </w:r>
    </w:p>
    <w:p w:rsidR="00661EFC" w:rsidRPr="00EF7EDB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D5168" w:rsidRPr="00EF7EDB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plk</w:t>
      </w:r>
      <w:proofErr w:type="gramEnd"/>
      <w:r w:rsidRPr="00EF7EDB">
        <w:rPr>
          <w:rFonts w:ascii="Times New Roman" w:hAnsi="Times New Roman"/>
          <w:b w:val="0"/>
          <w:sz w:val="24"/>
          <w:szCs w:val="24"/>
        </w:rPr>
        <w:t xml:space="preserve">. Mgr. Simona Vanková </w:t>
      </w:r>
    </w:p>
    <w:p w:rsidR="00661EFC" w:rsidRPr="00EF7EDB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3D5168" w:rsidRPr="00EF7EDB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EF7EDB">
        <w:rPr>
          <w:rFonts w:ascii="Times New Roman" w:hAnsi="Times New Roman"/>
          <w:b w:val="0"/>
          <w:sz w:val="24"/>
          <w:szCs w:val="24"/>
        </w:rPr>
        <w:t xml:space="preserve">      </w:t>
      </w:r>
      <w:proofErr w:type="gramStart"/>
      <w:r w:rsidRPr="00EF7EDB">
        <w:rPr>
          <w:rFonts w:ascii="Times New Roman" w:hAnsi="Times New Roman"/>
          <w:b w:val="0"/>
          <w:sz w:val="24"/>
          <w:szCs w:val="24"/>
        </w:rPr>
        <w:t>riaditeľka</w:t>
      </w:r>
      <w:proofErr w:type="gramEnd"/>
    </w:p>
    <w:p w:rsidR="00772600" w:rsidRPr="00E02E6F" w:rsidRDefault="00661EFC" w:rsidP="00E02E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EF7ED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Centra podpory Banská Bystrica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p w:rsidR="00661EFC" w:rsidRPr="00EF7EDB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EF7EDB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sectPr w:rsidR="00661EFC" w:rsidRPr="00EF7EDB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DA" w:rsidRDefault="000A74DA" w:rsidP="000F49C3">
      <w:r>
        <w:separator/>
      </w:r>
    </w:p>
  </w:endnote>
  <w:endnote w:type="continuationSeparator" w:id="0">
    <w:p w:rsidR="000A74DA" w:rsidRDefault="000A74DA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02E6F" w:rsidRPr="00E02E6F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DA" w:rsidRDefault="000A74DA" w:rsidP="000F49C3">
      <w:r>
        <w:separator/>
      </w:r>
    </w:p>
  </w:footnote>
  <w:footnote w:type="continuationSeparator" w:id="0">
    <w:p w:rsidR="000A74DA" w:rsidRDefault="000A74DA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275"/>
    <w:multiLevelType w:val="hybridMultilevel"/>
    <w:tmpl w:val="53B6D1A0"/>
    <w:lvl w:ilvl="0" w:tplc="DBCEF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46ADC"/>
    <w:multiLevelType w:val="hybridMultilevel"/>
    <w:tmpl w:val="57FA6318"/>
    <w:lvl w:ilvl="0" w:tplc="2DBCE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7542C"/>
    <w:multiLevelType w:val="hybridMultilevel"/>
    <w:tmpl w:val="28444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82F68"/>
    <w:multiLevelType w:val="hybridMultilevel"/>
    <w:tmpl w:val="670CA4E4"/>
    <w:lvl w:ilvl="0" w:tplc="A2225F9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4121A18"/>
    <w:multiLevelType w:val="hybridMultilevel"/>
    <w:tmpl w:val="23AE1390"/>
    <w:lvl w:ilvl="0" w:tplc="F2C61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3"/>
  </w:num>
  <w:num w:numId="18">
    <w:abstractNumId w:val="18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5BE9"/>
    <w:rsid w:val="00010DB0"/>
    <w:rsid w:val="00012771"/>
    <w:rsid w:val="00017685"/>
    <w:rsid w:val="00020BC4"/>
    <w:rsid w:val="00023E04"/>
    <w:rsid w:val="00024CB1"/>
    <w:rsid w:val="00025CDE"/>
    <w:rsid w:val="00041142"/>
    <w:rsid w:val="000412DF"/>
    <w:rsid w:val="00046EE5"/>
    <w:rsid w:val="00063C84"/>
    <w:rsid w:val="00072A8C"/>
    <w:rsid w:val="000733E0"/>
    <w:rsid w:val="00076031"/>
    <w:rsid w:val="00077E7C"/>
    <w:rsid w:val="00087947"/>
    <w:rsid w:val="000A74DA"/>
    <w:rsid w:val="000B0B3B"/>
    <w:rsid w:val="000B1601"/>
    <w:rsid w:val="000D15FD"/>
    <w:rsid w:val="000D35B0"/>
    <w:rsid w:val="000E0EFA"/>
    <w:rsid w:val="000E216C"/>
    <w:rsid w:val="000E3F01"/>
    <w:rsid w:val="000E410A"/>
    <w:rsid w:val="000F0A8F"/>
    <w:rsid w:val="000F49C3"/>
    <w:rsid w:val="000F4DD4"/>
    <w:rsid w:val="000F5191"/>
    <w:rsid w:val="001055A7"/>
    <w:rsid w:val="00124C5E"/>
    <w:rsid w:val="001446A2"/>
    <w:rsid w:val="00151695"/>
    <w:rsid w:val="001551B3"/>
    <w:rsid w:val="001574E3"/>
    <w:rsid w:val="00172453"/>
    <w:rsid w:val="00177F37"/>
    <w:rsid w:val="00183BA4"/>
    <w:rsid w:val="001A0428"/>
    <w:rsid w:val="001A727B"/>
    <w:rsid w:val="001B2495"/>
    <w:rsid w:val="001C1A87"/>
    <w:rsid w:val="001E7EAA"/>
    <w:rsid w:val="001F3FE8"/>
    <w:rsid w:val="001F7AA8"/>
    <w:rsid w:val="00206E89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55A7E"/>
    <w:rsid w:val="00360973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168"/>
    <w:rsid w:val="003E454C"/>
    <w:rsid w:val="003F705C"/>
    <w:rsid w:val="00410DED"/>
    <w:rsid w:val="00421032"/>
    <w:rsid w:val="0042524D"/>
    <w:rsid w:val="00425E8F"/>
    <w:rsid w:val="00426E96"/>
    <w:rsid w:val="00430CB4"/>
    <w:rsid w:val="00432680"/>
    <w:rsid w:val="0043286B"/>
    <w:rsid w:val="0043658D"/>
    <w:rsid w:val="0044350F"/>
    <w:rsid w:val="004857AA"/>
    <w:rsid w:val="00485D77"/>
    <w:rsid w:val="00487E53"/>
    <w:rsid w:val="00492A5B"/>
    <w:rsid w:val="004935D3"/>
    <w:rsid w:val="004960DB"/>
    <w:rsid w:val="004A2D23"/>
    <w:rsid w:val="004A36A4"/>
    <w:rsid w:val="004B07D9"/>
    <w:rsid w:val="004B0F3F"/>
    <w:rsid w:val="004B5CDF"/>
    <w:rsid w:val="004C5CAC"/>
    <w:rsid w:val="004D178D"/>
    <w:rsid w:val="004E41BD"/>
    <w:rsid w:val="004E6D64"/>
    <w:rsid w:val="004E7301"/>
    <w:rsid w:val="004E731B"/>
    <w:rsid w:val="004F500B"/>
    <w:rsid w:val="005047D8"/>
    <w:rsid w:val="0051237B"/>
    <w:rsid w:val="0051621C"/>
    <w:rsid w:val="005178AA"/>
    <w:rsid w:val="00524DD0"/>
    <w:rsid w:val="00530404"/>
    <w:rsid w:val="005321DF"/>
    <w:rsid w:val="00534F89"/>
    <w:rsid w:val="005359B4"/>
    <w:rsid w:val="0053702C"/>
    <w:rsid w:val="005437C7"/>
    <w:rsid w:val="005447DE"/>
    <w:rsid w:val="005523F0"/>
    <w:rsid w:val="00566788"/>
    <w:rsid w:val="0057580A"/>
    <w:rsid w:val="005779D2"/>
    <w:rsid w:val="00586DE1"/>
    <w:rsid w:val="005872EA"/>
    <w:rsid w:val="00591766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54921"/>
    <w:rsid w:val="00661EFC"/>
    <w:rsid w:val="00662B69"/>
    <w:rsid w:val="006663C7"/>
    <w:rsid w:val="0067378A"/>
    <w:rsid w:val="006A2535"/>
    <w:rsid w:val="006A3779"/>
    <w:rsid w:val="006B38E3"/>
    <w:rsid w:val="006D05AA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0933"/>
    <w:rsid w:val="007D41DF"/>
    <w:rsid w:val="007D4FFB"/>
    <w:rsid w:val="007F100E"/>
    <w:rsid w:val="00807A08"/>
    <w:rsid w:val="00815D2E"/>
    <w:rsid w:val="00816EEE"/>
    <w:rsid w:val="00817AAE"/>
    <w:rsid w:val="00824EB7"/>
    <w:rsid w:val="00827776"/>
    <w:rsid w:val="00827EF0"/>
    <w:rsid w:val="008500C1"/>
    <w:rsid w:val="008600B8"/>
    <w:rsid w:val="0086590F"/>
    <w:rsid w:val="00867210"/>
    <w:rsid w:val="00870AEF"/>
    <w:rsid w:val="00870C97"/>
    <w:rsid w:val="00877D99"/>
    <w:rsid w:val="00882135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464B0"/>
    <w:rsid w:val="009531DC"/>
    <w:rsid w:val="00954931"/>
    <w:rsid w:val="00965460"/>
    <w:rsid w:val="0098149A"/>
    <w:rsid w:val="00987770"/>
    <w:rsid w:val="009B38DE"/>
    <w:rsid w:val="009B505B"/>
    <w:rsid w:val="009B5CAC"/>
    <w:rsid w:val="009D2BC7"/>
    <w:rsid w:val="009E45BD"/>
    <w:rsid w:val="009E60F1"/>
    <w:rsid w:val="009F1522"/>
    <w:rsid w:val="009F18EF"/>
    <w:rsid w:val="009F65EC"/>
    <w:rsid w:val="00A05700"/>
    <w:rsid w:val="00A065AC"/>
    <w:rsid w:val="00A14BE9"/>
    <w:rsid w:val="00A15CC4"/>
    <w:rsid w:val="00A172EA"/>
    <w:rsid w:val="00A2115D"/>
    <w:rsid w:val="00A2629B"/>
    <w:rsid w:val="00A27F82"/>
    <w:rsid w:val="00A35F0F"/>
    <w:rsid w:val="00A570E5"/>
    <w:rsid w:val="00A6640B"/>
    <w:rsid w:val="00A74A4C"/>
    <w:rsid w:val="00A760A5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2CE5"/>
    <w:rsid w:val="00B07073"/>
    <w:rsid w:val="00B27AB6"/>
    <w:rsid w:val="00B32389"/>
    <w:rsid w:val="00B359CE"/>
    <w:rsid w:val="00B44066"/>
    <w:rsid w:val="00B46A0D"/>
    <w:rsid w:val="00B50C46"/>
    <w:rsid w:val="00B5458C"/>
    <w:rsid w:val="00B57ABB"/>
    <w:rsid w:val="00B66531"/>
    <w:rsid w:val="00B77DD7"/>
    <w:rsid w:val="00B80811"/>
    <w:rsid w:val="00B90B8D"/>
    <w:rsid w:val="00B9276D"/>
    <w:rsid w:val="00B939A0"/>
    <w:rsid w:val="00BB27FA"/>
    <w:rsid w:val="00BB47F0"/>
    <w:rsid w:val="00BC665F"/>
    <w:rsid w:val="00BD1604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E5912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96F81"/>
    <w:rsid w:val="00DB094C"/>
    <w:rsid w:val="00DC2900"/>
    <w:rsid w:val="00DD4EEC"/>
    <w:rsid w:val="00DD5EC1"/>
    <w:rsid w:val="00DE7004"/>
    <w:rsid w:val="00E02E6F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3C94"/>
    <w:rsid w:val="00ED08A4"/>
    <w:rsid w:val="00ED4F3F"/>
    <w:rsid w:val="00EF7EDB"/>
    <w:rsid w:val="00F00B70"/>
    <w:rsid w:val="00F03B86"/>
    <w:rsid w:val="00F13F64"/>
    <w:rsid w:val="00F15F86"/>
    <w:rsid w:val="00F173A1"/>
    <w:rsid w:val="00F205E9"/>
    <w:rsid w:val="00F32E6A"/>
    <w:rsid w:val="00F42957"/>
    <w:rsid w:val="00F42CCB"/>
    <w:rsid w:val="00F564ED"/>
    <w:rsid w:val="00F66563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Nadpis3Char">
    <w:name w:val="Nadpis 3 Char"/>
    <w:basedOn w:val="Predvolenpsmoodseku"/>
    <w:link w:val="Nadpis3"/>
    <w:rsid w:val="001551B3"/>
    <w:rPr>
      <w:rFonts w:ascii="Times New Roman Bold" w:hAnsi="Times New Roman Bold"/>
      <w:b/>
      <w:sz w:val="22"/>
      <w:szCs w:val="24"/>
      <w:lang w:eastAsia="en-GB"/>
    </w:rPr>
  </w:style>
  <w:style w:type="character" w:styleId="Zstupntext">
    <w:name w:val="Placeholder Text"/>
    <w:basedOn w:val="Predvolenpsmoodseku"/>
    <w:uiPriority w:val="99"/>
    <w:semiHidden/>
    <w:rsid w:val="00B02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9609/summary" TargetMode="External"/><Relationship Id="rId14" Type="http://schemas.openxmlformats.org/officeDocument/2006/relationships/hyperlink" Target="mailto:houston@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C8A5-952D-425A-9293-D9494769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8208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Barbeniková</cp:lastModifiedBy>
  <cp:revision>5</cp:revision>
  <cp:lastPrinted>2022-08-08T09:41:00Z</cp:lastPrinted>
  <dcterms:created xsi:type="dcterms:W3CDTF">2022-08-08T09:27:00Z</dcterms:created>
  <dcterms:modified xsi:type="dcterms:W3CDTF">2022-08-08T09:43:00Z</dcterms:modified>
</cp:coreProperties>
</file>