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>
        <w:rPr>
          <w:rFonts w:ascii="Arial" w:hAnsi="Arial" w:cs="Arial"/>
        </w:rPr>
        <w:t>ZG.270.5.2022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leśnych w Nadleśnictwie Kobiór w 2022 roku</w:t>
      </w:r>
      <w:r w:rsidRPr="00F44EA2">
        <w:rPr>
          <w:rFonts w:ascii="Arial" w:hAnsi="Arial" w:cs="Arial"/>
          <w:b/>
          <w:sz w:val="20"/>
        </w:rPr>
        <w:t>”</w:t>
      </w:r>
      <w:r w:rsidR="00F87365">
        <w:rPr>
          <w:rFonts w:ascii="Arial" w:hAnsi="Arial" w:cs="Arial"/>
          <w:b/>
          <w:sz w:val="20"/>
        </w:rPr>
        <w:t xml:space="preserve"> pakiet nr 1</w:t>
      </w:r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 tym: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Wbudowanie kruszywa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SST1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F87365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3750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Wymiana przepustów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SST2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F87365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108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Rowy SST3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F87365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323 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Ścinanie poboczy SST4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F87365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4 000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  <w:r w:rsidR="008A15C2" w:rsidRPr="00B46C69">
              <w:rPr>
                <w:color w:val="00000A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Prace godzinowe koparką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F87365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34 </w:t>
            </w:r>
            <w:bookmarkStart w:id="0" w:name="_GoBack"/>
            <w:bookmarkEnd w:id="0"/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h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:rsidTr="001C6172">
        <w:tc>
          <w:tcPr>
            <w:tcW w:w="3684" w:type="dxa"/>
            <w:gridSpan w:val="2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1C6172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195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rPr>
          <w:trHeight w:val="566"/>
        </w:trPr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32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27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i rękojmi za wady</w:t>
            </w:r>
          </w:p>
        </w:tc>
        <w:tc>
          <w:tcPr>
            <w:tcW w:w="4195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33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C815AD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usunięcie stwierdzonej wady przedmiotu umowy w ramach obsługi gwarancyjnej </w:t>
      </w:r>
      <w:r w:rsidRPr="00C815AD">
        <w:rPr>
          <w:rFonts w:ascii="Arial" w:hAnsi="Arial" w:cs="Arial"/>
          <w:b/>
          <w:bCs/>
          <w:color w:val="000000"/>
        </w:rPr>
        <w:br/>
        <w:t xml:space="preserve">w terminie ……… </w:t>
      </w:r>
      <w:r w:rsidRPr="00C815AD">
        <w:rPr>
          <w:rFonts w:ascii="Arial" w:hAnsi="Arial" w:cs="Arial"/>
          <w:bCs/>
          <w:color w:val="000000"/>
        </w:rPr>
        <w:t>dni kalendarzowych</w:t>
      </w:r>
      <w:r w:rsidRPr="00C815AD">
        <w:rPr>
          <w:rFonts w:ascii="Arial" w:hAnsi="Arial" w:cs="Arial"/>
          <w:b/>
          <w:bCs/>
          <w:color w:val="000000"/>
        </w:rPr>
        <w:t>.</w:t>
      </w:r>
    </w:p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sz w:val="18"/>
          <w:szCs w:val="18"/>
        </w:rPr>
        <w:t xml:space="preserve">Uwaga: Czas usunięcia wady liczony będzie od dnia otrzymania zgłoszenia od Zamawiającego o konieczności usunięcia wady powstałej w trakcie trwania okresu gwarancji i rękojmi. Zamawiający wymaga aby deklarowany </w:t>
      </w:r>
      <w:r w:rsidRPr="00E302E6">
        <w:rPr>
          <w:rFonts w:ascii="Arial" w:hAnsi="Arial" w:cs="Arial"/>
          <w:sz w:val="18"/>
          <w:szCs w:val="18"/>
        </w:rPr>
        <w:t xml:space="preserve">czas usunięcia wady zawierał się w </w:t>
      </w:r>
      <w:r w:rsidRPr="007256DD">
        <w:rPr>
          <w:rFonts w:ascii="Arial" w:hAnsi="Arial" w:cs="Arial"/>
          <w:sz w:val="18"/>
          <w:szCs w:val="18"/>
        </w:rPr>
        <w:t>okresie od 7 do 14 dni kale</w:t>
      </w:r>
      <w:r w:rsidRPr="00E302E6">
        <w:rPr>
          <w:rFonts w:ascii="Arial" w:hAnsi="Arial" w:cs="Arial"/>
          <w:sz w:val="18"/>
          <w:szCs w:val="18"/>
        </w:rPr>
        <w:t>ndarzowych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lastRenderedPageBreak/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5B" w:rsidRDefault="0097085B" w:rsidP="008A15C2">
      <w:r>
        <w:separator/>
      </w:r>
    </w:p>
  </w:endnote>
  <w:endnote w:type="continuationSeparator" w:id="0">
    <w:p w:rsidR="0097085B" w:rsidRDefault="0097085B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5B" w:rsidRDefault="0097085B" w:rsidP="008A15C2">
      <w:r>
        <w:separator/>
      </w:r>
    </w:p>
  </w:footnote>
  <w:footnote w:type="continuationSeparator" w:id="0">
    <w:p w:rsidR="0097085B" w:rsidRDefault="0097085B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4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175E61"/>
    <w:rsid w:val="001F3EA3"/>
    <w:rsid w:val="008A15C2"/>
    <w:rsid w:val="0097085B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F09D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uiPriority w:val="34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2</cp:revision>
  <dcterms:created xsi:type="dcterms:W3CDTF">2022-08-07T13:20:00Z</dcterms:created>
  <dcterms:modified xsi:type="dcterms:W3CDTF">2022-08-12T05:16:00Z</dcterms:modified>
</cp:coreProperties>
</file>