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820EBF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A04FC">
        <w:rPr>
          <w:rFonts w:ascii="Times New Roman" w:hAnsi="Times New Roman"/>
          <w:b/>
          <w:sz w:val="28"/>
          <w:szCs w:val="28"/>
          <w:lang w:val="sk-SK"/>
        </w:rPr>
        <w:t>80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48BCA0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DA04FC">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E43C5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B44357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077E77">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08BCF125" w14:textId="3141B474" w:rsidR="00103C30" w:rsidRPr="00103C30" w:rsidRDefault="00E75C70" w:rsidP="00103C3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103C30" w:rsidRPr="00103C30">
        <w:rPr>
          <w:rFonts w:ascii="Times New Roman" w:hAnsi="Times New Roman"/>
          <w:lang w:val="sk-SK"/>
        </w:rPr>
        <w:t>Za deň úhrady faktúry sa považuje deň pripísania dlžnej čiastky na účet predávajúceho.</w:t>
      </w:r>
    </w:p>
    <w:p w14:paraId="48FA76DA" w14:textId="204EC3D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077E77">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3055EE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31DD74CD" w14:textId="77777777" w:rsidR="002C7369" w:rsidRDefault="002C7369" w:rsidP="002C7369">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17D698B8" w:rsidR="00CB67DE" w:rsidRPr="00837178" w:rsidRDefault="002C7369" w:rsidP="002C7369">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5490D26"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2289263"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E43C50">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F5472F6"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E43C5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1C17C2D"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2C7369">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2C7369">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38F2" w14:textId="77777777" w:rsidR="00AF13FA" w:rsidRDefault="00AF13FA" w:rsidP="001D4C2A">
      <w:r>
        <w:separator/>
      </w:r>
    </w:p>
  </w:endnote>
  <w:endnote w:type="continuationSeparator" w:id="0">
    <w:p w14:paraId="14D9110A" w14:textId="77777777" w:rsidR="00AF13FA" w:rsidRDefault="00AF13F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590B" w14:textId="77777777" w:rsidR="00AF13FA" w:rsidRDefault="00AF13FA" w:rsidP="001D4C2A">
      <w:r>
        <w:separator/>
      </w:r>
    </w:p>
  </w:footnote>
  <w:footnote w:type="continuationSeparator" w:id="0">
    <w:p w14:paraId="4C16215A" w14:textId="77777777" w:rsidR="00AF13FA" w:rsidRDefault="00AF13F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20157179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77E77"/>
    <w:rsid w:val="000824B3"/>
    <w:rsid w:val="000A22AD"/>
    <w:rsid w:val="000A41C3"/>
    <w:rsid w:val="000A4691"/>
    <w:rsid w:val="000B3185"/>
    <w:rsid w:val="000E2FC5"/>
    <w:rsid w:val="000E67D3"/>
    <w:rsid w:val="00103C30"/>
    <w:rsid w:val="0010661F"/>
    <w:rsid w:val="00116053"/>
    <w:rsid w:val="00122F33"/>
    <w:rsid w:val="00137338"/>
    <w:rsid w:val="0014172C"/>
    <w:rsid w:val="00146C4F"/>
    <w:rsid w:val="00175AB4"/>
    <w:rsid w:val="001824CA"/>
    <w:rsid w:val="00190F59"/>
    <w:rsid w:val="001A0372"/>
    <w:rsid w:val="001A625E"/>
    <w:rsid w:val="001D4C2A"/>
    <w:rsid w:val="001F0A84"/>
    <w:rsid w:val="00210686"/>
    <w:rsid w:val="00213909"/>
    <w:rsid w:val="00232A11"/>
    <w:rsid w:val="00263F76"/>
    <w:rsid w:val="002656FC"/>
    <w:rsid w:val="002756D1"/>
    <w:rsid w:val="002757BF"/>
    <w:rsid w:val="00282EC0"/>
    <w:rsid w:val="00292831"/>
    <w:rsid w:val="00297DE1"/>
    <w:rsid w:val="002A5607"/>
    <w:rsid w:val="002B3DDE"/>
    <w:rsid w:val="002C3DEC"/>
    <w:rsid w:val="002C62C4"/>
    <w:rsid w:val="002C7369"/>
    <w:rsid w:val="002D1FE2"/>
    <w:rsid w:val="002D6ED9"/>
    <w:rsid w:val="002D7F85"/>
    <w:rsid w:val="003041A3"/>
    <w:rsid w:val="0031191C"/>
    <w:rsid w:val="00311CCF"/>
    <w:rsid w:val="003129EA"/>
    <w:rsid w:val="0034160F"/>
    <w:rsid w:val="0035660E"/>
    <w:rsid w:val="00376276"/>
    <w:rsid w:val="0038747A"/>
    <w:rsid w:val="003A595A"/>
    <w:rsid w:val="003C41BF"/>
    <w:rsid w:val="003D0E65"/>
    <w:rsid w:val="00404E22"/>
    <w:rsid w:val="004238F0"/>
    <w:rsid w:val="00424D17"/>
    <w:rsid w:val="0044292B"/>
    <w:rsid w:val="00445175"/>
    <w:rsid w:val="00446ECE"/>
    <w:rsid w:val="00457624"/>
    <w:rsid w:val="00475DF3"/>
    <w:rsid w:val="00486272"/>
    <w:rsid w:val="00491690"/>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5F7115"/>
    <w:rsid w:val="00623E8D"/>
    <w:rsid w:val="006306C2"/>
    <w:rsid w:val="0063567A"/>
    <w:rsid w:val="00661E2F"/>
    <w:rsid w:val="0068007B"/>
    <w:rsid w:val="00685D0A"/>
    <w:rsid w:val="006C4B34"/>
    <w:rsid w:val="006C4D4F"/>
    <w:rsid w:val="006D6AB9"/>
    <w:rsid w:val="0071560F"/>
    <w:rsid w:val="00731837"/>
    <w:rsid w:val="0073618A"/>
    <w:rsid w:val="007553BD"/>
    <w:rsid w:val="007B0E33"/>
    <w:rsid w:val="007C1221"/>
    <w:rsid w:val="007D672A"/>
    <w:rsid w:val="007E060A"/>
    <w:rsid w:val="008142C3"/>
    <w:rsid w:val="008165F8"/>
    <w:rsid w:val="00821989"/>
    <w:rsid w:val="00821A6F"/>
    <w:rsid w:val="00822E01"/>
    <w:rsid w:val="00825066"/>
    <w:rsid w:val="00831932"/>
    <w:rsid w:val="008322EB"/>
    <w:rsid w:val="00837178"/>
    <w:rsid w:val="00861D24"/>
    <w:rsid w:val="008D34A5"/>
    <w:rsid w:val="008E6DF3"/>
    <w:rsid w:val="00900A51"/>
    <w:rsid w:val="00907855"/>
    <w:rsid w:val="00914F3F"/>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D7DC3"/>
    <w:rsid w:val="00AE4A5D"/>
    <w:rsid w:val="00AF13FA"/>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A04FC"/>
    <w:rsid w:val="00DD2625"/>
    <w:rsid w:val="00DE040C"/>
    <w:rsid w:val="00E04DCF"/>
    <w:rsid w:val="00E43901"/>
    <w:rsid w:val="00E43C50"/>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A5332"/>
    <w:rsid w:val="00FC013E"/>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7454150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4839</Words>
  <Characters>27584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2022-04-19T09:24:00Z</dcterms:created>
  <dcterms:modified xsi:type="dcterms:W3CDTF">2022-09-22T08:16:00Z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