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0F88" w14:textId="77777777" w:rsidR="009D6BF8" w:rsidRPr="009C0108" w:rsidRDefault="009D6BF8" w:rsidP="009C0108">
      <w:pPr>
        <w:spacing w:before="240" w:after="240"/>
        <w:jc w:val="center"/>
        <w:rPr>
          <w:rFonts w:ascii="Calibri Light" w:hAnsi="Calibri Light" w:cs="Calibri Light"/>
          <w:caps/>
          <w:sz w:val="28"/>
          <w:szCs w:val="28"/>
        </w:rPr>
      </w:pPr>
      <w:bookmarkStart w:id="0" w:name="_GoBack"/>
      <w:bookmarkEnd w:id="0"/>
      <w:r w:rsidRPr="009C0108">
        <w:rPr>
          <w:rFonts w:ascii="Calibri Light" w:hAnsi="Calibri Light" w:cs="Calibri Light"/>
          <w:caps/>
          <w:sz w:val="28"/>
          <w:szCs w:val="28"/>
        </w:rPr>
        <w:t>Podmienky účasti</w:t>
      </w:r>
    </w:p>
    <w:p w14:paraId="0A9E808B" w14:textId="77777777" w:rsidR="009D6BF8" w:rsidRPr="001633D7" w:rsidRDefault="009D6BF8" w:rsidP="009C0108">
      <w:pPr>
        <w:pStyle w:val="Nadpiskapitoly"/>
      </w:pPr>
      <w:r w:rsidRPr="001633D7">
        <w:t>OSOBNÉ POSTAVENIE</w:t>
      </w:r>
    </w:p>
    <w:p w14:paraId="7DB60772" w14:textId="77777777" w:rsidR="009D6BF8" w:rsidRPr="001633D7" w:rsidRDefault="009D6BF8" w:rsidP="009C0108">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Tejto verejnej súťaže sa môže zúčastniť len ten, kto spĺňa podmienky účasti týkajúce sa osobného postavenia vymedzené v ustanovení § 32 ods. 1 </w:t>
      </w:r>
      <w:r w:rsidR="009C0108" w:rsidRPr="009C0108">
        <w:rPr>
          <w:rFonts w:ascii="Calibri Light" w:hAnsi="Calibri Light" w:cs="Calibri Light"/>
        </w:rPr>
        <w:t>zákon</w:t>
      </w:r>
      <w:r w:rsidR="009C0108">
        <w:rPr>
          <w:rFonts w:ascii="Calibri Light" w:hAnsi="Calibri Light" w:cs="Calibri Light"/>
        </w:rPr>
        <w:t>a</w:t>
      </w:r>
      <w:r w:rsidR="009C0108" w:rsidRPr="009C0108">
        <w:rPr>
          <w:rFonts w:ascii="Calibri Light" w:hAnsi="Calibri Light" w:cs="Calibri Light"/>
        </w:rPr>
        <w:t xml:space="preserve"> č. 343/2015 Z. z. o verejnom obstarávaní a o zmene a doplnení niektorých zákonov v platnom znení (</w:t>
      </w:r>
      <w:r w:rsidR="009C0108">
        <w:rPr>
          <w:rFonts w:ascii="Calibri Light" w:hAnsi="Calibri Light" w:cs="Calibri Light"/>
        </w:rPr>
        <w:t xml:space="preserve">ďalej len </w:t>
      </w:r>
      <w:r w:rsidR="009C0108" w:rsidRPr="009C0108">
        <w:rPr>
          <w:rFonts w:ascii="Calibri Light" w:hAnsi="Calibri Light" w:cs="Calibri Light"/>
        </w:rPr>
        <w:t>„zákon“)</w:t>
      </w:r>
      <w:r w:rsidRPr="001633D7">
        <w:rPr>
          <w:rFonts w:ascii="Calibri Light" w:hAnsi="Calibri Light" w:cs="Calibri Light"/>
        </w:rPr>
        <w:t>.</w:t>
      </w:r>
    </w:p>
    <w:p w14:paraId="4B488E09" w14:textId="77777777" w:rsidR="009D6BF8" w:rsidRPr="001633D7" w:rsidRDefault="009D6BF8" w:rsidP="009C0108">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Spôsob preukázania splnenia podmienok podľa § 32 ods. 1 </w:t>
      </w:r>
      <w:r w:rsidR="009C0108">
        <w:rPr>
          <w:rFonts w:ascii="Calibri Light" w:hAnsi="Calibri Light" w:cs="Calibri Light"/>
        </w:rPr>
        <w:t>zákona</w:t>
      </w:r>
      <w:r w:rsidRPr="001633D7">
        <w:rPr>
          <w:rFonts w:ascii="Calibri Light" w:hAnsi="Calibri Light" w:cs="Calibri Light"/>
        </w:rPr>
        <w:t xml:space="preserve">: </w:t>
      </w:r>
    </w:p>
    <w:p w14:paraId="397DBF38" w14:textId="77777777" w:rsidR="009D6BF8" w:rsidRPr="001633D7" w:rsidRDefault="009D6BF8" w:rsidP="009C0108">
      <w:pPr>
        <w:pStyle w:val="Odsekzoznamu"/>
        <w:numPr>
          <w:ilvl w:val="2"/>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Uchádzač preukáže splnenie podmienok účasti osobného postavenia svojím zápisom v zozname hospodárskych subjektov, ktorý vedie Úrad pre verejné obstarávanie (ďalej len „ZHS“) v súlade s § 152 </w:t>
      </w:r>
      <w:r w:rsidR="009C0108">
        <w:rPr>
          <w:rFonts w:ascii="Calibri Light" w:hAnsi="Calibri Light" w:cs="Calibri Light"/>
        </w:rPr>
        <w:t>zákona</w:t>
      </w:r>
      <w:r w:rsidRPr="001633D7">
        <w:rPr>
          <w:rFonts w:ascii="Calibri Light" w:hAnsi="Calibri Light" w:cs="Calibri Light"/>
        </w:rPr>
        <w:t>.</w:t>
      </w:r>
    </w:p>
    <w:p w14:paraId="281D99EB" w14:textId="77777777" w:rsidR="009D6BF8" w:rsidRPr="001633D7" w:rsidRDefault="009D6BF8" w:rsidP="009C0108">
      <w:pPr>
        <w:pStyle w:val="Odsekzoznamu"/>
        <w:numPr>
          <w:ilvl w:val="2"/>
          <w:numId w:val="2"/>
        </w:numPr>
        <w:spacing w:after="120"/>
        <w:ind w:right="134"/>
        <w:contextualSpacing w:val="0"/>
        <w:jc w:val="both"/>
        <w:rPr>
          <w:rFonts w:ascii="Calibri Light" w:hAnsi="Calibri Light" w:cs="Calibri Light"/>
        </w:rPr>
      </w:pPr>
      <w:bookmarkStart w:id="1" w:name="_Ref111475098"/>
      <w:r w:rsidRPr="001633D7">
        <w:rPr>
          <w:rFonts w:ascii="Calibri Light" w:hAnsi="Calibri Light" w:cs="Calibri Light"/>
        </w:rPr>
        <w:t xml:space="preserve">Uchádzač, ktorý nie je zapísaný v ZHS podľa § 152 </w:t>
      </w:r>
      <w:r w:rsidR="009C0108">
        <w:rPr>
          <w:rFonts w:ascii="Calibri Light" w:hAnsi="Calibri Light" w:cs="Calibri Light"/>
        </w:rPr>
        <w:t>zákona</w:t>
      </w:r>
      <w:r w:rsidRPr="001633D7">
        <w:rPr>
          <w:rFonts w:ascii="Calibri Light" w:hAnsi="Calibri Light" w:cs="Calibri Light"/>
        </w:rPr>
        <w:t xml:space="preserve"> preukáže splnenie podmienok účasti osobného postavenia dokladmi v súlade s § 32 ods. 2 </w:t>
      </w:r>
      <w:r w:rsidR="009C0108">
        <w:rPr>
          <w:rFonts w:ascii="Calibri Light" w:hAnsi="Calibri Light" w:cs="Calibri Light"/>
        </w:rPr>
        <w:t>zákona</w:t>
      </w:r>
      <w:r w:rsidRPr="001633D7">
        <w:rPr>
          <w:rFonts w:ascii="Calibri Light" w:hAnsi="Calibri Light" w:cs="Calibri Light"/>
        </w:rPr>
        <w:t>.</w:t>
      </w:r>
      <w:bookmarkEnd w:id="1"/>
    </w:p>
    <w:p w14:paraId="12A6864B" w14:textId="77777777" w:rsidR="00E742D2" w:rsidRPr="00E742D2" w:rsidRDefault="00E742D2" w:rsidP="00E742D2">
      <w:pPr>
        <w:pStyle w:val="Odsekzoznamu"/>
        <w:numPr>
          <w:ilvl w:val="1"/>
          <w:numId w:val="2"/>
        </w:numPr>
        <w:spacing w:after="120"/>
        <w:ind w:right="134"/>
        <w:contextualSpacing w:val="0"/>
        <w:jc w:val="both"/>
        <w:rPr>
          <w:rFonts w:ascii="Calibri Light" w:hAnsi="Calibri Light" w:cs="Calibri Light"/>
        </w:rPr>
      </w:pPr>
      <w:r w:rsidRPr="00E742D2">
        <w:rPr>
          <w:rFonts w:ascii="Calibri Light" w:hAnsi="Calibri Light" w:cs="Calibri Light"/>
        </w:rPr>
        <w:t xml:space="preserve">Ak uchádzač alebo záujemca má sídlo, miesto podnikania alebo obvyklý pobyt mimo územia Slovenskej republiky a štát jeho sídla, miesta podnikania alebo obvyklého pobytu nevydáva niektoré z dokladov uvedených v odseku </w:t>
      </w:r>
      <w:r>
        <w:rPr>
          <w:rFonts w:ascii="Calibri Light" w:hAnsi="Calibri Light" w:cs="Calibri Light"/>
        </w:rPr>
        <w:t>§ 32 ods. 2 zákona</w:t>
      </w:r>
      <w:r w:rsidRPr="00E742D2">
        <w:rPr>
          <w:rFonts w:ascii="Calibri Light" w:hAnsi="Calibri Light" w:cs="Calibri Light"/>
        </w:rPr>
        <w:t xml:space="preserve"> alebo nevydáva ani rovnocenné doklady, možno ich nahradiť čestným vyhlásením podľa predpisov platných v štáte jeho sídla, miesta podnikania alebo obvyklého pobytu.</w:t>
      </w:r>
    </w:p>
    <w:p w14:paraId="197AAE62" w14:textId="77777777" w:rsidR="009D6BF8" w:rsidRPr="001633D7" w:rsidRDefault="00E742D2" w:rsidP="00E742D2">
      <w:pPr>
        <w:pStyle w:val="Odsekzoznamu"/>
        <w:numPr>
          <w:ilvl w:val="1"/>
          <w:numId w:val="2"/>
        </w:numPr>
        <w:spacing w:after="120"/>
        <w:ind w:right="134"/>
        <w:contextualSpacing w:val="0"/>
        <w:jc w:val="both"/>
        <w:rPr>
          <w:rFonts w:ascii="Calibri Light" w:hAnsi="Calibri Light" w:cs="Calibri Light"/>
        </w:rPr>
      </w:pPr>
      <w:r w:rsidRPr="00E742D2">
        <w:rPr>
          <w:rFonts w:ascii="Calibri Light" w:hAnsi="Calibri Light" w:cs="Calibri Light"/>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280B5DA" w14:textId="77777777" w:rsidR="009D6BF8" w:rsidRPr="001633D7" w:rsidRDefault="009D6BF8" w:rsidP="009C0108">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Verejný obstarávateľ informuje záujemcov, že nie je oprávnený použiť údaje z informačných systémov verejnej správy podľa osobitného predpisu. </w:t>
      </w:r>
    </w:p>
    <w:p w14:paraId="6ECD3446" w14:textId="77777777" w:rsidR="009D6BF8" w:rsidRDefault="009D6BF8" w:rsidP="009C0108">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Podrobnosti k podmienkam účasti osobného postavenia a ich preukazovanie sú uvedené v § 32 </w:t>
      </w:r>
      <w:r w:rsidR="009C0108">
        <w:rPr>
          <w:rFonts w:ascii="Calibri Light" w:hAnsi="Calibri Light" w:cs="Calibri Light"/>
        </w:rPr>
        <w:t>zákona</w:t>
      </w:r>
      <w:r w:rsidRPr="001633D7">
        <w:rPr>
          <w:rFonts w:ascii="Calibri Light" w:hAnsi="Calibri Light" w:cs="Calibri Light"/>
        </w:rPr>
        <w:t>.</w:t>
      </w:r>
    </w:p>
    <w:p w14:paraId="515B5797" w14:textId="77777777" w:rsidR="009C0108" w:rsidRPr="001633D7" w:rsidRDefault="009C0108" w:rsidP="009C0108">
      <w:pPr>
        <w:pStyle w:val="Odsekzoznamu"/>
        <w:spacing w:after="120"/>
        <w:ind w:left="1077" w:right="134"/>
        <w:contextualSpacing w:val="0"/>
        <w:jc w:val="both"/>
        <w:rPr>
          <w:rFonts w:ascii="Calibri Light" w:hAnsi="Calibri Light" w:cs="Calibri Light"/>
        </w:rPr>
      </w:pPr>
    </w:p>
    <w:p w14:paraId="383C26EE" w14:textId="77777777" w:rsidR="009D6BF8" w:rsidRPr="001633D7" w:rsidRDefault="009D6BF8" w:rsidP="009C0108">
      <w:pPr>
        <w:pStyle w:val="Nadpiskapitoly"/>
      </w:pPr>
      <w:r w:rsidRPr="001633D7">
        <w:t>FINAČNÉ A EKONOMICKÉ POSTAVENIE</w:t>
      </w:r>
    </w:p>
    <w:p w14:paraId="76AE4197" w14:textId="77777777" w:rsidR="009D6BF8" w:rsidRPr="001633D7" w:rsidRDefault="009D6BF8" w:rsidP="00E742D2">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Tejto verejnej súťaže sa môže zúčastniť len ten, kto spĺňa nižšie stanovené požiadavky pre preukázania svojho finančného a ekonomického postavenia. Pre preukázanie splnenia uvedených podmienok predloží uchádzač v ponuke nasledovné doklady:</w:t>
      </w:r>
    </w:p>
    <w:p w14:paraId="1617227D" w14:textId="77777777" w:rsidR="009D6BF8" w:rsidRPr="001633D7" w:rsidRDefault="009D6BF8" w:rsidP="00BE1FBB">
      <w:pPr>
        <w:pStyle w:val="Odsekzoznamu"/>
        <w:numPr>
          <w:ilvl w:val="2"/>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 súlade s ustanovením § 33 ods. 1 písm. d) </w:t>
      </w:r>
      <w:r w:rsidR="00E742D2">
        <w:rPr>
          <w:rFonts w:ascii="Calibri Light" w:hAnsi="Calibri Light" w:cs="Calibri Light"/>
        </w:rPr>
        <w:t>zákona</w:t>
      </w:r>
      <w:r w:rsidRPr="001633D7">
        <w:rPr>
          <w:rFonts w:ascii="Calibri Light" w:hAnsi="Calibri Light" w:cs="Calibri Light"/>
        </w:rPr>
        <w:t>: Prehľad o celkovom obrate za posledné 3 hospodárske roky, za ktoré sú dostupné v závislosti od vzniku alebo začatia prevádzkovania činnosti.</w:t>
      </w:r>
    </w:p>
    <w:p w14:paraId="1092C6CB" w14:textId="77777777" w:rsidR="009D6BF8" w:rsidRPr="00BE1FBB" w:rsidRDefault="009D6BF8" w:rsidP="00BE1FBB">
      <w:pPr>
        <w:pStyle w:val="Odsekzoznamu"/>
        <w:spacing w:after="120"/>
        <w:ind w:left="1701" w:right="134"/>
        <w:contextualSpacing w:val="0"/>
        <w:jc w:val="both"/>
        <w:rPr>
          <w:rFonts w:ascii="Calibri Light" w:hAnsi="Calibri Light" w:cs="Calibri Light"/>
          <w:u w:val="single"/>
        </w:rPr>
      </w:pPr>
      <w:r w:rsidRPr="00BE1FBB">
        <w:rPr>
          <w:rFonts w:ascii="Calibri Light" w:hAnsi="Calibri Light" w:cs="Calibri Light"/>
          <w:u w:val="single"/>
        </w:rPr>
        <w:t>Minimálna požadovaná úroveň štandardu:</w:t>
      </w:r>
    </w:p>
    <w:p w14:paraId="69E101C1" w14:textId="411B109A" w:rsidR="009D6BF8" w:rsidRPr="001633D7" w:rsidRDefault="009D6BF8" w:rsidP="00BE1FBB">
      <w:pPr>
        <w:pStyle w:val="Odsekzoznamu"/>
        <w:spacing w:after="120"/>
        <w:ind w:left="1701" w:right="134"/>
        <w:contextualSpacing w:val="0"/>
        <w:jc w:val="both"/>
        <w:rPr>
          <w:rFonts w:ascii="Calibri Light" w:hAnsi="Calibri Light" w:cs="Calibri Light"/>
        </w:rPr>
      </w:pPr>
      <w:r w:rsidRPr="001633D7">
        <w:rPr>
          <w:rFonts w:ascii="Calibri Light" w:hAnsi="Calibri Light" w:cs="Calibri Light"/>
        </w:rPr>
        <w:t xml:space="preserve">Celkový </w:t>
      </w:r>
      <w:r w:rsidR="00F27D97">
        <w:rPr>
          <w:rFonts w:ascii="Calibri Light" w:hAnsi="Calibri Light" w:cs="Calibri Light"/>
        </w:rPr>
        <w:t xml:space="preserve">súhrnný </w:t>
      </w:r>
      <w:r w:rsidRPr="001633D7">
        <w:rPr>
          <w:rFonts w:ascii="Calibri Light" w:hAnsi="Calibri Light" w:cs="Calibri Light"/>
        </w:rPr>
        <w:t xml:space="preserve">obrat dosiahnutý v požadovanom období musel byť najmenej </w:t>
      </w:r>
      <w:r w:rsidRPr="00BE1FBB">
        <w:rPr>
          <w:rFonts w:ascii="Calibri Light" w:hAnsi="Calibri Light" w:cs="Calibri Light"/>
        </w:rPr>
        <w:t>1</w:t>
      </w:r>
      <w:r w:rsidR="00E742D2" w:rsidRPr="00BE1FBB">
        <w:rPr>
          <w:rFonts w:ascii="Calibri Light" w:hAnsi="Calibri Light" w:cs="Calibri Light"/>
        </w:rPr>
        <w:t> </w:t>
      </w:r>
      <w:r w:rsidRPr="00BE1FBB">
        <w:rPr>
          <w:rFonts w:ascii="Calibri Light" w:hAnsi="Calibri Light" w:cs="Calibri Light"/>
        </w:rPr>
        <w:t>500</w:t>
      </w:r>
      <w:r w:rsidR="00E742D2" w:rsidRPr="00BE1FBB">
        <w:rPr>
          <w:rFonts w:ascii="Calibri Light" w:hAnsi="Calibri Light" w:cs="Calibri Light"/>
        </w:rPr>
        <w:t> </w:t>
      </w:r>
      <w:r w:rsidRPr="00BE1FBB">
        <w:rPr>
          <w:rFonts w:ascii="Calibri Light" w:hAnsi="Calibri Light" w:cs="Calibri Light"/>
        </w:rPr>
        <w:t>000</w:t>
      </w:r>
      <w:r w:rsidRPr="001633D7">
        <w:rPr>
          <w:rFonts w:ascii="Calibri Light" w:hAnsi="Calibri Light" w:cs="Calibri Light"/>
        </w:rPr>
        <w:t>,- EUR bez DPH (slovom jeden milión päťstotisíc euro).</w:t>
      </w:r>
    </w:p>
    <w:p w14:paraId="780D492A" w14:textId="77777777" w:rsidR="009D6BF8" w:rsidRPr="001633D7" w:rsidRDefault="009D6BF8" w:rsidP="00BE1FBB">
      <w:pPr>
        <w:pStyle w:val="Odsekzoznamu"/>
        <w:spacing w:after="120"/>
        <w:ind w:left="1701" w:right="134"/>
        <w:contextualSpacing w:val="0"/>
        <w:jc w:val="both"/>
        <w:rPr>
          <w:rFonts w:ascii="Calibri Light" w:hAnsi="Calibri Light" w:cs="Calibri Light"/>
        </w:rPr>
      </w:pPr>
    </w:p>
    <w:p w14:paraId="30BCBA5C" w14:textId="77777777" w:rsidR="009D6BF8" w:rsidRPr="001633D7" w:rsidRDefault="009D6BF8" w:rsidP="00BE1FBB">
      <w:pPr>
        <w:pStyle w:val="Odsekzoznamu"/>
        <w:spacing w:after="120"/>
        <w:ind w:left="1701" w:right="134"/>
        <w:contextualSpacing w:val="0"/>
        <w:jc w:val="both"/>
        <w:rPr>
          <w:rFonts w:ascii="Calibri Light" w:hAnsi="Calibri Light" w:cs="Calibri Light"/>
        </w:rPr>
      </w:pPr>
      <w:r w:rsidRPr="001633D7">
        <w:rPr>
          <w:rFonts w:ascii="Calibri Light" w:hAnsi="Calibri Light" w:cs="Calibri Light"/>
        </w:rPr>
        <w:lastRenderedPageBreak/>
        <w:t>Uchádzač za posledné tri ukončené hospodárske roky (resp. roky, za ktoré sú dostupné v závislosti od vzniku alebo začatia prevádzkovania činnosti) predloží:</w:t>
      </w:r>
    </w:p>
    <w:p w14:paraId="534616B0" w14:textId="77777777" w:rsidR="009D6BF8" w:rsidRPr="001633D7" w:rsidRDefault="009D6BF8" w:rsidP="00BE1FBB">
      <w:pPr>
        <w:pStyle w:val="Odsekzoznamu"/>
        <w:numPr>
          <w:ilvl w:val="0"/>
          <w:numId w:val="5"/>
        </w:numPr>
        <w:spacing w:after="120"/>
        <w:ind w:left="2127" w:right="134"/>
        <w:contextualSpacing w:val="0"/>
        <w:jc w:val="both"/>
        <w:rPr>
          <w:rFonts w:ascii="Calibri Light" w:hAnsi="Calibri Light" w:cs="Calibri Light"/>
        </w:rPr>
      </w:pPr>
      <w:r w:rsidRPr="001633D7">
        <w:rPr>
          <w:rFonts w:ascii="Calibri Light" w:hAnsi="Calibri Light" w:cs="Calibri Light"/>
        </w:rPr>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42E151C7" w14:textId="77777777" w:rsidR="009D6BF8" w:rsidRPr="001633D7" w:rsidRDefault="009D6BF8" w:rsidP="00BE1FBB">
      <w:pPr>
        <w:pStyle w:val="Odsekzoznamu"/>
        <w:numPr>
          <w:ilvl w:val="0"/>
          <w:numId w:val="5"/>
        </w:numPr>
        <w:spacing w:after="120"/>
        <w:ind w:left="2127" w:right="134"/>
        <w:contextualSpacing w:val="0"/>
        <w:jc w:val="both"/>
        <w:rPr>
          <w:rFonts w:ascii="Calibri Light" w:hAnsi="Calibri Light" w:cs="Calibri Light"/>
        </w:rPr>
      </w:pPr>
      <w:r w:rsidRPr="001633D7">
        <w:rPr>
          <w:rFonts w:ascii="Calibri Light" w:hAnsi="Calibri Light" w:cs="Calibri Light"/>
        </w:rPr>
        <w:t>ak ide o osobu, ktorá vedie jednoduché účtovníctvo, z účtovnej závierky výkazy príjmov a výdavkov overené daňovým úradom alebo audítorom alebo iným orgánom príslušným podľa predpisov platných v krajine sídla uchádzača.</w:t>
      </w:r>
    </w:p>
    <w:p w14:paraId="590B1216" w14:textId="77777777" w:rsidR="009D6BF8" w:rsidRPr="001633D7" w:rsidRDefault="009D6BF8" w:rsidP="00BE1FBB">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V prípade, ak uchádzač nemá sídlo v Slovenskej republike, verejný obstarávateľ uzná aj ekvivalentné doklady/osvedčenia vydané podľa právnych noriem členského štátu.</w:t>
      </w:r>
    </w:p>
    <w:p w14:paraId="18C1CB2F" w14:textId="41EA22E7" w:rsidR="009D6BF8" w:rsidRPr="00F27D97" w:rsidRDefault="009D6BF8" w:rsidP="00F27D97">
      <w:pPr>
        <w:pStyle w:val="Odsekzoznamu"/>
        <w:numPr>
          <w:ilvl w:val="1"/>
          <w:numId w:val="2"/>
        </w:numPr>
        <w:spacing w:after="120"/>
        <w:ind w:right="134"/>
        <w:contextualSpacing w:val="0"/>
        <w:jc w:val="both"/>
        <w:rPr>
          <w:rFonts w:ascii="Calibri Light" w:hAnsi="Calibri Light" w:cs="Calibri Light"/>
        </w:rPr>
      </w:pPr>
      <w:r w:rsidRPr="00F27D97">
        <w:rPr>
          <w:rFonts w:ascii="Calibri Light" w:hAnsi="Calibri Light" w:cs="Calibri Light"/>
        </w:rPr>
        <w:t>Celkové obraty vyjadrené v iných menách uchádzač preukáže</w:t>
      </w:r>
      <w:r w:rsidR="00F27D97">
        <w:rPr>
          <w:rFonts w:ascii="Calibri Light" w:hAnsi="Calibri Light" w:cs="Calibri Light"/>
        </w:rPr>
        <w:t xml:space="preserve"> v EUR. V prípade obratu vyjadreného v inej mene uchádzač</w:t>
      </w:r>
      <w:r w:rsidRPr="00F27D97">
        <w:rPr>
          <w:rFonts w:ascii="Calibri Light" w:hAnsi="Calibri Light" w:cs="Calibri Light"/>
        </w:rPr>
        <w:t xml:space="preserve"> prepočíta</w:t>
      </w:r>
      <w:r w:rsidR="00F27D97">
        <w:rPr>
          <w:rFonts w:ascii="Calibri Light" w:hAnsi="Calibri Light" w:cs="Calibri Light"/>
        </w:rPr>
        <w:t xml:space="preserve"> obrat za daný hospodársky rok</w:t>
      </w:r>
      <w:r w:rsidRPr="00F27D97">
        <w:rPr>
          <w:rFonts w:ascii="Calibri Light" w:hAnsi="Calibri Light" w:cs="Calibri Light"/>
        </w:rPr>
        <w:t xml:space="preserve"> </w:t>
      </w:r>
      <w:r w:rsidR="00F27D97">
        <w:rPr>
          <w:rFonts w:ascii="Calibri Light" w:hAnsi="Calibri Light" w:cs="Calibri Light"/>
        </w:rPr>
        <w:t xml:space="preserve">priemerným ročným kurzom </w:t>
      </w:r>
      <w:r w:rsidR="00960875">
        <w:rPr>
          <w:rFonts w:ascii="Calibri Light" w:hAnsi="Calibri Light" w:cs="Calibri Light"/>
        </w:rPr>
        <w:t xml:space="preserve">danej meny </w:t>
      </w:r>
      <w:r w:rsidR="00F27D97">
        <w:rPr>
          <w:rFonts w:ascii="Calibri Light" w:hAnsi="Calibri Light" w:cs="Calibri Light"/>
        </w:rPr>
        <w:t>Národnej banky Slovenska</w:t>
      </w:r>
      <w:r w:rsidR="00F27D97" w:rsidRPr="00F27D97">
        <w:rPr>
          <w:rFonts w:ascii="Calibri Light" w:hAnsi="Calibri Light" w:cs="Calibri Light"/>
        </w:rPr>
        <w:t xml:space="preserve">, </w:t>
      </w:r>
      <w:r w:rsidR="00F27D97">
        <w:rPr>
          <w:rFonts w:ascii="Calibri Light" w:hAnsi="Calibri Light" w:cs="Calibri Light"/>
        </w:rPr>
        <w:t>pričom použije priemerný ročný kurz daného hospodárskeho roka (v prípade, ak hospodársky rok nekončí k 31.12. ale k inému dňu, použije sa priemerný ročný kurz zodpovedajúci roku, v ktorom bola prevažná väčšina mesiacov</w:t>
      </w:r>
      <w:r w:rsidR="00960875">
        <w:rPr>
          <w:rFonts w:ascii="Calibri Light" w:hAnsi="Calibri Light" w:cs="Calibri Light"/>
        </w:rPr>
        <w:t xml:space="preserve"> hospodárskeho roka</w:t>
      </w:r>
      <w:r w:rsidR="00F27D97">
        <w:rPr>
          <w:rFonts w:ascii="Calibri Light" w:hAnsi="Calibri Light" w:cs="Calibri Light"/>
        </w:rPr>
        <w:t>)</w:t>
      </w:r>
      <w:r w:rsidR="00960875">
        <w:rPr>
          <w:rFonts w:ascii="Calibri Light" w:hAnsi="Calibri Light" w:cs="Calibri Light"/>
        </w:rPr>
        <w:t>.</w:t>
      </w:r>
    </w:p>
    <w:p w14:paraId="5D9C80D8" w14:textId="77777777" w:rsidR="009D6BF8" w:rsidRPr="001633D7" w:rsidRDefault="009D6BF8" w:rsidP="00BE1FBB">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5807D634" w14:textId="5BDB65D6" w:rsidR="009D6BF8" w:rsidRPr="001633D7" w:rsidRDefault="009D6BF8" w:rsidP="00BE1FBB">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Uchádzač, ktorého výkaz ziskov a strát alebo výkaz o príjmoch a výdavkoch (ako súčasť účtovnej závierky) je uložený vo verejnej časti registra účtovných závierok na </w:t>
      </w:r>
      <w:hyperlink r:id="rId8" w:history="1">
        <w:r w:rsidR="00BE1FBB" w:rsidRPr="006C1CB4">
          <w:rPr>
            <w:rStyle w:val="Hypertextovprepojenie"/>
            <w:rFonts w:ascii="Calibri Light" w:hAnsi="Calibri Light" w:cs="Calibri Light"/>
          </w:rPr>
          <w:t>www.registeruz.sk</w:t>
        </w:r>
      </w:hyperlink>
      <w:r w:rsidR="00BE1FBB">
        <w:rPr>
          <w:rFonts w:ascii="Calibri Light" w:hAnsi="Calibri Light" w:cs="Calibri Light"/>
        </w:rPr>
        <w:t xml:space="preserve"> </w:t>
      </w:r>
      <w:r w:rsidRPr="001633D7">
        <w:rPr>
          <w:rFonts w:ascii="Calibri Light" w:hAnsi="Calibri Light" w:cs="Calibri Light"/>
        </w:rPr>
        <w:t>a v plnom znení je verejne prístupný všetkým osobám, nie je povinný predložiť verejnému obstarávateľovi výkaz ziskov a strát alebo výkaz o príjmoch a výdavkoch.</w:t>
      </w:r>
      <w:r w:rsidR="00960875">
        <w:rPr>
          <w:rFonts w:ascii="Calibri Light" w:hAnsi="Calibri Light" w:cs="Calibri Light"/>
        </w:rPr>
        <w:t xml:space="preserve"> Uvedené platí aj pre subjekty, ktoré majú zverejnené účtovné uzávierky v obdobnom registri v štáte svojho sídla, pričom musí ísť o objektívny register, ktorý prevádzkuje nezávislý subjekt verejnej alebo štátnej správy daného štátu (napr. príslušné ministerstvo alebo finančná správa). </w:t>
      </w:r>
    </w:p>
    <w:p w14:paraId="3FB16CC5" w14:textId="52509019" w:rsidR="009D6BF8" w:rsidRPr="001633D7" w:rsidRDefault="009D6BF8" w:rsidP="00BE1FBB">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 súlade s § 33 ods. 2 </w:t>
      </w:r>
      <w:r w:rsidR="00BE1FBB">
        <w:rPr>
          <w:rFonts w:ascii="Calibri Light" w:hAnsi="Calibri Light" w:cs="Calibri Light"/>
        </w:rPr>
        <w:t>zákona</w:t>
      </w:r>
      <w:r w:rsidRPr="001633D7">
        <w:rPr>
          <w:rFonts w:ascii="Calibri Light" w:hAnsi="Calibri Light" w:cs="Calibri Light"/>
        </w:rPr>
        <w:t xml:space="preserve"> môže uchádzač na preukázanie finančného a ekonomického postavenia využiť finančné zdroje inej osoby, bez ohľadu na ich právny vzťah.</w:t>
      </w:r>
      <w:r w:rsidR="00960875">
        <w:rPr>
          <w:rFonts w:ascii="Calibri Light" w:hAnsi="Calibri Light" w:cs="Calibri Light"/>
        </w:rPr>
        <w:t xml:space="preserve"> V takomto prípade je uchádzač povinný v ponuke preukázať ako konkrétne bude takáto osoba participovať na plnení.</w:t>
      </w:r>
    </w:p>
    <w:p w14:paraId="14A6A047" w14:textId="77777777" w:rsidR="009D6BF8" w:rsidRPr="001633D7" w:rsidRDefault="009D6BF8" w:rsidP="009D6BF8">
      <w:pPr>
        <w:rPr>
          <w:rFonts w:ascii="Calibri Light" w:hAnsi="Calibri Light" w:cs="Calibri Light"/>
        </w:rPr>
      </w:pPr>
    </w:p>
    <w:p w14:paraId="575F8E0C" w14:textId="77777777" w:rsidR="009D6BF8" w:rsidRPr="001633D7" w:rsidRDefault="009D6BF8" w:rsidP="00BE1FBB">
      <w:pPr>
        <w:pStyle w:val="Nadpiskapitoly"/>
      </w:pPr>
      <w:r w:rsidRPr="001633D7">
        <w:t xml:space="preserve">TECHNICKÁ ALEBO ODBORNÁ SPÔSOBILOSŤ </w:t>
      </w:r>
    </w:p>
    <w:p w14:paraId="07D93C6D" w14:textId="77777777" w:rsidR="009D6BF8" w:rsidRPr="001633D7" w:rsidRDefault="009D6BF8" w:rsidP="00BE1FBB">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Tejto verejnej súťaže sa môže zúčastniť len ten, kto spĺňa nižšie stanovené požiadavky pre preukázanie svojej technickej alebo odbornej spôsobilosti. Pre preukázanie splnenia uvedených podmienok predloží uchádzač v ponuke nasledovné doklady:</w:t>
      </w:r>
    </w:p>
    <w:p w14:paraId="33EFE1D0" w14:textId="77777777" w:rsidR="009D6BF8" w:rsidRPr="001633D7" w:rsidRDefault="009D6BF8" w:rsidP="00BE1FBB">
      <w:pPr>
        <w:pStyle w:val="Odsekzoznamu"/>
        <w:numPr>
          <w:ilvl w:val="2"/>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 súlade s ustanovením </w:t>
      </w:r>
      <w:r w:rsidRPr="00A8644C">
        <w:rPr>
          <w:rFonts w:ascii="Calibri Light" w:hAnsi="Calibri Light" w:cs="Calibri Light"/>
          <w:b/>
          <w:color w:val="FF0000"/>
        </w:rPr>
        <w:t xml:space="preserve">§ 34 ods. 1 písm. a) </w:t>
      </w:r>
      <w:r w:rsidR="00BE1FBB">
        <w:rPr>
          <w:rFonts w:ascii="Calibri Light" w:hAnsi="Calibri Light" w:cs="Calibri Light"/>
        </w:rPr>
        <w:t>zákona</w:t>
      </w:r>
      <w:r w:rsidRPr="001633D7">
        <w:rPr>
          <w:rFonts w:ascii="Calibri Light" w:hAnsi="Calibri Light" w:cs="Calibri Light"/>
        </w:rPr>
        <w:t xml:space="preserve">: Zoznam dodávok tovaru za predchádzajúce tri roky od vyhlásenia verejného obstarávania s uvedením cien, lehôt dodania a odberateľov; dokladom je referencia, ak odberateľom bol verejný obstarávateľ alebo obstarávateľ podľa </w:t>
      </w:r>
      <w:r w:rsidR="00BE1FBB">
        <w:rPr>
          <w:rFonts w:ascii="Calibri Light" w:hAnsi="Calibri Light" w:cs="Calibri Light"/>
        </w:rPr>
        <w:t>zákona</w:t>
      </w:r>
      <w:r w:rsidRPr="001633D7">
        <w:rPr>
          <w:rFonts w:ascii="Calibri Light" w:hAnsi="Calibri Light" w:cs="Calibri Light"/>
        </w:rPr>
        <w:t>.</w:t>
      </w:r>
    </w:p>
    <w:p w14:paraId="14B6B597" w14:textId="77777777" w:rsidR="009D6BF8" w:rsidRPr="00BE1FBB" w:rsidRDefault="009D6BF8" w:rsidP="00BE1FBB">
      <w:pPr>
        <w:pStyle w:val="Odsekzoznamu"/>
        <w:spacing w:after="120"/>
        <w:ind w:left="1701" w:right="134"/>
        <w:contextualSpacing w:val="0"/>
        <w:jc w:val="both"/>
        <w:rPr>
          <w:rFonts w:ascii="Calibri Light" w:hAnsi="Calibri Light" w:cs="Calibri Light"/>
          <w:u w:val="single"/>
        </w:rPr>
      </w:pPr>
      <w:r w:rsidRPr="00BE1FBB">
        <w:rPr>
          <w:rFonts w:ascii="Calibri Light" w:hAnsi="Calibri Light" w:cs="Calibri Light"/>
          <w:u w:val="single"/>
        </w:rPr>
        <w:t>Minimálna požadovaná úroveň štandardu:</w:t>
      </w:r>
    </w:p>
    <w:p w14:paraId="40613134" w14:textId="77777777" w:rsidR="009D6BF8" w:rsidRPr="001633D7" w:rsidRDefault="009D6BF8" w:rsidP="00BE1FBB">
      <w:pPr>
        <w:pStyle w:val="Odsekzoznamu"/>
        <w:spacing w:after="120"/>
        <w:ind w:left="1701" w:right="134"/>
        <w:contextualSpacing w:val="0"/>
        <w:jc w:val="both"/>
        <w:rPr>
          <w:rFonts w:ascii="Calibri Light" w:hAnsi="Calibri Light" w:cs="Calibri Light"/>
        </w:rPr>
      </w:pPr>
      <w:r w:rsidRPr="001633D7">
        <w:rPr>
          <w:rFonts w:ascii="Calibri Light" w:hAnsi="Calibri Light" w:cs="Calibri Light"/>
        </w:rPr>
        <w:t xml:space="preserve">Zo zoznamu dodávok tovaru musí vyplynúť, že celková hodnota dodaného tovaru rovnakého alebo podobného charakteru a zložitosti, ako je predmet zákazky za predchádzajúce tri roky od vyhlásenia verejného obstarávania bola kumulatívne </w:t>
      </w:r>
      <w:r w:rsidRPr="00960875">
        <w:rPr>
          <w:rFonts w:ascii="Calibri Light" w:hAnsi="Calibri Light" w:cs="Calibri Light"/>
          <w:b/>
        </w:rPr>
        <w:t>minimálne 300 000,- EUR bez DPH</w:t>
      </w:r>
      <w:r w:rsidRPr="00960875">
        <w:rPr>
          <w:rFonts w:ascii="Calibri Light" w:hAnsi="Calibri Light" w:cs="Calibri Light"/>
        </w:rPr>
        <w:t xml:space="preserve"> (slovom tristotisíc euro), pričom aspoň jedna dodávka bola realizovaná vo finančnom objeme </w:t>
      </w:r>
      <w:r w:rsidRPr="00960875">
        <w:rPr>
          <w:rFonts w:ascii="Calibri Light" w:hAnsi="Calibri Light" w:cs="Calibri Light"/>
          <w:b/>
        </w:rPr>
        <w:t xml:space="preserve">minimálne 200 000,- EUR bez DPH </w:t>
      </w:r>
      <w:r w:rsidRPr="00960875">
        <w:rPr>
          <w:rFonts w:ascii="Calibri Light" w:hAnsi="Calibri Light" w:cs="Calibri Light"/>
        </w:rPr>
        <w:t>(slovom dvestotisíc euro).</w:t>
      </w:r>
    </w:p>
    <w:p w14:paraId="6BA97F70" w14:textId="77777777" w:rsidR="009D6BF8" w:rsidRPr="001633D7" w:rsidRDefault="009D6BF8" w:rsidP="00BE1FBB">
      <w:pPr>
        <w:pStyle w:val="Odsekzoznamu"/>
        <w:spacing w:after="120"/>
        <w:ind w:left="1701" w:right="134"/>
        <w:contextualSpacing w:val="0"/>
        <w:jc w:val="both"/>
        <w:rPr>
          <w:rFonts w:ascii="Calibri Light" w:hAnsi="Calibri Light" w:cs="Calibri Light"/>
        </w:rPr>
      </w:pPr>
      <w:r w:rsidRPr="001633D7">
        <w:rPr>
          <w:rFonts w:ascii="Calibri Light" w:hAnsi="Calibri Light" w:cs="Calibri Light"/>
        </w:rPr>
        <w:t xml:space="preserve">V prípade uvedenia hodnôt v inej mene ako v EUR, je nutné okrem inej meny uviesť aj hodnotu v EUR prepočítanú kurzom zverejnenom v kurzovom lístku Národnej banky Slovenska ku dňu odoslania Oznámenia o vyhlásení verejného obstarávania na uverejnenie do Vestníka verejného obstarávania. </w:t>
      </w:r>
    </w:p>
    <w:p w14:paraId="608AECF0" w14:textId="19836DE6" w:rsidR="009D6BF8" w:rsidRPr="00BE1FBB" w:rsidRDefault="009D6BF8" w:rsidP="00BE1FBB">
      <w:pPr>
        <w:pStyle w:val="Odsekzoznamu"/>
        <w:spacing w:after="120"/>
        <w:ind w:left="1701" w:right="134"/>
        <w:contextualSpacing w:val="0"/>
        <w:jc w:val="both"/>
        <w:rPr>
          <w:rFonts w:ascii="Calibri Light" w:hAnsi="Calibri Light" w:cs="Calibri Light"/>
          <w:b/>
        </w:rPr>
      </w:pPr>
      <w:r w:rsidRPr="00BE1FBB">
        <w:rPr>
          <w:rFonts w:ascii="Calibri Light" w:hAnsi="Calibri Light" w:cs="Calibri Light"/>
          <w:b/>
        </w:rPr>
        <w:t>Za tovar rovnakého alebo podobného charakteru ako je predmet zákazky sa považuje dodávka prvkov infraštruktúry IKT vrátane ich konfigurácie, implementácie a fyzickej inštalácie</w:t>
      </w:r>
      <w:r w:rsidR="00960875">
        <w:rPr>
          <w:rFonts w:ascii="Calibri Light" w:hAnsi="Calibri Light" w:cs="Calibri Light"/>
          <w:b/>
        </w:rPr>
        <w:t xml:space="preserve"> (t.j. predchádzajúca skúsenosť </w:t>
      </w:r>
      <w:r w:rsidR="00960875" w:rsidRPr="00960875">
        <w:rPr>
          <w:rFonts w:ascii="Calibri Light" w:hAnsi="Calibri Light" w:cs="Calibri Light"/>
          <w:b/>
          <w:color w:val="FF0000"/>
          <w:u w:val="single"/>
        </w:rPr>
        <w:t>musela obsahovať</w:t>
      </w:r>
      <w:r w:rsidR="00960875">
        <w:rPr>
          <w:rFonts w:ascii="Calibri Light" w:hAnsi="Calibri Light" w:cs="Calibri Light"/>
          <w:b/>
        </w:rPr>
        <w:t xml:space="preserve"> dodanie zariadení, ich konfiguráciu, implementáciu a fyzickú inštaláciu)</w:t>
      </w:r>
      <w:r w:rsidRPr="00BE1FBB">
        <w:rPr>
          <w:rFonts w:ascii="Calibri Light" w:hAnsi="Calibri Light" w:cs="Calibri Light"/>
          <w:b/>
        </w:rPr>
        <w:t>.</w:t>
      </w:r>
    </w:p>
    <w:p w14:paraId="4CB099C4" w14:textId="77777777" w:rsidR="009D6BF8" w:rsidRPr="001633D7" w:rsidRDefault="009D6BF8" w:rsidP="00BE1FBB">
      <w:pPr>
        <w:pStyle w:val="Odsekzoznamu"/>
        <w:numPr>
          <w:ilvl w:val="2"/>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 súlade s ustanovením </w:t>
      </w:r>
      <w:r w:rsidRPr="00A8644C">
        <w:rPr>
          <w:rFonts w:ascii="Calibri Light" w:hAnsi="Calibri Light" w:cs="Calibri Light"/>
          <w:b/>
          <w:color w:val="FF0000"/>
        </w:rPr>
        <w:t xml:space="preserve">§ 34 ods. 1 písm. d) </w:t>
      </w:r>
      <w:r w:rsidR="00BE1FBB">
        <w:rPr>
          <w:rFonts w:ascii="Calibri Light" w:hAnsi="Calibri Light" w:cs="Calibri Light"/>
        </w:rPr>
        <w:t>zákona</w:t>
      </w:r>
      <w:r w:rsidRPr="001633D7">
        <w:rPr>
          <w:rFonts w:ascii="Calibri Light" w:hAnsi="Calibri Light" w:cs="Calibri Light"/>
        </w:rPr>
        <w:t xml:space="preserve"> v spojení s § 35 </w:t>
      </w:r>
      <w:r w:rsidR="00BE1FBB">
        <w:rPr>
          <w:rFonts w:ascii="Calibri Light" w:hAnsi="Calibri Light" w:cs="Calibri Light"/>
        </w:rPr>
        <w:t>zákona</w:t>
      </w:r>
      <w:r w:rsidRPr="001633D7">
        <w:rPr>
          <w:rFonts w:ascii="Calibri Light" w:hAnsi="Calibri Light" w:cs="Calibri Light"/>
        </w:rPr>
        <w:t>: Predloženie certifikátu vydaného nezávislou inštitúciou, ktorým sa potvrdzuje splnenie požiadaviek technických noriem na systém manažérstva kvality.</w:t>
      </w:r>
    </w:p>
    <w:p w14:paraId="2E07C13B" w14:textId="77777777" w:rsidR="009D6BF8" w:rsidRPr="00BE1FBB" w:rsidRDefault="009D6BF8" w:rsidP="00BE1FBB">
      <w:pPr>
        <w:pStyle w:val="Odsekzoznamu"/>
        <w:spacing w:after="120"/>
        <w:ind w:left="1701" w:right="134"/>
        <w:contextualSpacing w:val="0"/>
        <w:jc w:val="both"/>
        <w:rPr>
          <w:rFonts w:ascii="Calibri Light" w:hAnsi="Calibri Light" w:cs="Calibri Light"/>
          <w:u w:val="single"/>
        </w:rPr>
      </w:pPr>
      <w:r w:rsidRPr="00BE1FBB">
        <w:rPr>
          <w:rFonts w:ascii="Calibri Light" w:hAnsi="Calibri Light" w:cs="Calibri Light"/>
          <w:u w:val="single"/>
        </w:rPr>
        <w:t>Minimálna požadovaná úroveň štandardu:</w:t>
      </w:r>
    </w:p>
    <w:p w14:paraId="053FB736" w14:textId="5AF3D954" w:rsidR="009D6BF8" w:rsidRPr="001633D7" w:rsidRDefault="009D6BF8" w:rsidP="00BE1FBB">
      <w:pPr>
        <w:pStyle w:val="Odsekzoznamu"/>
        <w:numPr>
          <w:ilvl w:val="3"/>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Uchádzač predloží platný certifikát manažérstva bezpečnosti informácií v zmysle požiadaviek normy </w:t>
      </w:r>
      <w:r w:rsidRPr="00A8644C">
        <w:rPr>
          <w:rFonts w:ascii="Calibri Light" w:hAnsi="Calibri Light" w:cs="Calibri Light"/>
          <w:b/>
        </w:rPr>
        <w:t>ISO/IEC 27</w:t>
      </w:r>
      <w:r w:rsidR="00960875" w:rsidRPr="00A8644C">
        <w:rPr>
          <w:rFonts w:ascii="Calibri Light" w:hAnsi="Calibri Light" w:cs="Calibri Light"/>
          <w:b/>
        </w:rPr>
        <w:t xml:space="preserve"> </w:t>
      </w:r>
      <w:r w:rsidRPr="00A8644C">
        <w:rPr>
          <w:rFonts w:ascii="Calibri Light" w:hAnsi="Calibri Light" w:cs="Calibri Light"/>
          <w:b/>
        </w:rPr>
        <w:t>001</w:t>
      </w:r>
      <w:r w:rsidRPr="001633D7">
        <w:rPr>
          <w:rFonts w:ascii="Calibri Light" w:hAnsi="Calibri Light" w:cs="Calibri Light"/>
        </w:rPr>
        <w:t xml:space="preserve"> v oblasti zodpovedajúcej rovnakému alebo podobnému charakteru ako je predmet zákazky.  </w:t>
      </w:r>
    </w:p>
    <w:p w14:paraId="7864474A" w14:textId="5EA0D40D" w:rsidR="009D6BF8" w:rsidRPr="001633D7" w:rsidRDefault="009D6BF8" w:rsidP="00BE1FBB">
      <w:pPr>
        <w:pStyle w:val="Odsekzoznamu"/>
        <w:numPr>
          <w:ilvl w:val="3"/>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Uchádzač predloží platný certifikát manažérstva služieb IT v zmysle požiadaviek normy </w:t>
      </w:r>
      <w:r w:rsidRPr="00A8644C">
        <w:rPr>
          <w:rFonts w:ascii="Calibri Light" w:hAnsi="Calibri Light" w:cs="Calibri Light"/>
          <w:b/>
        </w:rPr>
        <w:t>ISO / IEC 20</w:t>
      </w:r>
      <w:r w:rsidR="00960875" w:rsidRPr="00A8644C">
        <w:rPr>
          <w:rFonts w:ascii="Calibri Light" w:hAnsi="Calibri Light" w:cs="Calibri Light"/>
          <w:b/>
        </w:rPr>
        <w:t xml:space="preserve"> </w:t>
      </w:r>
      <w:r w:rsidRPr="00A8644C">
        <w:rPr>
          <w:rFonts w:ascii="Calibri Light" w:hAnsi="Calibri Light" w:cs="Calibri Light"/>
          <w:b/>
        </w:rPr>
        <w:t>000</w:t>
      </w:r>
      <w:r w:rsidRPr="001633D7">
        <w:rPr>
          <w:rFonts w:ascii="Calibri Light" w:hAnsi="Calibri Light" w:cs="Calibri Light"/>
        </w:rPr>
        <w:t xml:space="preserve"> v oblasti zodpovedajúcej rovnakému alebo podobnému charakteru ako je predmet zákazky.</w:t>
      </w:r>
    </w:p>
    <w:p w14:paraId="0C9DEC1F" w14:textId="643990E0" w:rsidR="009D6BF8" w:rsidRPr="001633D7" w:rsidRDefault="009D6BF8" w:rsidP="00BE1FBB">
      <w:pPr>
        <w:pStyle w:val="Odsekzoznamu"/>
        <w:spacing w:after="120"/>
        <w:ind w:left="1728" w:right="134"/>
        <w:contextualSpacing w:val="0"/>
        <w:jc w:val="both"/>
        <w:rPr>
          <w:rFonts w:ascii="Calibri Light" w:hAnsi="Calibri Light" w:cs="Calibri Light"/>
        </w:rPr>
      </w:pPr>
      <w:r w:rsidRPr="001633D7">
        <w:rPr>
          <w:rFonts w:ascii="Calibri Light" w:hAnsi="Calibri Light" w:cs="Calibri Light"/>
        </w:rPr>
        <w:t xml:space="preserve">Verejný obstarávateľ uzná </w:t>
      </w:r>
      <w:r w:rsidR="00960875">
        <w:rPr>
          <w:rFonts w:ascii="Calibri Light" w:hAnsi="Calibri Light" w:cs="Calibri Light"/>
        </w:rPr>
        <w:t>aj rovnocenné</w:t>
      </w:r>
      <w:r w:rsidRPr="001633D7">
        <w:rPr>
          <w:rFonts w:ascii="Calibri Light" w:hAnsi="Calibri Light" w:cs="Calibri Light"/>
        </w:rPr>
        <w:t xml:space="preserve"> certifikát</w:t>
      </w:r>
      <w:r w:rsidR="00960875">
        <w:rPr>
          <w:rFonts w:ascii="Calibri Light" w:hAnsi="Calibri Light" w:cs="Calibri Light"/>
        </w:rPr>
        <w:t>y</w:t>
      </w:r>
      <w:r w:rsidRPr="001633D7">
        <w:rPr>
          <w:rFonts w:ascii="Calibri Light" w:hAnsi="Calibri Light" w:cs="Calibri Light"/>
        </w:rPr>
        <w:t xml:space="preserve"> </w:t>
      </w:r>
      <w:r w:rsidR="00A8644C">
        <w:rPr>
          <w:rFonts w:ascii="Calibri Light" w:hAnsi="Calibri Light" w:cs="Calibri Light"/>
        </w:rPr>
        <w:t xml:space="preserve">vydané </w:t>
      </w:r>
      <w:r w:rsidR="00A8644C" w:rsidRPr="00A8644C">
        <w:rPr>
          <w:rFonts w:ascii="Calibri Light" w:hAnsi="Calibri Light" w:cs="Calibri Light"/>
        </w:rPr>
        <w:t>nezávislou inšti</w:t>
      </w:r>
      <w:r w:rsidR="00A8644C">
        <w:rPr>
          <w:rFonts w:ascii="Calibri Light" w:hAnsi="Calibri Light" w:cs="Calibri Light"/>
        </w:rPr>
        <w:t>túciou, ktorými</w:t>
      </w:r>
      <w:r w:rsidR="00A8644C" w:rsidRPr="00A8644C">
        <w:rPr>
          <w:rFonts w:ascii="Calibri Light" w:hAnsi="Calibri Light" w:cs="Calibri Light"/>
        </w:rPr>
        <w:t xml:space="preserve"> sa potvrdzuje splnenie požiadaviek technických noriem na systém manažérstva kvality</w:t>
      </w:r>
      <w:r w:rsidR="00A8644C">
        <w:rPr>
          <w:rFonts w:ascii="Calibri Light" w:hAnsi="Calibri Light" w:cs="Calibri Light"/>
        </w:rPr>
        <w:t xml:space="preserve"> v danej oblasti alebo certifikáty </w:t>
      </w:r>
      <w:r w:rsidRPr="001633D7">
        <w:rPr>
          <w:rFonts w:ascii="Calibri Light" w:hAnsi="Calibri Light" w:cs="Calibri Light"/>
        </w:rPr>
        <w:t>vydan</w:t>
      </w:r>
      <w:r w:rsidR="00960875">
        <w:rPr>
          <w:rFonts w:ascii="Calibri Light" w:hAnsi="Calibri Light" w:cs="Calibri Light"/>
        </w:rPr>
        <w:t>é</w:t>
      </w:r>
      <w:r w:rsidRPr="001633D7">
        <w:rPr>
          <w:rFonts w:ascii="Calibri Light" w:hAnsi="Calibri Light" w:cs="Calibri Light"/>
        </w:rPr>
        <w:t xml:space="preserve"> príslušným</w:t>
      </w:r>
      <w:r w:rsidR="00960875">
        <w:rPr>
          <w:rFonts w:ascii="Calibri Light" w:hAnsi="Calibri Light" w:cs="Calibri Light"/>
        </w:rPr>
        <w:t>i orgán</w:t>
      </w:r>
      <w:r w:rsidRPr="001633D7">
        <w:rPr>
          <w:rFonts w:ascii="Calibri Light" w:hAnsi="Calibri Light" w:cs="Calibri Light"/>
        </w:rPr>
        <w:t>m</w:t>
      </w:r>
      <w:r w:rsidR="00960875">
        <w:rPr>
          <w:rFonts w:ascii="Calibri Light" w:hAnsi="Calibri Light" w:cs="Calibri Light"/>
        </w:rPr>
        <w:t>i</w:t>
      </w:r>
      <w:r w:rsidRPr="001633D7">
        <w:rPr>
          <w:rFonts w:ascii="Calibri Light" w:hAnsi="Calibri Light" w:cs="Calibri Light"/>
        </w:rPr>
        <w:t xml:space="preserve">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w:t>
      </w:r>
      <w:r w:rsidR="00A8644C">
        <w:rPr>
          <w:rFonts w:ascii="Calibri Light" w:hAnsi="Calibri Light" w:cs="Calibri Light"/>
        </w:rPr>
        <w:t xml:space="preserve">v danej oblasti </w:t>
      </w:r>
      <w:r w:rsidRPr="001633D7">
        <w:rPr>
          <w:rFonts w:ascii="Calibri Light" w:hAnsi="Calibri Light" w:cs="Calibri Light"/>
        </w:rPr>
        <w:t>sú v súlade s požadovanými slovenskými technickými normami na systém manažérstva kvality</w:t>
      </w:r>
      <w:r w:rsidR="00A8644C">
        <w:rPr>
          <w:rFonts w:ascii="Calibri Light" w:hAnsi="Calibri Light" w:cs="Calibri Light"/>
        </w:rPr>
        <w:t xml:space="preserve"> v danej oblasti</w:t>
      </w:r>
      <w:r w:rsidRPr="001633D7">
        <w:rPr>
          <w:rFonts w:ascii="Calibri Light" w:hAnsi="Calibri Light" w:cs="Calibri Light"/>
        </w:rPr>
        <w:t>.</w:t>
      </w:r>
    </w:p>
    <w:p w14:paraId="21781D0F" w14:textId="77777777" w:rsidR="009D6BF8" w:rsidRPr="001633D7" w:rsidRDefault="009D6BF8" w:rsidP="00BE1FBB">
      <w:pPr>
        <w:pStyle w:val="Odsekzoznamu"/>
        <w:numPr>
          <w:ilvl w:val="2"/>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V súlade s ustanovením </w:t>
      </w:r>
      <w:r w:rsidRPr="00A8644C">
        <w:rPr>
          <w:rFonts w:ascii="Calibri Light" w:hAnsi="Calibri Light" w:cs="Calibri Light"/>
          <w:b/>
          <w:color w:val="FF0000"/>
        </w:rPr>
        <w:t>§ 34 ods. 1 písm. g)</w:t>
      </w:r>
      <w:r w:rsidRPr="00A8644C">
        <w:rPr>
          <w:rFonts w:ascii="Calibri Light" w:hAnsi="Calibri Light" w:cs="Calibri Light"/>
          <w:color w:val="FF0000"/>
        </w:rPr>
        <w:t xml:space="preserve"> </w:t>
      </w:r>
      <w:r w:rsidR="00BE1FBB">
        <w:rPr>
          <w:rFonts w:ascii="Calibri Light" w:hAnsi="Calibri Light" w:cs="Calibri Light"/>
        </w:rPr>
        <w:t>zákona</w:t>
      </w:r>
      <w:r w:rsidRPr="001633D7">
        <w:rPr>
          <w:rFonts w:ascii="Calibri Light" w:hAnsi="Calibri Light" w:cs="Calibri Light"/>
        </w:rPr>
        <w:t xml:space="preserve">: Údaje o vzdelaní a odbornej praxi alebo o odbornej kvalifikácií </w:t>
      </w:r>
      <w:r w:rsidRPr="00A8644C">
        <w:rPr>
          <w:rFonts w:ascii="Calibri Light" w:hAnsi="Calibri Light" w:cs="Calibri Light"/>
          <w:u w:val="single"/>
        </w:rPr>
        <w:t>osôb určených na plnenie zmluvy</w:t>
      </w:r>
      <w:r w:rsidRPr="001633D7">
        <w:rPr>
          <w:rFonts w:ascii="Calibri Light" w:hAnsi="Calibri Light" w:cs="Calibri Light"/>
        </w:rPr>
        <w:t xml:space="preserve"> alebo riadiacich zamestnancov.</w:t>
      </w:r>
    </w:p>
    <w:p w14:paraId="0F77C1E3" w14:textId="77777777" w:rsidR="00A8644C" w:rsidRDefault="00A8644C" w:rsidP="00BE1FBB">
      <w:pPr>
        <w:pStyle w:val="Odsekzoznamu"/>
        <w:spacing w:after="120"/>
        <w:ind w:left="1701" w:right="134"/>
        <w:contextualSpacing w:val="0"/>
        <w:jc w:val="both"/>
        <w:rPr>
          <w:rFonts w:ascii="Calibri Light" w:hAnsi="Calibri Light" w:cs="Calibri Light"/>
          <w:u w:val="single"/>
        </w:rPr>
      </w:pPr>
    </w:p>
    <w:p w14:paraId="17FF79FB" w14:textId="77777777" w:rsidR="009D6BF8" w:rsidRPr="00BE1FBB" w:rsidRDefault="009D6BF8" w:rsidP="00BE1FBB">
      <w:pPr>
        <w:pStyle w:val="Odsekzoznamu"/>
        <w:spacing w:after="120"/>
        <w:ind w:left="1701" w:right="134"/>
        <w:contextualSpacing w:val="0"/>
        <w:jc w:val="both"/>
        <w:rPr>
          <w:rFonts w:ascii="Calibri Light" w:hAnsi="Calibri Light" w:cs="Calibri Light"/>
          <w:u w:val="single"/>
        </w:rPr>
      </w:pPr>
      <w:r w:rsidRPr="00BE1FBB">
        <w:rPr>
          <w:rFonts w:ascii="Calibri Light" w:hAnsi="Calibri Light" w:cs="Calibri Light"/>
          <w:u w:val="single"/>
        </w:rPr>
        <w:t>Minimálna požadovaná úroveň štandardu:</w:t>
      </w:r>
    </w:p>
    <w:p w14:paraId="3EF74822" w14:textId="77777777" w:rsidR="009D6BF8" w:rsidRPr="001633D7" w:rsidRDefault="009D6BF8" w:rsidP="00BE1FBB">
      <w:pPr>
        <w:pStyle w:val="Odsekzoznamu"/>
        <w:spacing w:after="120"/>
        <w:ind w:left="1701" w:right="134"/>
        <w:contextualSpacing w:val="0"/>
        <w:jc w:val="both"/>
        <w:rPr>
          <w:rFonts w:ascii="Calibri Light" w:hAnsi="Calibri Light" w:cs="Calibri Light"/>
        </w:rPr>
      </w:pPr>
      <w:r w:rsidRPr="001633D7">
        <w:rPr>
          <w:rFonts w:ascii="Calibri Light" w:hAnsi="Calibri Light" w:cs="Calibri Light"/>
        </w:rPr>
        <w:t>Uchádzač musí preukázať svoju odbornú spôsobilosť na dodanie tovaru a poskytnutím súvisiacich služieb potvrdením, že má k dispozícii nižšie uvedených expertov spĺňajúcich stanovené požiadavky. Nižšie uvedené požiadavky na expertov uchádzač preukáže predložením:</w:t>
      </w:r>
    </w:p>
    <w:p w14:paraId="2F9711CD" w14:textId="77777777" w:rsidR="009D6BF8" w:rsidRPr="001633D7" w:rsidRDefault="009D6BF8" w:rsidP="00BE1FBB">
      <w:pPr>
        <w:pStyle w:val="Odsekzoznamu"/>
        <w:numPr>
          <w:ilvl w:val="3"/>
          <w:numId w:val="2"/>
        </w:numPr>
        <w:spacing w:after="120"/>
        <w:ind w:right="134"/>
        <w:contextualSpacing w:val="0"/>
        <w:jc w:val="both"/>
        <w:rPr>
          <w:rFonts w:ascii="Calibri Light" w:hAnsi="Calibri Light" w:cs="Calibri Light"/>
        </w:rPr>
      </w:pPr>
      <w:r w:rsidRPr="001633D7">
        <w:rPr>
          <w:rFonts w:ascii="Calibri Light" w:hAnsi="Calibri Light" w:cs="Calibri Light"/>
        </w:rPr>
        <w:t>profesijného životopisu, s minimálnym obsahom:</w:t>
      </w:r>
    </w:p>
    <w:p w14:paraId="5192A9F5" w14:textId="77777777" w:rsidR="009D6BF8" w:rsidRPr="001633D7" w:rsidRDefault="009D6BF8" w:rsidP="00BE1FBB">
      <w:pPr>
        <w:numPr>
          <w:ilvl w:val="0"/>
          <w:numId w:val="9"/>
        </w:numPr>
        <w:ind w:left="2127"/>
        <w:jc w:val="both"/>
        <w:rPr>
          <w:rFonts w:ascii="Calibri Light" w:hAnsi="Calibri Light" w:cs="Calibri Light"/>
        </w:rPr>
      </w:pPr>
      <w:r w:rsidRPr="001633D7">
        <w:rPr>
          <w:rFonts w:ascii="Calibri Light" w:hAnsi="Calibri Light" w:cs="Calibri Light"/>
        </w:rPr>
        <w:t>meno a priezvisko experta,</w:t>
      </w:r>
    </w:p>
    <w:p w14:paraId="028EF699" w14:textId="77777777" w:rsidR="009D6BF8" w:rsidRPr="001633D7" w:rsidRDefault="009D6BF8" w:rsidP="00BE1FBB">
      <w:pPr>
        <w:numPr>
          <w:ilvl w:val="0"/>
          <w:numId w:val="9"/>
        </w:numPr>
        <w:ind w:left="2127"/>
        <w:jc w:val="both"/>
        <w:rPr>
          <w:rFonts w:ascii="Calibri Light" w:hAnsi="Calibri Light" w:cs="Calibri Light"/>
        </w:rPr>
      </w:pPr>
      <w:r w:rsidRPr="001633D7">
        <w:rPr>
          <w:rFonts w:ascii="Calibri Light" w:hAnsi="Calibri Light" w:cs="Calibri Light"/>
        </w:rPr>
        <w:t>zoznam praktických skúseností v oblasti predmetu činnosti a praktických skú</w:t>
      </w:r>
      <w:r w:rsidR="00BE1FBB">
        <w:rPr>
          <w:rFonts w:ascii="Calibri Light" w:hAnsi="Calibri Light" w:cs="Calibri Light"/>
        </w:rPr>
        <w:t xml:space="preserve">seností s realizáciou činností </w:t>
      </w:r>
      <w:r w:rsidRPr="001633D7">
        <w:rPr>
          <w:rFonts w:ascii="Calibri Light" w:hAnsi="Calibri Light" w:cs="Calibri Light"/>
        </w:rPr>
        <w:t xml:space="preserve">definovaných v opise predmetu zákazky a ďalších skutočností, ktorými preukazuje splnenie minimálnej úrovne (obsahovej a časovej), a to v rozsahu skúseností a činností podľa požiadaviek na minimálnu úroveň,  </w:t>
      </w:r>
    </w:p>
    <w:p w14:paraId="4196EFD9" w14:textId="77777777" w:rsidR="009D6BF8" w:rsidRPr="001633D7" w:rsidRDefault="009D6BF8" w:rsidP="00BE1FBB">
      <w:pPr>
        <w:numPr>
          <w:ilvl w:val="0"/>
          <w:numId w:val="9"/>
        </w:numPr>
        <w:ind w:left="2127"/>
        <w:jc w:val="both"/>
        <w:rPr>
          <w:rFonts w:ascii="Calibri Light" w:hAnsi="Calibri Light" w:cs="Calibri Light"/>
        </w:rPr>
      </w:pPr>
      <w:r w:rsidRPr="001633D7">
        <w:rPr>
          <w:rFonts w:ascii="Calibri Light" w:hAnsi="Calibri Light" w:cs="Calibri Light"/>
        </w:rPr>
        <w:t>názov projektu/projektov, pozícia (rola), ktorú v rámci príslušného projektu expert zastával, popis projektu a pozície tak, aby bolo z tohto popisu zrejmé splnenie požiadaviek verejného obstarávateľa na experta a obdobie od – do, počas ktorého sa expert podieľal na projekte,</w:t>
      </w:r>
    </w:p>
    <w:p w14:paraId="567C2E60" w14:textId="77777777" w:rsidR="009D6BF8" w:rsidRPr="001633D7" w:rsidRDefault="009D6BF8" w:rsidP="00BE1FBB">
      <w:pPr>
        <w:numPr>
          <w:ilvl w:val="0"/>
          <w:numId w:val="9"/>
        </w:numPr>
        <w:ind w:left="2127"/>
        <w:jc w:val="both"/>
        <w:rPr>
          <w:rFonts w:ascii="Calibri Light" w:hAnsi="Calibri Light" w:cs="Calibri Light"/>
        </w:rPr>
      </w:pPr>
      <w:r w:rsidRPr="001633D7">
        <w:rPr>
          <w:rFonts w:ascii="Calibri Light" w:hAnsi="Calibri Light" w:cs="Calibri Light"/>
        </w:rPr>
        <w:t>súčasná pracovná pozícia experta u uchádzača, resp. iný právny vzťah medzi expertom a uchádzačom,</w:t>
      </w:r>
    </w:p>
    <w:p w14:paraId="750C01D9" w14:textId="77777777" w:rsidR="009D6BF8" w:rsidRPr="001633D7" w:rsidRDefault="009D6BF8" w:rsidP="00BE1FBB">
      <w:pPr>
        <w:numPr>
          <w:ilvl w:val="0"/>
          <w:numId w:val="9"/>
        </w:numPr>
        <w:ind w:left="2127"/>
        <w:jc w:val="both"/>
        <w:rPr>
          <w:rFonts w:ascii="Calibri Light" w:hAnsi="Calibri Light" w:cs="Calibri Light"/>
        </w:rPr>
      </w:pPr>
      <w:r w:rsidRPr="001633D7">
        <w:rPr>
          <w:rFonts w:ascii="Calibri Light" w:hAnsi="Calibri Light" w:cs="Calibri Light"/>
        </w:rPr>
        <w:t>meno, priezvis</w:t>
      </w:r>
      <w:r w:rsidR="00BE1FBB">
        <w:rPr>
          <w:rFonts w:ascii="Calibri Light" w:hAnsi="Calibri Light" w:cs="Calibri Light"/>
        </w:rPr>
        <w:t xml:space="preserve">ko, funkciu, telefónne číslo a </w:t>
      </w:r>
      <w:r w:rsidRPr="001633D7">
        <w:rPr>
          <w:rFonts w:ascii="Calibri Light" w:hAnsi="Calibri Light" w:cs="Calibri Light"/>
        </w:rPr>
        <w:t>e-mailovú adresu pracovníka odberateľa/zamestnávateľa, u ktorého si možno tieto údaje overiť,</w:t>
      </w:r>
    </w:p>
    <w:p w14:paraId="68AFCE07" w14:textId="77777777" w:rsidR="009D6BF8" w:rsidRPr="001633D7" w:rsidRDefault="009D6BF8" w:rsidP="00BE1FBB">
      <w:pPr>
        <w:numPr>
          <w:ilvl w:val="0"/>
          <w:numId w:val="9"/>
        </w:numPr>
        <w:spacing w:after="120"/>
        <w:ind w:left="2126" w:hanging="357"/>
        <w:jc w:val="both"/>
        <w:rPr>
          <w:rFonts w:ascii="Calibri Light" w:hAnsi="Calibri Light" w:cs="Calibri Light"/>
        </w:rPr>
      </w:pPr>
      <w:r w:rsidRPr="001633D7">
        <w:rPr>
          <w:rFonts w:ascii="Calibri Light" w:hAnsi="Calibri Light" w:cs="Calibri Light"/>
        </w:rPr>
        <w:t>vlastnoručný podpis experta.</w:t>
      </w:r>
    </w:p>
    <w:p w14:paraId="3B7FC779" w14:textId="11041736" w:rsidR="009D6BF8" w:rsidRPr="001633D7" w:rsidRDefault="009D6BF8" w:rsidP="00BE1FBB">
      <w:pPr>
        <w:pStyle w:val="Odsekzoznamu"/>
        <w:numPr>
          <w:ilvl w:val="3"/>
          <w:numId w:val="2"/>
        </w:numPr>
        <w:spacing w:after="120"/>
        <w:ind w:right="134"/>
        <w:contextualSpacing w:val="0"/>
        <w:jc w:val="both"/>
        <w:rPr>
          <w:rFonts w:ascii="Calibri Light" w:hAnsi="Calibri Light" w:cs="Calibri Light"/>
        </w:rPr>
      </w:pPr>
      <w:r w:rsidRPr="001633D7">
        <w:rPr>
          <w:rFonts w:ascii="Calibri Light" w:hAnsi="Calibri Light" w:cs="Calibri Light"/>
        </w:rPr>
        <w:t>dokladu o odbornej spôsobilosti preukazujúceho kvalifikáciu experta, ktorý bude uchádzačovi k dispozícii na plnenie predmetu zákazky (v prípade dokladu vyhotoveného v</w:t>
      </w:r>
      <w:r w:rsidR="00A8644C">
        <w:rPr>
          <w:rFonts w:ascii="Calibri Light" w:hAnsi="Calibri Light" w:cs="Calibri Light"/>
        </w:rPr>
        <w:t> inom ako slovenskom alebo českom</w:t>
      </w:r>
      <w:r w:rsidRPr="001633D7">
        <w:rPr>
          <w:rFonts w:ascii="Calibri Light" w:hAnsi="Calibri Light" w:cs="Calibri Light"/>
        </w:rPr>
        <w:t xml:space="preserve"> jazyku je potrebné predložiť doklady v súlade s bodom 1</w:t>
      </w:r>
      <w:r w:rsidR="00BE1FBB">
        <w:rPr>
          <w:rFonts w:ascii="Calibri Light" w:hAnsi="Calibri Light" w:cs="Calibri Light"/>
        </w:rPr>
        <w:t>6.</w:t>
      </w:r>
      <w:r w:rsidRPr="001633D7">
        <w:rPr>
          <w:rFonts w:ascii="Calibri Light" w:hAnsi="Calibri Light" w:cs="Calibri Light"/>
        </w:rPr>
        <w:t xml:space="preserve"> súťažných podkladov).</w:t>
      </w:r>
    </w:p>
    <w:p w14:paraId="30143A22" w14:textId="77777777" w:rsidR="009D6BF8" w:rsidRPr="001633D7" w:rsidRDefault="009D6BF8" w:rsidP="009D6BF8">
      <w:pPr>
        <w:rPr>
          <w:rFonts w:ascii="Calibri Light" w:hAnsi="Calibri Light" w:cs="Calibri Light"/>
        </w:rPr>
      </w:pPr>
    </w:p>
    <w:p w14:paraId="130707A4" w14:textId="77777777" w:rsidR="009D6BF8" w:rsidRPr="00BE1FBB" w:rsidRDefault="009D6BF8" w:rsidP="00BE1FBB">
      <w:pPr>
        <w:ind w:left="993"/>
        <w:rPr>
          <w:rFonts w:ascii="Calibri Light" w:hAnsi="Calibri Light" w:cs="Calibri Light"/>
          <w:b/>
        </w:rPr>
      </w:pPr>
      <w:r w:rsidRPr="00BE1FBB">
        <w:rPr>
          <w:rFonts w:ascii="Calibri Light" w:hAnsi="Calibri Light" w:cs="Calibri Light"/>
          <w:b/>
        </w:rPr>
        <w:t>Uchádzač vyššie uvedeným spôsobom preukáže splnenie minimálnych požiadaviek na nasledovných expertov:</w:t>
      </w:r>
    </w:p>
    <w:p w14:paraId="0FBCD787" w14:textId="77777777" w:rsidR="009D6BF8" w:rsidRPr="001633D7" w:rsidRDefault="009D6BF8" w:rsidP="00BE1FBB">
      <w:pPr>
        <w:ind w:left="993"/>
        <w:rPr>
          <w:rFonts w:ascii="Calibri Light" w:hAnsi="Calibri Light" w:cs="Calibri Light"/>
        </w:rPr>
      </w:pPr>
    </w:p>
    <w:p w14:paraId="5AA50B51" w14:textId="77777777" w:rsidR="009D6BF8" w:rsidRPr="001633D7" w:rsidRDefault="009D6BF8" w:rsidP="00BE1FBB">
      <w:pPr>
        <w:numPr>
          <w:ilvl w:val="0"/>
          <w:numId w:val="10"/>
        </w:numPr>
        <w:ind w:left="2127" w:hanging="1211"/>
        <w:jc w:val="both"/>
        <w:rPr>
          <w:rFonts w:ascii="Calibri Light" w:hAnsi="Calibri Light" w:cs="Calibri Light"/>
        </w:rPr>
      </w:pPr>
      <w:r w:rsidRPr="00BE1FBB">
        <w:rPr>
          <w:rFonts w:ascii="Calibri Light" w:hAnsi="Calibri Light" w:cs="Calibri Light"/>
          <w:b/>
        </w:rPr>
        <w:t>Projektový manažér</w:t>
      </w:r>
      <w:r w:rsidRPr="001633D7">
        <w:rPr>
          <w:rFonts w:ascii="Calibri Light" w:hAnsi="Calibri Light" w:cs="Calibri Light"/>
        </w:rPr>
        <w:t xml:space="preserve"> zodpovedný za implementáciu projektu (min. </w:t>
      </w:r>
      <w:r w:rsidRPr="00BE1FBB">
        <w:rPr>
          <w:rFonts w:ascii="Calibri Light" w:hAnsi="Calibri Light" w:cs="Calibri Light"/>
          <w:b/>
        </w:rPr>
        <w:t>1 osoba</w:t>
      </w:r>
      <w:r w:rsidRPr="001633D7">
        <w:rPr>
          <w:rFonts w:ascii="Calibri Light" w:hAnsi="Calibri Light" w:cs="Calibri Light"/>
        </w:rPr>
        <w:t>)</w:t>
      </w:r>
      <w:r w:rsidR="00BE1FBB">
        <w:rPr>
          <w:rFonts w:ascii="Calibri Light" w:hAnsi="Calibri Light" w:cs="Calibri Light"/>
        </w:rPr>
        <w:t>:</w:t>
      </w:r>
    </w:p>
    <w:p w14:paraId="08B001E3" w14:textId="77777777" w:rsidR="009D6BF8" w:rsidRPr="001633D7" w:rsidRDefault="009D6BF8" w:rsidP="00BE1FBB">
      <w:pPr>
        <w:numPr>
          <w:ilvl w:val="1"/>
          <w:numId w:val="5"/>
        </w:numPr>
        <w:ind w:left="1701"/>
        <w:jc w:val="both"/>
        <w:rPr>
          <w:rFonts w:ascii="Calibri Light" w:hAnsi="Calibri Light" w:cs="Calibri Light"/>
        </w:rPr>
      </w:pPr>
      <w:r w:rsidRPr="001633D7">
        <w:rPr>
          <w:rFonts w:ascii="Calibri Light" w:hAnsi="Calibri Light" w:cs="Calibri Light"/>
        </w:rPr>
        <w:t>minimálne 3 roky odbornej praxe v riadení projektov v oblasti poskytovania služieb pre projekty v oblasti informačných technológií;</w:t>
      </w:r>
    </w:p>
    <w:p w14:paraId="634524AC" w14:textId="77777777" w:rsidR="009D6BF8" w:rsidRPr="001633D7" w:rsidRDefault="009D6BF8" w:rsidP="00BE1FBB">
      <w:pPr>
        <w:numPr>
          <w:ilvl w:val="1"/>
          <w:numId w:val="5"/>
        </w:numPr>
        <w:ind w:left="1701"/>
        <w:jc w:val="both"/>
        <w:rPr>
          <w:rFonts w:ascii="Calibri Light" w:hAnsi="Calibri Light" w:cs="Calibri Light"/>
        </w:rPr>
      </w:pPr>
      <w:r w:rsidRPr="001633D7">
        <w:rPr>
          <w:rFonts w:ascii="Calibri Light" w:hAnsi="Calibri Light" w:cs="Calibri Light"/>
        </w:rPr>
        <w:t>minimálne 3 praktické skúsenosti s riadením projektov v pozícii projektový manažér v oblasti implementácie technologických riešení;</w:t>
      </w:r>
    </w:p>
    <w:p w14:paraId="6E9CD810" w14:textId="77777777" w:rsidR="009D6BF8" w:rsidRPr="001633D7" w:rsidRDefault="009D6BF8" w:rsidP="00BE1FBB">
      <w:pPr>
        <w:numPr>
          <w:ilvl w:val="1"/>
          <w:numId w:val="5"/>
        </w:numPr>
        <w:ind w:left="1701"/>
        <w:jc w:val="both"/>
        <w:rPr>
          <w:rFonts w:ascii="Calibri Light" w:hAnsi="Calibri Light" w:cs="Calibri Light"/>
        </w:rPr>
      </w:pPr>
      <w:r w:rsidRPr="001633D7">
        <w:rPr>
          <w:rFonts w:ascii="Calibri Light" w:hAnsi="Calibri Light" w:cs="Calibri Light"/>
        </w:rPr>
        <w:t xml:space="preserve">platný certifikát PRINCE 2 Practitioner alebo IPMA B alebo PMI alebo PMP a ITIL Foundation certifikát pre IT služby na odbornú spôsobilosť pre riadenie projektov alebo ekvivalent daného certifikátu vydaný medzinárodne uznávanou akreditovanou (certifikovanou) autoritou. </w:t>
      </w:r>
    </w:p>
    <w:p w14:paraId="1219C824" w14:textId="77777777" w:rsidR="009D6BF8" w:rsidRPr="001633D7" w:rsidRDefault="009D6BF8" w:rsidP="00BE1FBB">
      <w:pPr>
        <w:jc w:val="both"/>
        <w:rPr>
          <w:rFonts w:ascii="Calibri Light" w:hAnsi="Calibri Light" w:cs="Calibri Light"/>
        </w:rPr>
      </w:pPr>
    </w:p>
    <w:p w14:paraId="021FB6F8" w14:textId="77777777" w:rsidR="009D6BF8" w:rsidRPr="001633D7" w:rsidRDefault="009D6BF8" w:rsidP="00BE1FBB">
      <w:pPr>
        <w:numPr>
          <w:ilvl w:val="0"/>
          <w:numId w:val="10"/>
        </w:numPr>
        <w:ind w:left="2127" w:hanging="1211"/>
        <w:jc w:val="both"/>
        <w:rPr>
          <w:rFonts w:ascii="Calibri Light" w:hAnsi="Calibri Light" w:cs="Calibri Light"/>
        </w:rPr>
      </w:pPr>
      <w:r w:rsidRPr="00BE1FBB">
        <w:rPr>
          <w:rFonts w:ascii="Calibri Light" w:hAnsi="Calibri Light" w:cs="Calibri Light"/>
          <w:b/>
        </w:rPr>
        <w:t>Technický pracovník</w:t>
      </w:r>
      <w:r w:rsidRPr="001633D7">
        <w:rPr>
          <w:rFonts w:ascii="Calibri Light" w:hAnsi="Calibri Light" w:cs="Calibri Light"/>
        </w:rPr>
        <w:t xml:space="preserve"> – zodpovedný za inštaláciu do VMware prostredia (min. </w:t>
      </w:r>
      <w:r w:rsidRPr="00BE1FBB">
        <w:rPr>
          <w:rFonts w:ascii="Calibri Light" w:hAnsi="Calibri Light" w:cs="Calibri Light"/>
          <w:b/>
        </w:rPr>
        <w:t>1</w:t>
      </w:r>
      <w:r w:rsidR="00BE1FBB" w:rsidRPr="00BE1FBB">
        <w:rPr>
          <w:rFonts w:ascii="Calibri Light" w:hAnsi="Calibri Light" w:cs="Calibri Light"/>
          <w:b/>
        </w:rPr>
        <w:t> </w:t>
      </w:r>
      <w:r w:rsidRPr="00BE1FBB">
        <w:rPr>
          <w:rFonts w:ascii="Calibri Light" w:hAnsi="Calibri Light" w:cs="Calibri Light"/>
          <w:b/>
        </w:rPr>
        <w:t>osoba</w:t>
      </w:r>
      <w:r w:rsidRPr="001633D7">
        <w:rPr>
          <w:rFonts w:ascii="Calibri Light" w:hAnsi="Calibri Light" w:cs="Calibri Light"/>
        </w:rPr>
        <w:t>)</w:t>
      </w:r>
    </w:p>
    <w:p w14:paraId="15BAE9D0" w14:textId="1C5D9E1A" w:rsidR="009D6BF8" w:rsidRPr="001633D7" w:rsidRDefault="009D6BF8" w:rsidP="00BE1FBB">
      <w:pPr>
        <w:numPr>
          <w:ilvl w:val="1"/>
          <w:numId w:val="5"/>
        </w:numPr>
        <w:ind w:left="1701"/>
        <w:jc w:val="both"/>
        <w:rPr>
          <w:rFonts w:ascii="Calibri Light" w:hAnsi="Calibri Light" w:cs="Calibri Light"/>
        </w:rPr>
      </w:pPr>
      <w:r w:rsidRPr="001633D7">
        <w:rPr>
          <w:rFonts w:ascii="Calibri Light" w:hAnsi="Calibri Light" w:cs="Calibri Light"/>
        </w:rPr>
        <w:t xml:space="preserve">platný certifikát/osvedčenie výrobcu na VMware alebo ekvivalentom v nasledovnom rozsahu: VMware Certified Professional (min. na verziu 6), </w:t>
      </w:r>
      <w:r w:rsidR="00A8644C">
        <w:rPr>
          <w:rFonts w:ascii="Calibri Light" w:hAnsi="Calibri Light" w:cs="Calibri Light"/>
        </w:rPr>
        <w:t>(za účelom p</w:t>
      </w:r>
      <w:r w:rsidRPr="001633D7">
        <w:rPr>
          <w:rFonts w:ascii="Calibri Light" w:hAnsi="Calibri Light" w:cs="Calibri Light"/>
        </w:rPr>
        <w:t>reukázani</w:t>
      </w:r>
      <w:r w:rsidR="00A8644C">
        <w:rPr>
          <w:rFonts w:ascii="Calibri Light" w:hAnsi="Calibri Light" w:cs="Calibri Light"/>
        </w:rPr>
        <w:t>a</w:t>
      </w:r>
      <w:r w:rsidRPr="001633D7">
        <w:rPr>
          <w:rFonts w:ascii="Calibri Light" w:hAnsi="Calibri Light" w:cs="Calibri Light"/>
        </w:rPr>
        <w:t xml:space="preserve"> základnej technickej znalosti prostredia</w:t>
      </w:r>
      <w:r w:rsidR="00A8644C">
        <w:rPr>
          <w:rFonts w:ascii="Calibri Light" w:hAnsi="Calibri Light" w:cs="Calibri Light"/>
        </w:rPr>
        <w:t>, v ktorom má aktuálne nakonfigurované zariadenia</w:t>
      </w:r>
      <w:r w:rsidRPr="001633D7">
        <w:rPr>
          <w:rFonts w:ascii="Calibri Light" w:hAnsi="Calibri Light" w:cs="Calibri Light"/>
        </w:rPr>
        <w:t xml:space="preserve"> verejn</w:t>
      </w:r>
      <w:r w:rsidR="00A8644C">
        <w:rPr>
          <w:rFonts w:ascii="Calibri Light" w:hAnsi="Calibri Light" w:cs="Calibri Light"/>
        </w:rPr>
        <w:t>ý</w:t>
      </w:r>
      <w:r w:rsidRPr="001633D7">
        <w:rPr>
          <w:rFonts w:ascii="Calibri Light" w:hAnsi="Calibri Light" w:cs="Calibri Light"/>
        </w:rPr>
        <w:t xml:space="preserve"> obstarávateľ</w:t>
      </w:r>
      <w:r w:rsidR="00A8644C">
        <w:rPr>
          <w:rFonts w:ascii="Calibri Light" w:hAnsi="Calibri Light" w:cs="Calibri Light"/>
        </w:rPr>
        <w:t>)</w:t>
      </w:r>
      <w:r w:rsidRPr="001633D7">
        <w:rPr>
          <w:rFonts w:ascii="Calibri Light" w:hAnsi="Calibri Light" w:cs="Calibri Light"/>
        </w:rPr>
        <w:t>,</w:t>
      </w:r>
    </w:p>
    <w:p w14:paraId="3EA8A05D" w14:textId="77777777" w:rsidR="009D6BF8" w:rsidRPr="0009207E" w:rsidRDefault="009D6BF8" w:rsidP="00BE1FBB">
      <w:pPr>
        <w:numPr>
          <w:ilvl w:val="1"/>
          <w:numId w:val="5"/>
        </w:numPr>
        <w:ind w:left="1701"/>
        <w:jc w:val="both"/>
        <w:rPr>
          <w:rFonts w:ascii="Calibri Light" w:hAnsi="Calibri Light" w:cs="Calibri Light"/>
        </w:rPr>
      </w:pPr>
      <w:r w:rsidRPr="001633D7">
        <w:rPr>
          <w:rFonts w:ascii="Calibri Light" w:hAnsi="Calibri Light" w:cs="Calibri Light"/>
        </w:rPr>
        <w:t xml:space="preserve">platný certifikát/osvedčenie pre VMware Technical Sales Professional pre Server Virtualisation, pre preukázanie technickej znalosti virtualizácie serverových operačných </w:t>
      </w:r>
      <w:r w:rsidRPr="0009207E">
        <w:rPr>
          <w:rFonts w:ascii="Calibri Light" w:hAnsi="Calibri Light" w:cs="Calibri Light"/>
        </w:rPr>
        <w:t xml:space="preserve">systémov, </w:t>
      </w:r>
    </w:p>
    <w:p w14:paraId="661CEB6C" w14:textId="3942346D" w:rsidR="009D6BF8" w:rsidRPr="0009207E" w:rsidRDefault="009D6BF8" w:rsidP="00BE1FBB">
      <w:pPr>
        <w:numPr>
          <w:ilvl w:val="1"/>
          <w:numId w:val="5"/>
        </w:numPr>
        <w:ind w:left="1701"/>
        <w:jc w:val="both"/>
        <w:rPr>
          <w:rFonts w:ascii="Calibri Light" w:hAnsi="Calibri Light" w:cs="Calibri Light"/>
        </w:rPr>
      </w:pPr>
      <w:r w:rsidRPr="0009207E">
        <w:rPr>
          <w:rFonts w:ascii="Calibri Light" w:hAnsi="Calibri Light" w:cs="Calibri Light"/>
        </w:rPr>
        <w:t>minimálne 3 –ročné skúsenosti z implementácie a podpory projektov rovnakého alebo podobného predmetu zákazky s požadovaným certifikátom</w:t>
      </w:r>
      <w:r w:rsidR="0009207E" w:rsidRPr="0009207E">
        <w:rPr>
          <w:rFonts w:ascii="Calibri Light" w:hAnsi="Calibri Light" w:cs="Calibri Light"/>
        </w:rPr>
        <w:t xml:space="preserve"> (t.j. minimálne 3 – ročná prax po získaní certifikátu)</w:t>
      </w:r>
      <w:r w:rsidRPr="0009207E">
        <w:rPr>
          <w:rFonts w:ascii="Calibri Light" w:hAnsi="Calibri Light" w:cs="Calibri Light"/>
        </w:rPr>
        <w:t>, pričom rovnakým alebo podobným predmetom zákazky sa rozumie virtualizácia biznis kritických produkčných informačných systémov na platforme x86, nastavenie ich vysokej dostupnosti a nastavenie procesov replikácie a obnov</w:t>
      </w:r>
      <w:r w:rsidR="0009207E" w:rsidRPr="0009207E">
        <w:rPr>
          <w:rFonts w:ascii="Calibri Light" w:hAnsi="Calibri Light" w:cs="Calibri Light"/>
        </w:rPr>
        <w:t>enia po výpadku dátového centra,</w:t>
      </w:r>
    </w:p>
    <w:p w14:paraId="58DD7861" w14:textId="17FE04DE" w:rsidR="0009207E" w:rsidRPr="0009207E" w:rsidRDefault="0009207E" w:rsidP="00BE1FBB">
      <w:pPr>
        <w:numPr>
          <w:ilvl w:val="1"/>
          <w:numId w:val="5"/>
        </w:numPr>
        <w:ind w:left="1701"/>
        <w:jc w:val="both"/>
        <w:rPr>
          <w:rFonts w:ascii="Calibri Light" w:hAnsi="Calibri Light" w:cs="Calibri Light"/>
        </w:rPr>
      </w:pPr>
      <w:r w:rsidRPr="0009207E">
        <w:rPr>
          <w:rFonts w:ascii="Calibri Light" w:hAnsi="Calibri Light" w:cs="Calibri Light"/>
        </w:rPr>
        <w:t>minimálne 2 projekty/skúsenosti rovnakého alebo podobného predmetu zákazky s požadovaným certifikátom, pričom rovnakým alebo podobným predmetom zákazky sa rozumie virtualizácia biznis kritických produkčných informačných systémov na platforme x86, nastavenie ich vysokej dostupnosti a nastavenie procesov replikácie a obnovenia po výpadku dátového centra</w:t>
      </w:r>
    </w:p>
    <w:p w14:paraId="7E806DB1" w14:textId="77777777" w:rsidR="009D6BF8" w:rsidRPr="0009207E" w:rsidRDefault="009D6BF8" w:rsidP="009D6BF8">
      <w:pPr>
        <w:rPr>
          <w:rFonts w:ascii="Calibri Light" w:hAnsi="Calibri Light" w:cs="Calibri Light"/>
        </w:rPr>
      </w:pPr>
    </w:p>
    <w:p w14:paraId="1FFD08E1" w14:textId="13DECA2F" w:rsidR="009D6BF8" w:rsidRPr="0009207E" w:rsidRDefault="009D6BF8" w:rsidP="00A043DF">
      <w:pPr>
        <w:numPr>
          <w:ilvl w:val="0"/>
          <w:numId w:val="10"/>
        </w:numPr>
        <w:ind w:left="2127" w:hanging="1211"/>
        <w:jc w:val="both"/>
        <w:rPr>
          <w:rFonts w:ascii="Calibri Light" w:hAnsi="Calibri Light" w:cs="Calibri Light"/>
        </w:rPr>
      </w:pPr>
      <w:r w:rsidRPr="0009207E">
        <w:rPr>
          <w:rFonts w:ascii="Calibri Light" w:hAnsi="Calibri Light" w:cs="Calibri Light"/>
          <w:b/>
        </w:rPr>
        <w:t>Technický pracovník zodpovedný za rozšírenie kapacity diskových polí</w:t>
      </w:r>
      <w:r w:rsidRPr="0009207E">
        <w:rPr>
          <w:rFonts w:ascii="Calibri Light" w:hAnsi="Calibri Light" w:cs="Calibri Light"/>
        </w:rPr>
        <w:t xml:space="preserve"> (min. </w:t>
      </w:r>
      <w:r w:rsidRPr="0009207E">
        <w:rPr>
          <w:rFonts w:ascii="Calibri Light" w:hAnsi="Calibri Light" w:cs="Calibri Light"/>
          <w:b/>
        </w:rPr>
        <w:t>1 osoba</w:t>
      </w:r>
      <w:r w:rsidRPr="0009207E">
        <w:rPr>
          <w:rFonts w:ascii="Calibri Light" w:hAnsi="Calibri Light" w:cs="Calibri Light"/>
        </w:rPr>
        <w:t>)</w:t>
      </w:r>
    </w:p>
    <w:p w14:paraId="494A50AB" w14:textId="5FF58B38" w:rsidR="009D6BF8" w:rsidRPr="0009207E" w:rsidRDefault="009D6BF8" w:rsidP="00A043DF">
      <w:pPr>
        <w:numPr>
          <w:ilvl w:val="1"/>
          <w:numId w:val="5"/>
        </w:numPr>
        <w:ind w:left="1701"/>
        <w:jc w:val="both"/>
        <w:rPr>
          <w:rFonts w:ascii="Calibri Light" w:hAnsi="Calibri Light" w:cs="Calibri Light"/>
        </w:rPr>
      </w:pPr>
      <w:r w:rsidRPr="0009207E">
        <w:rPr>
          <w:rFonts w:ascii="Calibri Light" w:hAnsi="Calibri Light" w:cs="Calibri Light"/>
        </w:rPr>
        <w:t>platný certifikát na servis a implementáciu diskových polí NetApp E-Series alebo ekvivalentom, pre preukázanie základnej technickej znalosti prostredia verejného obstarávateľa z dôvodov inštalácie rozširujúcej kapacity existujúcich zariadení obstarávateľa v produkčnej prevádzke,</w:t>
      </w:r>
    </w:p>
    <w:p w14:paraId="43057B0D" w14:textId="362E5A1F" w:rsidR="009D6BF8" w:rsidRPr="0009207E" w:rsidRDefault="009D6BF8" w:rsidP="00A043DF">
      <w:pPr>
        <w:numPr>
          <w:ilvl w:val="1"/>
          <w:numId w:val="5"/>
        </w:numPr>
        <w:ind w:left="1701"/>
        <w:jc w:val="both"/>
        <w:rPr>
          <w:rFonts w:ascii="Calibri Light" w:hAnsi="Calibri Light" w:cs="Calibri Light"/>
          <w:strike/>
        </w:rPr>
      </w:pPr>
      <w:r w:rsidRPr="0009207E">
        <w:rPr>
          <w:rFonts w:ascii="Calibri Light" w:hAnsi="Calibri Light" w:cs="Calibri Light"/>
        </w:rPr>
        <w:t>minimálne 3 – ročné skúsenosti z implementácie a podpory projektov rovnakého alebo podobného predmetu zákazky s požadovaným certifikátom</w:t>
      </w:r>
      <w:r w:rsidR="0009207E" w:rsidRPr="0009207E">
        <w:rPr>
          <w:rFonts w:ascii="Calibri Light" w:hAnsi="Calibri Light" w:cs="Calibri Light"/>
        </w:rPr>
        <w:t xml:space="preserve"> (t.j. minimálne 3 – ročná prax po získaní certifikátu)</w:t>
      </w:r>
      <w:r w:rsidRPr="0009207E">
        <w:rPr>
          <w:rFonts w:ascii="Calibri Light" w:hAnsi="Calibri Light" w:cs="Calibri Light"/>
        </w:rPr>
        <w:t>,</w:t>
      </w:r>
      <w:r w:rsidR="0009207E" w:rsidRPr="0009207E">
        <w:rPr>
          <w:rFonts w:ascii="Calibri Light" w:hAnsi="Calibri Light" w:cs="Calibri Light"/>
        </w:rPr>
        <w:t xml:space="preserve"> pričom rovnakým alebo podobným predmetom zákazky sa rozumie implementácia sieťovej infraštruktúry.</w:t>
      </w:r>
    </w:p>
    <w:p w14:paraId="24D3BEF8" w14:textId="3DA98BA2" w:rsidR="0009207E" w:rsidRPr="0009207E" w:rsidRDefault="0009207E" w:rsidP="00A043DF">
      <w:pPr>
        <w:numPr>
          <w:ilvl w:val="1"/>
          <w:numId w:val="5"/>
        </w:numPr>
        <w:ind w:left="1701"/>
        <w:jc w:val="both"/>
        <w:rPr>
          <w:rFonts w:ascii="Calibri Light" w:hAnsi="Calibri Light" w:cs="Calibri Light"/>
          <w:strike/>
        </w:rPr>
      </w:pPr>
      <w:r w:rsidRPr="0009207E">
        <w:rPr>
          <w:rFonts w:ascii="Calibri Light" w:hAnsi="Calibri Light" w:cs="Calibri Light"/>
        </w:rPr>
        <w:t>minimálne 3 projekty/skúsenosti rovnakého alebo podobného predmetu zákazky s požadovaným certifikátom, pričom rovnakým alebo podobným predmetom zákazky sa rozumie implementácia sieťovej infraštruktúry.</w:t>
      </w:r>
    </w:p>
    <w:p w14:paraId="444E6DC6" w14:textId="77777777" w:rsidR="009D6BF8" w:rsidRPr="0009207E" w:rsidRDefault="009D6BF8" w:rsidP="009D6BF8">
      <w:pPr>
        <w:rPr>
          <w:rFonts w:ascii="Calibri Light" w:hAnsi="Calibri Light" w:cs="Calibri Light"/>
        </w:rPr>
      </w:pPr>
    </w:p>
    <w:p w14:paraId="6E83535D" w14:textId="77777777" w:rsidR="009D6BF8" w:rsidRPr="0009207E" w:rsidRDefault="009D6BF8" w:rsidP="009D6BF8">
      <w:pPr>
        <w:rPr>
          <w:rFonts w:ascii="Calibri Light" w:hAnsi="Calibri Light" w:cs="Calibri Light"/>
        </w:rPr>
      </w:pPr>
    </w:p>
    <w:p w14:paraId="3F220288" w14:textId="2520A371" w:rsidR="009D6BF8" w:rsidRPr="0009207E" w:rsidRDefault="009D6BF8" w:rsidP="00A043DF">
      <w:pPr>
        <w:numPr>
          <w:ilvl w:val="0"/>
          <w:numId w:val="10"/>
        </w:numPr>
        <w:ind w:left="2127" w:hanging="1211"/>
        <w:jc w:val="both"/>
        <w:rPr>
          <w:rFonts w:ascii="Calibri Light" w:hAnsi="Calibri Light" w:cs="Calibri Light"/>
        </w:rPr>
      </w:pPr>
      <w:r w:rsidRPr="0009207E">
        <w:rPr>
          <w:rFonts w:ascii="Calibri Light" w:hAnsi="Calibri Light" w:cs="Calibri Light"/>
          <w:b/>
        </w:rPr>
        <w:t>Technický pracovník zodpovedný za sieťovú infraštruktúru</w:t>
      </w:r>
      <w:r w:rsidRPr="0009207E">
        <w:rPr>
          <w:rFonts w:ascii="Calibri Light" w:hAnsi="Calibri Light" w:cs="Calibri Light"/>
        </w:rPr>
        <w:t xml:space="preserve"> (min. </w:t>
      </w:r>
      <w:r w:rsidRPr="0009207E">
        <w:rPr>
          <w:rFonts w:ascii="Calibri Light" w:hAnsi="Calibri Light" w:cs="Calibri Light"/>
          <w:b/>
        </w:rPr>
        <w:t>1 osoba</w:t>
      </w:r>
      <w:r w:rsidRPr="0009207E">
        <w:rPr>
          <w:rFonts w:ascii="Calibri Light" w:hAnsi="Calibri Light" w:cs="Calibri Light"/>
        </w:rPr>
        <w:t>)</w:t>
      </w:r>
    </w:p>
    <w:p w14:paraId="16C7FD0A" w14:textId="1F9C2255" w:rsidR="009D6BF8" w:rsidRPr="0009207E" w:rsidRDefault="009D6BF8" w:rsidP="00A043DF">
      <w:pPr>
        <w:numPr>
          <w:ilvl w:val="1"/>
          <w:numId w:val="5"/>
        </w:numPr>
        <w:ind w:left="1701"/>
        <w:jc w:val="both"/>
        <w:rPr>
          <w:rFonts w:ascii="Calibri Light" w:hAnsi="Calibri Light" w:cs="Calibri Light"/>
          <w:strike/>
        </w:rPr>
      </w:pPr>
      <w:r w:rsidRPr="0009207E">
        <w:rPr>
          <w:rFonts w:ascii="Calibri Light" w:hAnsi="Calibri Light" w:cs="Calibri Light"/>
        </w:rPr>
        <w:t>platné certifikáty/osvedčenia pre dodávanú sieťovú infraštruktúru, a to minimálne v rozsahu: CCNP – Cisco Certified Network Professional Routing and Switching cetifikát alebo ekvivalent</w:t>
      </w:r>
      <w:r w:rsidR="00313383" w:rsidRPr="0009207E">
        <w:rPr>
          <w:rFonts w:ascii="Calibri Light" w:hAnsi="Calibri Light" w:cs="Calibri Light"/>
        </w:rPr>
        <w:t>,</w:t>
      </w:r>
    </w:p>
    <w:p w14:paraId="1143361D" w14:textId="40CDBA8E" w:rsidR="009D6BF8" w:rsidRPr="0009207E" w:rsidRDefault="009D6BF8" w:rsidP="00A043DF">
      <w:pPr>
        <w:numPr>
          <w:ilvl w:val="1"/>
          <w:numId w:val="5"/>
        </w:numPr>
        <w:ind w:left="1701"/>
        <w:jc w:val="both"/>
        <w:rPr>
          <w:rFonts w:ascii="Calibri Light" w:hAnsi="Calibri Light" w:cs="Calibri Light"/>
        </w:rPr>
      </w:pPr>
      <w:r w:rsidRPr="0009207E">
        <w:rPr>
          <w:rFonts w:ascii="Calibri Light" w:hAnsi="Calibri Light" w:cs="Calibri Light"/>
        </w:rPr>
        <w:t>minimálne 3 – ročné skúsenosti z implementácie projektov rovnakého alebo podobného predmetu zákazky s požadovaným certifikátom, pričom rovnakým alebo podobným predmetom zákazky sa rozumie implementácia sieťovej infraštruk</w:t>
      </w:r>
      <w:r w:rsidR="0009207E" w:rsidRPr="0009207E">
        <w:rPr>
          <w:rFonts w:ascii="Calibri Light" w:hAnsi="Calibri Light" w:cs="Calibri Light"/>
        </w:rPr>
        <w:t>túry,</w:t>
      </w:r>
    </w:p>
    <w:p w14:paraId="6EE2DE94" w14:textId="2F7ABF0A" w:rsidR="0009207E" w:rsidRPr="0009207E" w:rsidRDefault="0009207E" w:rsidP="0009207E">
      <w:pPr>
        <w:numPr>
          <w:ilvl w:val="1"/>
          <w:numId w:val="5"/>
        </w:numPr>
        <w:ind w:left="1701"/>
        <w:jc w:val="both"/>
        <w:rPr>
          <w:rFonts w:ascii="Calibri Light" w:hAnsi="Calibri Light" w:cs="Calibri Light"/>
        </w:rPr>
      </w:pPr>
      <w:r w:rsidRPr="0009207E">
        <w:rPr>
          <w:rFonts w:ascii="Calibri Light" w:hAnsi="Calibri Light" w:cs="Calibri Light"/>
        </w:rPr>
        <w:t>minimálne 3 projekty/skúsenosti rovnakého alebo podobného predmetu zákazky s požadovaným certifikátom, pričom rovnakým alebo podobným predmetom zákazky sa rozumie implementácia sieťovej infraštruktúry.</w:t>
      </w:r>
    </w:p>
    <w:p w14:paraId="5A7FA2F7" w14:textId="77777777" w:rsidR="009D6BF8" w:rsidRPr="0009207E" w:rsidRDefault="009D6BF8" w:rsidP="009D6BF8">
      <w:pPr>
        <w:rPr>
          <w:rFonts w:ascii="Calibri Light" w:hAnsi="Calibri Light" w:cs="Calibri Light"/>
        </w:rPr>
      </w:pPr>
    </w:p>
    <w:p w14:paraId="6D9BD2EA" w14:textId="2DBC7AFC" w:rsidR="009D6BF8" w:rsidRPr="0009207E" w:rsidRDefault="009D6BF8" w:rsidP="00CB1EAC">
      <w:pPr>
        <w:numPr>
          <w:ilvl w:val="0"/>
          <w:numId w:val="10"/>
        </w:numPr>
        <w:ind w:left="2127" w:hanging="1211"/>
        <w:jc w:val="both"/>
        <w:rPr>
          <w:rFonts w:ascii="Calibri Light" w:hAnsi="Calibri Light" w:cs="Calibri Light"/>
        </w:rPr>
      </w:pPr>
      <w:r w:rsidRPr="0009207E">
        <w:rPr>
          <w:rFonts w:ascii="Calibri Light" w:hAnsi="Calibri Light" w:cs="Calibri Light"/>
          <w:b/>
        </w:rPr>
        <w:t>Technický pracovník zodpovedný za bezpečnosť</w:t>
      </w:r>
      <w:r w:rsidRPr="0009207E">
        <w:rPr>
          <w:rFonts w:ascii="Calibri Light" w:hAnsi="Calibri Light" w:cs="Calibri Light"/>
        </w:rPr>
        <w:t xml:space="preserve"> (min. </w:t>
      </w:r>
      <w:r w:rsidRPr="0009207E">
        <w:rPr>
          <w:rFonts w:ascii="Calibri Light" w:hAnsi="Calibri Light" w:cs="Calibri Light"/>
          <w:b/>
        </w:rPr>
        <w:t>1 osoba</w:t>
      </w:r>
      <w:r w:rsidRPr="0009207E">
        <w:rPr>
          <w:rFonts w:ascii="Calibri Light" w:hAnsi="Calibri Light" w:cs="Calibri Light"/>
        </w:rPr>
        <w:t>)</w:t>
      </w:r>
    </w:p>
    <w:p w14:paraId="0DF75E83" w14:textId="18712B60" w:rsidR="009D6BF8" w:rsidRPr="0009207E" w:rsidRDefault="009D6BF8" w:rsidP="00CB1EAC">
      <w:pPr>
        <w:numPr>
          <w:ilvl w:val="1"/>
          <w:numId w:val="5"/>
        </w:numPr>
        <w:ind w:left="1701"/>
        <w:jc w:val="both"/>
        <w:rPr>
          <w:rFonts w:ascii="Calibri Light" w:hAnsi="Calibri Light" w:cs="Calibri Light"/>
        </w:rPr>
      </w:pPr>
      <w:r w:rsidRPr="0009207E">
        <w:rPr>
          <w:rFonts w:ascii="Calibri Light" w:hAnsi="Calibri Light" w:cs="Calibri Light"/>
        </w:rPr>
        <w:t>platné certifikáty/osvedčenia pre bezpečnosť a to minimálne v rozsahu: CISSP – Certified Information Systems Security Professional alebo ekvivalent,</w:t>
      </w:r>
    </w:p>
    <w:p w14:paraId="7AC91B54" w14:textId="77777777" w:rsidR="009D6BF8" w:rsidRPr="0009207E" w:rsidRDefault="009D6BF8" w:rsidP="009D6BF8">
      <w:pPr>
        <w:rPr>
          <w:rFonts w:ascii="Calibri Light" w:hAnsi="Calibri Light" w:cs="Calibri Light"/>
        </w:rPr>
      </w:pPr>
    </w:p>
    <w:p w14:paraId="102A6678" w14:textId="30D11544" w:rsidR="009D6BF8" w:rsidRPr="001633D7" w:rsidRDefault="009D6BF8" w:rsidP="00CB1EAC">
      <w:pPr>
        <w:pStyle w:val="Odsekzoznamu"/>
        <w:numPr>
          <w:ilvl w:val="1"/>
          <w:numId w:val="2"/>
        </w:numPr>
        <w:spacing w:after="120"/>
        <w:ind w:right="134"/>
        <w:contextualSpacing w:val="0"/>
        <w:jc w:val="both"/>
        <w:rPr>
          <w:rFonts w:ascii="Calibri Light" w:hAnsi="Calibri Light" w:cs="Calibri Light"/>
        </w:rPr>
      </w:pPr>
      <w:r w:rsidRPr="0009207E">
        <w:rPr>
          <w:rFonts w:ascii="Calibri Light" w:hAnsi="Calibri Light" w:cs="Calibri Light"/>
        </w:rPr>
        <w:t>Uchádzač môže na preukázanie technickej spôsobilosti alebo odbornej spôsobilosti využiť technické a odborné kapacity inej osoby, bez</w:t>
      </w:r>
      <w:r w:rsidRPr="001633D7">
        <w:rPr>
          <w:rFonts w:ascii="Calibri Light" w:hAnsi="Calibri Light" w:cs="Calibri Light"/>
        </w:rPr>
        <w:t xml:space="preserve"> ohľadu na ich právny vzťah v súlade s ustanovením § 34 ods. 3 </w:t>
      </w:r>
      <w:r w:rsidR="00CB1EAC">
        <w:rPr>
          <w:rFonts w:ascii="Calibri Light" w:hAnsi="Calibri Light" w:cs="Calibri Light"/>
        </w:rPr>
        <w:t>zákona</w:t>
      </w:r>
      <w:r w:rsidRPr="001633D7">
        <w:rPr>
          <w:rFonts w:ascii="Calibri Light" w:hAnsi="Calibri Light" w:cs="Calibri Light"/>
        </w:rPr>
        <w:t>.</w:t>
      </w:r>
    </w:p>
    <w:p w14:paraId="45A9D44C" w14:textId="77777777" w:rsidR="009D6BF8" w:rsidRPr="001633D7" w:rsidRDefault="009D6BF8" w:rsidP="009D6BF8">
      <w:pPr>
        <w:rPr>
          <w:rFonts w:ascii="Calibri Light" w:hAnsi="Calibri Light" w:cs="Calibri Light"/>
        </w:rPr>
      </w:pPr>
    </w:p>
    <w:p w14:paraId="1F42451F" w14:textId="5A9068C3" w:rsidR="009D6BF8" w:rsidRPr="001633D7" w:rsidRDefault="009D6BF8" w:rsidP="004F50A9">
      <w:pPr>
        <w:pStyle w:val="Nadpiskapitoly"/>
      </w:pPr>
      <w:r w:rsidRPr="001633D7">
        <w:t xml:space="preserve">SPOLOČNÉ PODMIENKY K PREUKAZOVANIU SPLNENIA PODMIENOK ÚČASTI </w:t>
      </w:r>
    </w:p>
    <w:p w14:paraId="4C62841D" w14:textId="2B8BA42E" w:rsidR="009D6BF8" w:rsidRPr="001633D7" w:rsidRDefault="009D6BF8" w:rsidP="004F50A9">
      <w:pPr>
        <w:pStyle w:val="Odsekzoznamu"/>
        <w:numPr>
          <w:ilvl w:val="1"/>
          <w:numId w:val="2"/>
        </w:numPr>
        <w:spacing w:after="120"/>
        <w:ind w:right="134"/>
        <w:contextualSpacing w:val="0"/>
        <w:jc w:val="both"/>
        <w:rPr>
          <w:rFonts w:ascii="Calibri Light" w:hAnsi="Calibri Light" w:cs="Calibri Light"/>
        </w:rPr>
      </w:pPr>
      <w:r w:rsidRPr="001633D7">
        <w:rPr>
          <w:rFonts w:ascii="Calibri Light" w:hAnsi="Calibri Light" w:cs="Calibri Light"/>
        </w:rPr>
        <w:t xml:space="preserve">Uchádzač môže doklady na preukázanie splnenia podmienok účasti predbežne nahradiť Jednotným európskym dokumentom (JED) v zmysle § 39 </w:t>
      </w:r>
      <w:r w:rsidR="004F50A9">
        <w:rPr>
          <w:rFonts w:ascii="Calibri Light" w:hAnsi="Calibri Light" w:cs="Calibri Light"/>
        </w:rPr>
        <w:t>zákona</w:t>
      </w:r>
      <w:r w:rsidRPr="001633D7">
        <w:rPr>
          <w:rFonts w:ascii="Calibri Light" w:hAnsi="Calibri Light" w:cs="Calibri Light"/>
        </w:rPr>
        <w:t xml:space="preserve"> (podrobnejšie inštrukcie sú v </w:t>
      </w:r>
      <w:r w:rsidR="004F50A9">
        <w:rPr>
          <w:rFonts w:ascii="Calibri Light" w:hAnsi="Calibri Light" w:cs="Calibri Light"/>
        </w:rPr>
        <w:t>p</w:t>
      </w:r>
      <w:r w:rsidRPr="001633D7">
        <w:rPr>
          <w:rFonts w:ascii="Calibri Light" w:hAnsi="Calibri Light" w:cs="Calibri Light"/>
        </w:rPr>
        <w:t xml:space="preserve">rílohe </w:t>
      </w:r>
      <w:r w:rsidRPr="00675183">
        <w:rPr>
          <w:rFonts w:ascii="Calibri Light" w:hAnsi="Calibri Light" w:cs="Calibri Light"/>
        </w:rPr>
        <w:t xml:space="preserve">č. </w:t>
      </w:r>
      <w:r w:rsidR="00675183">
        <w:rPr>
          <w:rFonts w:ascii="Calibri Light" w:hAnsi="Calibri Light" w:cs="Calibri Light"/>
        </w:rPr>
        <w:t>7.</w:t>
      </w:r>
      <w:r w:rsidR="00675183" w:rsidRPr="001633D7">
        <w:rPr>
          <w:rFonts w:ascii="Calibri Light" w:hAnsi="Calibri Light" w:cs="Calibri Light"/>
        </w:rPr>
        <w:t xml:space="preserve"> </w:t>
      </w:r>
      <w:r w:rsidR="004F50A9">
        <w:rPr>
          <w:rFonts w:ascii="Calibri Light" w:hAnsi="Calibri Light" w:cs="Calibri Light"/>
        </w:rPr>
        <w:t>k</w:t>
      </w:r>
      <w:r w:rsidRPr="001633D7">
        <w:rPr>
          <w:rFonts w:ascii="Calibri Light" w:hAnsi="Calibri Light" w:cs="Calibri Light"/>
        </w:rPr>
        <w:t xml:space="preserve"> súťažný</w:t>
      </w:r>
      <w:r w:rsidR="004F50A9">
        <w:rPr>
          <w:rFonts w:ascii="Calibri Light" w:hAnsi="Calibri Light" w:cs="Calibri Light"/>
        </w:rPr>
        <w:t>m</w:t>
      </w:r>
      <w:r w:rsidRPr="001633D7">
        <w:rPr>
          <w:rFonts w:ascii="Calibri Light" w:hAnsi="Calibri Light" w:cs="Calibri Light"/>
        </w:rPr>
        <w:t xml:space="preserve"> podklado</w:t>
      </w:r>
      <w:r w:rsidR="004F50A9">
        <w:rPr>
          <w:rFonts w:ascii="Calibri Light" w:hAnsi="Calibri Light" w:cs="Calibri Light"/>
        </w:rPr>
        <w:t xml:space="preserve">m </w:t>
      </w:r>
      <w:r w:rsidRPr="001633D7">
        <w:rPr>
          <w:rFonts w:ascii="Calibri Light" w:hAnsi="Calibri Light" w:cs="Calibri Light"/>
        </w:rPr>
        <w:t xml:space="preserve">a na web stránke Úradu pre verejné obstarávanie: </w:t>
      </w:r>
      <w:hyperlink r:id="rId9" w:history="1">
        <w:r w:rsidR="004F50A9" w:rsidRPr="006C1CB4">
          <w:rPr>
            <w:rStyle w:val="Hypertextovprepojenie"/>
            <w:rFonts w:ascii="Calibri Light" w:hAnsi="Calibri Light" w:cs="Calibri Light"/>
          </w:rPr>
          <w:t>https://www.uvo.gov.sk/zaujemcauchadzac/jednotny-europsky-dokument-jed-778.html</w:t>
        </w:r>
      </w:hyperlink>
      <w:r w:rsidRPr="001633D7">
        <w:rPr>
          <w:rFonts w:ascii="Calibri Light" w:hAnsi="Calibri Light" w:cs="Calibri Light"/>
        </w:rPr>
        <w:t>).</w:t>
      </w:r>
    </w:p>
    <w:p w14:paraId="7A731BCE" w14:textId="77777777" w:rsidR="009D6BF8" w:rsidRPr="001633D7" w:rsidRDefault="009D6BF8" w:rsidP="009D6BF8">
      <w:pPr>
        <w:rPr>
          <w:rFonts w:ascii="Calibri Light" w:hAnsi="Calibri Light" w:cs="Calibri Light"/>
        </w:rPr>
      </w:pPr>
    </w:p>
    <w:p w14:paraId="2CFEB4C9" w14:textId="2B9193F4" w:rsidR="009D6BF8" w:rsidRPr="0009207E" w:rsidRDefault="004F50A9" w:rsidP="004F50A9">
      <w:pPr>
        <w:pStyle w:val="Odsekzoznamu"/>
        <w:numPr>
          <w:ilvl w:val="1"/>
          <w:numId w:val="2"/>
        </w:numPr>
        <w:spacing w:after="120"/>
        <w:ind w:left="1078" w:right="136" w:hanging="624"/>
        <w:contextualSpacing w:val="0"/>
        <w:jc w:val="both"/>
        <w:rPr>
          <w:rFonts w:ascii="Calibri Light" w:hAnsi="Calibri Light" w:cs="Calibri Light"/>
        </w:rPr>
      </w:pPr>
      <w:r w:rsidRPr="0009207E">
        <w:rPr>
          <w:rFonts w:ascii="Calibri Light" w:hAnsi="Calibri Light" w:cs="Calibri Light"/>
        </w:rPr>
        <w:t xml:space="preserve">Verejný obstarávateľ uvádza, že informácie požadované na preukázanie splnenia podmienok účasti uvádzané v časti IV: </w:t>
      </w:r>
      <w:r w:rsidR="0009207E">
        <w:rPr>
          <w:rFonts w:ascii="Calibri Light" w:hAnsi="Calibri Light" w:cs="Calibri Light"/>
        </w:rPr>
        <w:t xml:space="preserve">Podmienky účasti oddiel A až D) uchádzač </w:t>
      </w:r>
      <w:r w:rsidR="0009207E" w:rsidRPr="0009207E">
        <w:rPr>
          <w:rFonts w:ascii="Calibri Light" w:hAnsi="Calibri Light" w:cs="Calibri Light"/>
          <w:b/>
          <w:u w:val="single"/>
        </w:rPr>
        <w:t>nemôže</w:t>
      </w:r>
      <w:r w:rsidR="00313383" w:rsidRPr="0009207E">
        <w:rPr>
          <w:rFonts w:ascii="Calibri Light" w:hAnsi="Calibri Light" w:cs="Calibri Light"/>
          <w:b/>
          <w:color w:val="FF0000"/>
        </w:rPr>
        <w:t xml:space="preserve"> </w:t>
      </w:r>
      <w:r w:rsidRPr="0009207E">
        <w:rPr>
          <w:rFonts w:ascii="Calibri Light" w:hAnsi="Calibri Light" w:cs="Calibri Light"/>
          <w:b/>
        </w:rPr>
        <w:t>preukázať odpoveďou na jednu otázku α: Globálny údaj pre všetky podmienky účasti</w:t>
      </w:r>
      <w:r w:rsidRPr="0009207E">
        <w:rPr>
          <w:rFonts w:ascii="Calibri Light" w:hAnsi="Calibri Light" w:cs="Calibri Light"/>
        </w:rPr>
        <w:t>.</w:t>
      </w:r>
    </w:p>
    <w:p w14:paraId="0FC4C804" w14:textId="77777777" w:rsidR="004F50A9" w:rsidRPr="004F50A9" w:rsidRDefault="004F50A9" w:rsidP="004F50A9">
      <w:pPr>
        <w:pStyle w:val="Odsekzoznamu"/>
        <w:numPr>
          <w:ilvl w:val="1"/>
          <w:numId w:val="2"/>
        </w:numPr>
        <w:spacing w:after="120"/>
        <w:ind w:left="1078" w:right="136" w:hanging="624"/>
        <w:contextualSpacing w:val="0"/>
        <w:jc w:val="both"/>
        <w:rPr>
          <w:rFonts w:ascii="Calibri Light" w:hAnsi="Calibri Light" w:cs="Calibri Light"/>
        </w:rPr>
      </w:pPr>
      <w:r w:rsidRPr="004F50A9">
        <w:rPr>
          <w:rFonts w:ascii="Calibri Light" w:hAnsi="Calibri Light" w:cs="Calibri Light"/>
        </w:rPr>
        <w:t xml:space="preserve">Uchádzač, ktorý sa verejného obstarávania zúčastňuje </w:t>
      </w:r>
      <w:r w:rsidRPr="004F50A9">
        <w:rPr>
          <w:rFonts w:ascii="Calibri Light" w:hAnsi="Calibri Light" w:cs="Calibri Light"/>
          <w:b/>
          <w:bCs/>
        </w:rPr>
        <w:t xml:space="preserve">samostatne </w:t>
      </w:r>
      <w:r w:rsidRPr="004F50A9">
        <w:rPr>
          <w:rFonts w:ascii="Calibri Light" w:hAnsi="Calibri Light" w:cs="Calibri Light"/>
        </w:rPr>
        <w:t xml:space="preserve">a ktorý </w:t>
      </w:r>
      <w:r w:rsidRPr="004F50A9">
        <w:rPr>
          <w:rFonts w:ascii="Calibri Light" w:hAnsi="Calibri Light" w:cs="Calibri Light"/>
          <w:b/>
          <w:bCs/>
        </w:rPr>
        <w:t xml:space="preserve">nevyužíva </w:t>
      </w:r>
      <w:r w:rsidRPr="004F50A9">
        <w:rPr>
          <w:rFonts w:ascii="Calibri Light" w:hAnsi="Calibri Light" w:cs="Calibri Light"/>
        </w:rPr>
        <w:t xml:space="preserve">zdroje a/alebo kapacity iných osôb na preukázanie splnenia podmienok účasti, vyplní a predloží </w:t>
      </w:r>
      <w:r w:rsidRPr="004F50A9">
        <w:rPr>
          <w:rFonts w:ascii="Calibri Light" w:hAnsi="Calibri Light" w:cs="Calibri Light"/>
          <w:b/>
          <w:bCs/>
        </w:rPr>
        <w:t xml:space="preserve">jeden </w:t>
      </w:r>
      <w:r w:rsidRPr="004F50A9">
        <w:rPr>
          <w:rFonts w:ascii="Calibri Light" w:hAnsi="Calibri Light" w:cs="Calibri Light"/>
        </w:rPr>
        <w:t xml:space="preserve">jednotný európsky dokument. </w:t>
      </w:r>
    </w:p>
    <w:p w14:paraId="0B3A0292" w14:textId="77777777" w:rsidR="004F50A9" w:rsidRPr="004F50A9" w:rsidRDefault="004F50A9" w:rsidP="004F50A9">
      <w:pPr>
        <w:pStyle w:val="Odsekzoznamu"/>
        <w:numPr>
          <w:ilvl w:val="1"/>
          <w:numId w:val="2"/>
        </w:numPr>
        <w:spacing w:after="120"/>
        <w:ind w:left="1078" w:right="136" w:hanging="624"/>
        <w:contextualSpacing w:val="0"/>
        <w:jc w:val="both"/>
        <w:rPr>
          <w:rFonts w:ascii="Calibri Light" w:hAnsi="Calibri Light" w:cs="Calibri Light"/>
        </w:rPr>
      </w:pPr>
      <w:r w:rsidRPr="004F50A9">
        <w:rPr>
          <w:rFonts w:ascii="Calibri Light" w:hAnsi="Calibri Light" w:cs="Calibri Light"/>
        </w:rPr>
        <w:t xml:space="preserve">Uchádzač, ktorý sa verejného obstarávania zúčastňuje samostatne, ale </w:t>
      </w:r>
      <w:r w:rsidRPr="004F50A9">
        <w:rPr>
          <w:rFonts w:ascii="Calibri Light" w:hAnsi="Calibri Light" w:cs="Calibri Light"/>
          <w:b/>
          <w:bCs/>
        </w:rPr>
        <w:t>využíva zdroje a/alebo kapacity iných osôb na preukázanie splnenia podmienok účasti</w:t>
      </w:r>
      <w:r w:rsidRPr="004F50A9">
        <w:rPr>
          <w:rFonts w:ascii="Calibri Light" w:hAnsi="Calibri Light" w:cs="Calibri Light"/>
        </w:rPr>
        <w:t xml:space="preserve">, vyplní a predloží jednotný európsky dokument za svoju osobu spolu s vyplneným </w:t>
      </w:r>
      <w:r w:rsidRPr="004F50A9">
        <w:rPr>
          <w:rFonts w:ascii="Calibri Light" w:hAnsi="Calibri Light" w:cs="Calibri Light"/>
          <w:b/>
          <w:bCs/>
        </w:rPr>
        <w:t xml:space="preserve">samostatným/i </w:t>
      </w:r>
      <w:r w:rsidRPr="004F50A9">
        <w:rPr>
          <w:rFonts w:ascii="Calibri Light" w:hAnsi="Calibri Light" w:cs="Calibri Light"/>
        </w:rPr>
        <w:t xml:space="preserve">jednotným/i európskym/i dokumentom/i, ktorý/é obsahuje/ú príslušné informácie pre </w:t>
      </w:r>
      <w:r w:rsidRPr="004F50A9">
        <w:rPr>
          <w:rFonts w:ascii="Calibri Light" w:hAnsi="Calibri Light" w:cs="Calibri Light"/>
          <w:b/>
          <w:bCs/>
        </w:rPr>
        <w:t xml:space="preserve">každú z osôb, ktorých zdroje a/alebo kapacity využíva </w:t>
      </w:r>
      <w:r w:rsidRPr="004F50A9">
        <w:rPr>
          <w:rFonts w:ascii="Calibri Light" w:hAnsi="Calibri Light" w:cs="Calibri Light"/>
        </w:rPr>
        <w:t xml:space="preserve">uchádzač na preukázanie splnenia podmienok účasti. </w:t>
      </w:r>
    </w:p>
    <w:p w14:paraId="4B814898" w14:textId="77777777" w:rsidR="004F50A9" w:rsidRPr="004F50A9" w:rsidRDefault="004F50A9" w:rsidP="004F50A9">
      <w:pPr>
        <w:pStyle w:val="Odsekzoznamu"/>
        <w:numPr>
          <w:ilvl w:val="1"/>
          <w:numId w:val="2"/>
        </w:numPr>
        <w:spacing w:after="120"/>
        <w:ind w:left="1078" w:right="136" w:hanging="624"/>
        <w:contextualSpacing w:val="0"/>
        <w:jc w:val="both"/>
        <w:rPr>
          <w:rFonts w:ascii="Calibri Light" w:hAnsi="Calibri Light" w:cs="Calibri Light"/>
        </w:rPr>
      </w:pPr>
      <w:r w:rsidRPr="004F50A9">
        <w:rPr>
          <w:rFonts w:ascii="Calibri Light" w:hAnsi="Calibri Light" w:cs="Calibri Light"/>
        </w:rPr>
        <w:t xml:space="preserve">V prípade, že uchádzača tvorí skupina dodávateľov zúčastnená vo verejnom obstarávaní, uchádzač vyplní a predloží </w:t>
      </w:r>
      <w:r w:rsidRPr="004F50A9">
        <w:rPr>
          <w:rFonts w:ascii="Calibri Light" w:hAnsi="Calibri Light" w:cs="Calibri Light"/>
          <w:b/>
          <w:bCs/>
        </w:rPr>
        <w:t xml:space="preserve">samostatný jednotný európsky dokument </w:t>
      </w:r>
      <w:r w:rsidRPr="004F50A9">
        <w:rPr>
          <w:rFonts w:ascii="Calibri Light" w:hAnsi="Calibri Light" w:cs="Calibri Light"/>
        </w:rPr>
        <w:t xml:space="preserve">s požadovanými informáciami za </w:t>
      </w:r>
      <w:r w:rsidRPr="004F50A9">
        <w:rPr>
          <w:rFonts w:ascii="Calibri Light" w:hAnsi="Calibri Light" w:cs="Calibri Light"/>
          <w:b/>
          <w:bCs/>
        </w:rPr>
        <w:t xml:space="preserve">každého člena skupiny dodávateľov. </w:t>
      </w:r>
    </w:p>
    <w:p w14:paraId="1F6B1BBE" w14:textId="64EEAFAA" w:rsidR="004F50A9" w:rsidRPr="001633D7" w:rsidRDefault="004F50A9" w:rsidP="004F50A9">
      <w:pPr>
        <w:pStyle w:val="Odsekzoznamu"/>
        <w:numPr>
          <w:ilvl w:val="1"/>
          <w:numId w:val="2"/>
        </w:numPr>
        <w:spacing w:after="120"/>
        <w:ind w:left="1078" w:right="136" w:hanging="624"/>
        <w:contextualSpacing w:val="0"/>
        <w:jc w:val="both"/>
        <w:rPr>
          <w:rFonts w:ascii="Calibri Light" w:hAnsi="Calibri Light" w:cs="Calibri Light"/>
        </w:rPr>
      </w:pPr>
      <w:r w:rsidRPr="004F50A9">
        <w:rPr>
          <w:rFonts w:ascii="Calibri Light" w:hAnsi="Calibri Light" w:cs="Calibri Light"/>
        </w:rPr>
        <w:t>Náležitosti týkajúce sa jednotného európskeho dokumentu upravujú ustanovenia § 39 zákona,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0082AEC3" w14:textId="1CB3EEB9" w:rsidR="009D6BF8" w:rsidRPr="001633D7" w:rsidRDefault="009D6BF8" w:rsidP="004F50A9">
      <w:pPr>
        <w:pStyle w:val="Odsekzoznamu"/>
        <w:numPr>
          <w:ilvl w:val="1"/>
          <w:numId w:val="2"/>
        </w:numPr>
        <w:spacing w:after="120"/>
        <w:ind w:left="1078" w:right="136" w:hanging="624"/>
        <w:contextualSpacing w:val="0"/>
        <w:jc w:val="both"/>
        <w:rPr>
          <w:rFonts w:ascii="Calibri Light" w:hAnsi="Calibri Light" w:cs="Calibri Light"/>
        </w:rPr>
      </w:pPr>
      <w:r w:rsidRPr="001633D7">
        <w:rPr>
          <w:rFonts w:ascii="Calibri Light" w:hAnsi="Calibri Light" w:cs="Calibri Light"/>
        </w:rPr>
        <w:t xml:space="preserve">Ak uchádzač použije JED, verejný obstarávateľ môže na účely zabezpečenia riadneho priebehu verejného obstarávania postupovať podľa § 39 ods. 6 </w:t>
      </w:r>
      <w:r w:rsidR="004F50A9">
        <w:rPr>
          <w:rFonts w:ascii="Calibri Light" w:hAnsi="Calibri Light" w:cs="Calibri Light"/>
        </w:rPr>
        <w:t>zákona</w:t>
      </w:r>
      <w:r w:rsidRPr="001633D7">
        <w:rPr>
          <w:rFonts w:ascii="Calibri Light" w:hAnsi="Calibri Light" w:cs="Calibri Light"/>
        </w:rPr>
        <w:t xml:space="preserve">. </w:t>
      </w:r>
    </w:p>
    <w:p w14:paraId="3F5B039D" w14:textId="7A75CA6A" w:rsidR="009D6BF8" w:rsidRPr="004F50A9" w:rsidRDefault="009D6BF8" w:rsidP="009D6BF8">
      <w:pPr>
        <w:pStyle w:val="Odsekzoznamu"/>
        <w:numPr>
          <w:ilvl w:val="1"/>
          <w:numId w:val="2"/>
        </w:numPr>
        <w:spacing w:after="120"/>
        <w:ind w:left="1078" w:right="136" w:hanging="624"/>
        <w:contextualSpacing w:val="0"/>
        <w:jc w:val="both"/>
        <w:rPr>
          <w:rFonts w:ascii="Calibri Light" w:hAnsi="Calibri Light" w:cs="Calibri Light"/>
        </w:rPr>
      </w:pPr>
      <w:r w:rsidRPr="004F50A9">
        <w:rPr>
          <w:rFonts w:ascii="Calibri Light" w:hAnsi="Calibri Light" w:cs="Calibri Light"/>
        </w:rPr>
        <w:t xml:space="preserve">Doklady preukazujúce splnenie podmienok účasti predkladá verejnému obstarávateľovi uchádzač podľa § 55 ods. 1 </w:t>
      </w:r>
      <w:r w:rsidR="004F50A9" w:rsidRPr="004F50A9">
        <w:rPr>
          <w:rFonts w:ascii="Calibri Light" w:hAnsi="Calibri Light" w:cs="Calibri Light"/>
        </w:rPr>
        <w:t>zákona</w:t>
      </w:r>
      <w:r w:rsidRPr="004F50A9">
        <w:rPr>
          <w:rFonts w:ascii="Calibri Light" w:hAnsi="Calibri Light" w:cs="Calibri Light"/>
        </w:rPr>
        <w:t xml:space="preserve"> v čase a spôsobom určeným </w:t>
      </w:r>
      <w:r w:rsidR="004F50A9">
        <w:rPr>
          <w:rFonts w:ascii="Calibri Light" w:hAnsi="Calibri Light" w:cs="Calibri Light"/>
        </w:rPr>
        <w:t>v</w:t>
      </w:r>
      <w:r w:rsidRPr="004F50A9">
        <w:rPr>
          <w:rFonts w:ascii="Calibri Light" w:hAnsi="Calibri Light" w:cs="Calibri Light"/>
        </w:rPr>
        <w:t xml:space="preserve">erejným obstarávateľom. </w:t>
      </w:r>
    </w:p>
    <w:p w14:paraId="21A66B97" w14:textId="77777777" w:rsidR="003F0F2E" w:rsidRDefault="003F0F2E"/>
    <w:sectPr w:rsidR="003F0F2E" w:rsidSect="008D2348">
      <w:headerReference w:type="default" r:id="rId10"/>
      <w:footerReference w:type="default" r:id="rId1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9A5" w16cex:dateUtc="2022-08-18T07:49:00Z"/>
  <w16cex:commentExtensible w16cex:durableId="26A889BA" w16cex:dateUtc="2022-08-18T07:49:00Z"/>
  <w16cex:commentExtensible w16cex:durableId="26A887E3" w16cex:dateUtc="2022-08-18T07:41:00Z"/>
  <w16cex:commentExtensible w16cex:durableId="26A887C4" w16cex:dateUtc="2022-08-18T07:41:00Z"/>
  <w16cex:commentExtensible w16cex:durableId="26A88865" w16cex:dateUtc="2022-08-18T07:44:00Z"/>
  <w16cex:commentExtensible w16cex:durableId="26A8893F" w16cex:dateUtc="2022-08-18T07:47:00Z"/>
  <w16cex:commentExtensible w16cex:durableId="26A88A49" w16cex:dateUtc="2022-08-18T07:52:00Z"/>
  <w16cex:commentExtensible w16cex:durableId="26A88C78" w16cex:dateUtc="2022-08-18T08:01:00Z"/>
  <w16cex:commentExtensible w16cex:durableId="26A8916F" w16cex:dateUtc="2022-08-18T08:22:00Z"/>
  <w16cex:commentExtensible w16cex:durableId="26A89343" w16cex:dateUtc="2022-08-18T08:30:00Z"/>
  <w16cex:commentExtensible w16cex:durableId="26A89317" w16cex:dateUtc="2022-08-18T08:29:00Z"/>
  <w16cex:commentExtensible w16cex:durableId="26A89366" w16cex:dateUtc="2022-08-18T08:31:00Z"/>
  <w16cex:commentExtensible w16cex:durableId="26A8A915" w16cex:dateUtc="2022-08-18T10:03:00Z"/>
  <w16cex:commentExtensible w16cex:durableId="26A8938B" w16cex:dateUtc="2022-08-18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D9C2C" w16cid:durableId="26A8860D"/>
  <w16cid:commentId w16cid:paraId="33688CB9" w16cid:durableId="26A889A5"/>
  <w16cid:commentId w16cid:paraId="29E29471" w16cid:durableId="26A8860E"/>
  <w16cid:commentId w16cid:paraId="77BE31F7" w16cid:durableId="26A889BA"/>
  <w16cid:commentId w16cid:paraId="21843489" w16cid:durableId="26A8860F"/>
  <w16cid:commentId w16cid:paraId="4E62D3E3" w16cid:durableId="26A887E3"/>
  <w16cid:commentId w16cid:paraId="7D1D9A2C" w16cid:durableId="26A88610"/>
  <w16cid:commentId w16cid:paraId="36FA806D" w16cid:durableId="26A887C4"/>
  <w16cid:commentId w16cid:paraId="2C66CF97" w16cid:durableId="26A88611"/>
  <w16cid:commentId w16cid:paraId="7729DEC4" w16cid:durableId="26A88865"/>
  <w16cid:commentId w16cid:paraId="197E08EC" w16cid:durableId="26A88612"/>
  <w16cid:commentId w16cid:paraId="7EE9CE05" w16cid:durableId="26A8893F"/>
  <w16cid:commentId w16cid:paraId="3B5E976B" w16cid:durableId="26A88613"/>
  <w16cid:commentId w16cid:paraId="013C744B" w16cid:durableId="26A88A49"/>
  <w16cid:commentId w16cid:paraId="48549101" w16cid:durableId="26A88614"/>
  <w16cid:commentId w16cid:paraId="20573CD0" w16cid:durableId="26A88C78"/>
  <w16cid:commentId w16cid:paraId="02141FD8" w16cid:durableId="26A88615"/>
  <w16cid:commentId w16cid:paraId="7545FFB0" w16cid:durableId="26A8916F"/>
  <w16cid:commentId w16cid:paraId="0AC2EA73" w16cid:durableId="26A88616"/>
  <w16cid:commentId w16cid:paraId="73DA4418" w16cid:durableId="26A89343"/>
  <w16cid:commentId w16cid:paraId="10CA2CC4" w16cid:durableId="26A88617"/>
  <w16cid:commentId w16cid:paraId="45F3A8A2" w16cid:durableId="26A88618"/>
  <w16cid:commentId w16cid:paraId="7D8EADA8" w16cid:durableId="26A89317"/>
  <w16cid:commentId w16cid:paraId="79B5551A" w16cid:durableId="26A88619"/>
  <w16cid:commentId w16cid:paraId="3083864D" w16cid:durableId="26A89366"/>
  <w16cid:commentId w16cid:paraId="5C23045A" w16cid:durableId="26A8861A"/>
  <w16cid:commentId w16cid:paraId="2DFA546C" w16cid:durableId="26A8A915"/>
  <w16cid:commentId w16cid:paraId="2530AC39" w16cid:durableId="26A8861B"/>
  <w16cid:commentId w16cid:paraId="56BA3611" w16cid:durableId="26A893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584E9" w14:textId="77777777" w:rsidR="00884423" w:rsidRDefault="00884423" w:rsidP="009C0108">
      <w:r>
        <w:separator/>
      </w:r>
    </w:p>
  </w:endnote>
  <w:endnote w:type="continuationSeparator" w:id="0">
    <w:p w14:paraId="61D09BF2" w14:textId="77777777" w:rsidR="00884423" w:rsidRDefault="00884423" w:rsidP="009C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165585"/>
      <w:docPartObj>
        <w:docPartGallery w:val="Page Numbers (Bottom of Page)"/>
        <w:docPartUnique/>
      </w:docPartObj>
    </w:sdtPr>
    <w:sdtEndPr>
      <w:rPr>
        <w:rFonts w:ascii="Calibri Light" w:hAnsi="Calibri Light" w:cs="Calibri Light"/>
        <w:sz w:val="16"/>
        <w:szCs w:val="16"/>
      </w:rPr>
    </w:sdtEndPr>
    <w:sdtContent>
      <w:p w14:paraId="766A154D" w14:textId="3027DA02" w:rsidR="008D2348" w:rsidRPr="008D2348" w:rsidRDefault="008D2348" w:rsidP="008D2348">
        <w:pPr>
          <w:pStyle w:val="Pta"/>
          <w:jc w:val="right"/>
          <w:rPr>
            <w:rFonts w:ascii="Calibri Light" w:hAnsi="Calibri Light" w:cs="Calibri Light"/>
            <w:sz w:val="16"/>
            <w:szCs w:val="16"/>
          </w:rPr>
        </w:pPr>
        <w:r w:rsidRPr="008D2348">
          <w:rPr>
            <w:rFonts w:ascii="Calibri Light" w:hAnsi="Calibri Light" w:cs="Calibri Light"/>
            <w:sz w:val="16"/>
            <w:szCs w:val="16"/>
          </w:rPr>
          <w:fldChar w:fldCharType="begin"/>
        </w:r>
        <w:r w:rsidRPr="008D2348">
          <w:rPr>
            <w:rFonts w:ascii="Calibri Light" w:hAnsi="Calibri Light" w:cs="Calibri Light"/>
            <w:sz w:val="16"/>
            <w:szCs w:val="16"/>
          </w:rPr>
          <w:instrText>PAGE   \* MERGEFORMAT</w:instrText>
        </w:r>
        <w:r w:rsidRPr="008D2348">
          <w:rPr>
            <w:rFonts w:ascii="Calibri Light" w:hAnsi="Calibri Light" w:cs="Calibri Light"/>
            <w:sz w:val="16"/>
            <w:szCs w:val="16"/>
          </w:rPr>
          <w:fldChar w:fldCharType="separate"/>
        </w:r>
        <w:r w:rsidR="00884423">
          <w:rPr>
            <w:rFonts w:ascii="Calibri Light" w:hAnsi="Calibri Light" w:cs="Calibri Light"/>
            <w:noProof/>
            <w:sz w:val="16"/>
            <w:szCs w:val="16"/>
          </w:rPr>
          <w:t>1</w:t>
        </w:r>
        <w:r w:rsidRPr="008D2348">
          <w:rPr>
            <w:rFonts w:ascii="Calibri Light" w:hAnsi="Calibri Light" w:cs="Calibri Light"/>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89769" w14:textId="77777777" w:rsidR="00884423" w:rsidRDefault="00884423" w:rsidP="009C0108">
      <w:r>
        <w:separator/>
      </w:r>
    </w:p>
  </w:footnote>
  <w:footnote w:type="continuationSeparator" w:id="0">
    <w:p w14:paraId="111B4C77" w14:textId="77777777" w:rsidR="00884423" w:rsidRDefault="00884423" w:rsidP="009C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A5AA" w14:textId="77777777" w:rsidR="009C0108" w:rsidRPr="001F3F89" w:rsidRDefault="009C0108" w:rsidP="009C0108">
    <w:pPr>
      <w:rPr>
        <w:rFonts w:ascii="Calibri Light" w:hAnsi="Calibri Light" w:cs="Calibri Light"/>
        <w:i/>
        <w:sz w:val="20"/>
        <w:szCs w:val="20"/>
      </w:rPr>
    </w:pPr>
    <w:r w:rsidRPr="001F3F89">
      <w:rPr>
        <w:rFonts w:ascii="Calibri Light" w:hAnsi="Calibri Light" w:cs="Calibri Light"/>
        <w:i/>
        <w:sz w:val="20"/>
        <w:szCs w:val="20"/>
      </w:rPr>
      <w:t xml:space="preserve">Verejný obstarávateľ: </w:t>
    </w:r>
    <w:r w:rsidRPr="001F3F89">
      <w:rPr>
        <w:rFonts w:ascii="Calibri Light" w:hAnsi="Calibri Light" w:cs="Calibri Light"/>
        <w:b/>
        <w:i/>
        <w:sz w:val="20"/>
        <w:szCs w:val="20"/>
      </w:rPr>
      <w:tab/>
      <w:t xml:space="preserve">Trenčianska univerzita Alexandra Dubčeka v Trenčíne  </w:t>
    </w:r>
  </w:p>
  <w:p w14:paraId="14A851A3" w14:textId="77777777" w:rsidR="009C0108" w:rsidRDefault="009C0108" w:rsidP="009C0108">
    <w:pPr>
      <w:pStyle w:val="Hlavika"/>
      <w:tabs>
        <w:tab w:val="clear" w:pos="4536"/>
        <w:tab w:val="clear" w:pos="9072"/>
      </w:tabs>
      <w:rPr>
        <w:rFonts w:ascii="Calibri Light" w:hAnsi="Calibri Light" w:cs="Calibri Light"/>
        <w:b/>
        <w:i/>
        <w:sz w:val="20"/>
        <w:szCs w:val="20"/>
      </w:rPr>
    </w:pPr>
    <w:r w:rsidRPr="001F3F89">
      <w:rPr>
        <w:rFonts w:ascii="Calibri Light" w:hAnsi="Calibri Light" w:cs="Calibri Light"/>
        <w:i/>
        <w:sz w:val="20"/>
        <w:szCs w:val="20"/>
      </w:rPr>
      <w:t>Predmet zákazky:</w:t>
    </w:r>
    <w:r w:rsidRPr="001F3F89">
      <w:rPr>
        <w:rFonts w:ascii="Calibri Light" w:hAnsi="Calibri Light" w:cs="Calibri Light"/>
        <w:i/>
        <w:iCs/>
        <w:sz w:val="20"/>
        <w:szCs w:val="20"/>
      </w:rPr>
      <w:t xml:space="preserve"> </w:t>
    </w:r>
    <w:r w:rsidRPr="001F3F89">
      <w:rPr>
        <w:rFonts w:ascii="Calibri Light" w:hAnsi="Calibri Light" w:cs="Calibri Light"/>
        <w:b/>
        <w:i/>
        <w:sz w:val="20"/>
        <w:szCs w:val="20"/>
      </w:rPr>
      <w:tab/>
    </w:r>
    <w:r w:rsidRPr="00DD4A44">
      <w:rPr>
        <w:rFonts w:ascii="Calibri Light" w:hAnsi="Calibri Light" w:cs="Calibri Light"/>
        <w:b/>
        <w:i/>
        <w:sz w:val="20"/>
        <w:szCs w:val="20"/>
      </w:rPr>
      <w:t>„Súbor infraštruktúry IKT 2</w:t>
    </w:r>
    <w:r>
      <w:rPr>
        <w:rFonts w:ascii="Calibri Light" w:hAnsi="Calibri Light" w:cs="Calibri Light"/>
        <w:b/>
        <w:i/>
        <w:sz w:val="20"/>
        <w:szCs w:val="20"/>
      </w:rPr>
      <w:t>“</w:t>
    </w:r>
  </w:p>
  <w:p w14:paraId="2023C638" w14:textId="3B267333" w:rsidR="00520419" w:rsidRPr="00520419" w:rsidRDefault="00520419" w:rsidP="009C0108">
    <w:pPr>
      <w:pStyle w:val="Hlavika"/>
      <w:tabs>
        <w:tab w:val="clear" w:pos="4536"/>
        <w:tab w:val="clear" w:pos="9072"/>
      </w:tabs>
      <w:rPr>
        <w:rFonts w:ascii="Calibri Light" w:hAnsi="Calibri Light" w:cs="Calibri Light"/>
        <w:i/>
        <w:sz w:val="20"/>
        <w:szCs w:val="20"/>
      </w:rPr>
    </w:pPr>
    <w:r w:rsidRPr="00520419">
      <w:rPr>
        <w:rFonts w:ascii="Calibri Light" w:hAnsi="Calibri Light" w:cs="Calibri Light"/>
        <w:i/>
        <w:sz w:val="20"/>
        <w:szCs w:val="20"/>
      </w:rPr>
      <w:t>Príloha č. 5 Súťažných podkladov</w:t>
    </w:r>
  </w:p>
  <w:p w14:paraId="18509CC1" w14:textId="77777777" w:rsidR="009C0108" w:rsidRPr="009C0108" w:rsidRDefault="009C0108" w:rsidP="009C010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378F"/>
    <w:multiLevelType w:val="multilevel"/>
    <w:tmpl w:val="C8226816"/>
    <w:lvl w:ilvl="0">
      <w:start w:val="1"/>
      <w:numFmt w:val="decimal"/>
      <w:lvlText w:val="%1."/>
      <w:lvlJc w:val="left"/>
      <w:pPr>
        <w:ind w:left="454" w:hanging="454"/>
      </w:pPr>
      <w:rPr>
        <w:rFonts w:hint="default"/>
      </w:rPr>
    </w:lvl>
    <w:lvl w:ilvl="1">
      <w:start w:val="1"/>
      <w:numFmt w:val="decimal"/>
      <w:lvlText w:val="%1.%2."/>
      <w:lvlJc w:val="left"/>
      <w:pPr>
        <w:ind w:left="1077" w:hanging="623"/>
      </w:pPr>
      <w:rPr>
        <w:rFonts w:hint="default"/>
        <w:b w:val="0"/>
        <w:sz w:val="22"/>
        <w:szCs w:val="22"/>
      </w:rPr>
    </w:lvl>
    <w:lvl w:ilvl="2">
      <w:start w:val="1"/>
      <w:numFmt w:val="decimal"/>
      <w:lvlText w:val="%1.%2.%3."/>
      <w:lvlJc w:val="left"/>
      <w:pPr>
        <w:ind w:left="1701" w:hanging="624"/>
      </w:pPr>
      <w:rPr>
        <w:rFonts w:hint="default"/>
        <w:b w:val="0"/>
      </w:rPr>
    </w:lvl>
    <w:lvl w:ilvl="3">
      <w:start w:val="1"/>
      <w:numFmt w:val="lowerLetter"/>
      <w:lvlText w:val="%4)"/>
      <w:lvlJc w:val="left"/>
      <w:pPr>
        <w:ind w:left="1728" w:hanging="648"/>
      </w:pPr>
      <w:rPr>
        <w:rFonts w:hint="default"/>
        <w:b w:val="0"/>
        <w:i/>
        <w:caps w:val="0"/>
        <w:strike w:val="0"/>
        <w:dstrike w:val="0"/>
        <w:vanish w:val="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B5362F"/>
    <w:multiLevelType w:val="hybridMultilevel"/>
    <w:tmpl w:val="BEBE2F3A"/>
    <w:lvl w:ilvl="0" w:tplc="1C80A40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050E5B"/>
    <w:multiLevelType w:val="multilevel"/>
    <w:tmpl w:val="62B2D98E"/>
    <w:lvl w:ilvl="0">
      <w:start w:val="1"/>
      <w:numFmt w:val="decimal"/>
      <w:pStyle w:val="Nadpiskapitoly"/>
      <w:lvlText w:val="%1."/>
      <w:lvlJc w:val="left"/>
      <w:pPr>
        <w:ind w:left="454" w:hanging="454"/>
      </w:pPr>
      <w:rPr>
        <w:rFonts w:hint="default"/>
      </w:rPr>
    </w:lvl>
    <w:lvl w:ilvl="1">
      <w:start w:val="1"/>
      <w:numFmt w:val="decimal"/>
      <w:lvlText w:val="%1.%2."/>
      <w:lvlJc w:val="left"/>
      <w:pPr>
        <w:ind w:left="1077" w:hanging="623"/>
      </w:pPr>
      <w:rPr>
        <w:rFonts w:hint="default"/>
        <w:b w:val="0"/>
        <w:sz w:val="22"/>
        <w:szCs w:val="22"/>
      </w:rPr>
    </w:lvl>
    <w:lvl w:ilvl="2">
      <w:start w:val="1"/>
      <w:numFmt w:val="decimal"/>
      <w:lvlText w:val="%1.%2.%3."/>
      <w:lvlJc w:val="left"/>
      <w:pPr>
        <w:ind w:left="1701" w:hanging="624"/>
      </w:pPr>
      <w:rPr>
        <w:rFonts w:hint="default"/>
        <w:b w:val="0"/>
      </w:rPr>
    </w:lvl>
    <w:lvl w:ilvl="3">
      <w:start w:val="1"/>
      <w:numFmt w:val="lowerLetter"/>
      <w:lvlText w:val="%4)"/>
      <w:lvlJc w:val="left"/>
      <w:pPr>
        <w:ind w:left="1728" w:hanging="648"/>
      </w:pPr>
      <w:rPr>
        <w:rFonts w:hint="default"/>
        <w:b w:val="0"/>
        <w:i/>
        <w:caps w:val="0"/>
        <w:strike w:val="0"/>
        <w:dstrike w:val="0"/>
        <w:vanish w:val="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56946"/>
    <w:multiLevelType w:val="hybridMultilevel"/>
    <w:tmpl w:val="EBE09E16"/>
    <w:lvl w:ilvl="0" w:tplc="1C80A40A">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6422B0"/>
    <w:multiLevelType w:val="hybridMultilevel"/>
    <w:tmpl w:val="F300E6F4"/>
    <w:lvl w:ilvl="0" w:tplc="1C80A40A">
      <w:start w:val="1"/>
      <w:numFmt w:val="bullet"/>
      <w:lvlText w:val="‒"/>
      <w:lvlJc w:val="left"/>
      <w:pPr>
        <w:ind w:left="1797" w:hanging="360"/>
      </w:pPr>
      <w:rPr>
        <w:rFonts w:ascii="Times New Roman" w:hAnsi="Times New Roman" w:cs="Times New Roman" w:hint="default"/>
      </w:rPr>
    </w:lvl>
    <w:lvl w:ilvl="1" w:tplc="C65A2114">
      <w:start w:val="2"/>
      <w:numFmt w:val="bullet"/>
      <w:lvlText w:val="•"/>
      <w:lvlJc w:val="left"/>
      <w:pPr>
        <w:ind w:left="2867" w:hanging="710"/>
      </w:pPr>
      <w:rPr>
        <w:rFonts w:ascii="Calibri Light" w:eastAsiaTheme="minorHAnsi" w:hAnsi="Calibri Light" w:cs="Calibri Light" w:hint="default"/>
        <w:strike w:val="0"/>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5" w15:restartNumberingAfterBreak="0">
    <w:nsid w:val="35C5074C"/>
    <w:multiLevelType w:val="hybridMultilevel"/>
    <w:tmpl w:val="6616EEB8"/>
    <w:lvl w:ilvl="0" w:tplc="E6780D94">
      <w:start w:val="1"/>
      <w:numFmt w:val="lowerRoman"/>
      <w:lvlText w:val="(%1)"/>
      <w:lvlJc w:val="left"/>
      <w:pPr>
        <w:ind w:left="1797" w:hanging="72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6" w15:restartNumberingAfterBreak="0">
    <w:nsid w:val="3B887DB9"/>
    <w:multiLevelType w:val="hybridMultilevel"/>
    <w:tmpl w:val="224653E8"/>
    <w:lvl w:ilvl="0" w:tplc="5226E1D8">
      <w:start w:val="1"/>
      <w:numFmt w:val="decimal"/>
      <w:lvlText w:val="Expert č. %1."/>
      <w:lvlJc w:val="left"/>
      <w:pPr>
        <w:ind w:left="163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AA0064"/>
    <w:multiLevelType w:val="multilevel"/>
    <w:tmpl w:val="6DFCEA5A"/>
    <w:lvl w:ilvl="0">
      <w:start w:val="1"/>
      <w:numFmt w:val="decimal"/>
      <w:lvlText w:val="%1"/>
      <w:lvlJc w:val="left"/>
      <w:pPr>
        <w:ind w:left="630" w:hanging="630"/>
      </w:pPr>
      <w:rPr>
        <w:rFonts w:hint="default"/>
      </w:rPr>
    </w:lvl>
    <w:lvl w:ilvl="1">
      <w:start w:val="1"/>
      <w:numFmt w:val="decimal"/>
      <w:lvlText w:val="%1.%2"/>
      <w:lvlJc w:val="left"/>
      <w:pPr>
        <w:ind w:left="1084" w:hanging="63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8" w15:restartNumberingAfterBreak="0">
    <w:nsid w:val="6B4D314F"/>
    <w:multiLevelType w:val="hybridMultilevel"/>
    <w:tmpl w:val="C2E6A17E"/>
    <w:lvl w:ilvl="0" w:tplc="1C80A40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2"/>
  </w:num>
  <w:num w:numId="5">
    <w:abstractNumId w:val="4"/>
  </w:num>
  <w:num w:numId="6">
    <w:abstractNumId w:val="5"/>
  </w:num>
  <w:num w:numId="7">
    <w:abstractNumId w:val="2"/>
  </w:num>
  <w:num w:numId="8">
    <w:abstractNumId w:val="8"/>
  </w:num>
  <w:num w:numId="9">
    <w:abstractNumId w:val="1"/>
  </w:num>
  <w:num w:numId="10">
    <w:abstractNumId w:val="6"/>
  </w:num>
  <w:num w:numId="11">
    <w:abstractNumId w:val="3"/>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F8"/>
    <w:rsid w:val="0009207E"/>
    <w:rsid w:val="000E18E1"/>
    <w:rsid w:val="00100CAC"/>
    <w:rsid w:val="00143347"/>
    <w:rsid w:val="00177407"/>
    <w:rsid w:val="00247B22"/>
    <w:rsid w:val="002C6697"/>
    <w:rsid w:val="00313383"/>
    <w:rsid w:val="00350316"/>
    <w:rsid w:val="00397DB7"/>
    <w:rsid w:val="003B5E9F"/>
    <w:rsid w:val="003F0F2E"/>
    <w:rsid w:val="00403FCD"/>
    <w:rsid w:val="00404962"/>
    <w:rsid w:val="004C588A"/>
    <w:rsid w:val="004F50A9"/>
    <w:rsid w:val="00507B9B"/>
    <w:rsid w:val="00520419"/>
    <w:rsid w:val="005A0BC9"/>
    <w:rsid w:val="006322DC"/>
    <w:rsid w:val="006346B0"/>
    <w:rsid w:val="00652491"/>
    <w:rsid w:val="00675183"/>
    <w:rsid w:val="007160A6"/>
    <w:rsid w:val="00747A35"/>
    <w:rsid w:val="00757A4C"/>
    <w:rsid w:val="00801E49"/>
    <w:rsid w:val="00803F1C"/>
    <w:rsid w:val="008106E5"/>
    <w:rsid w:val="008362C7"/>
    <w:rsid w:val="00884423"/>
    <w:rsid w:val="008C0ABB"/>
    <w:rsid w:val="008D2348"/>
    <w:rsid w:val="00925CFD"/>
    <w:rsid w:val="00953C9D"/>
    <w:rsid w:val="00960875"/>
    <w:rsid w:val="009A3CED"/>
    <w:rsid w:val="009C0108"/>
    <w:rsid w:val="009D6BF8"/>
    <w:rsid w:val="00A043DF"/>
    <w:rsid w:val="00A858DD"/>
    <w:rsid w:val="00A8644C"/>
    <w:rsid w:val="00AE5D66"/>
    <w:rsid w:val="00B11B1E"/>
    <w:rsid w:val="00BE1FBB"/>
    <w:rsid w:val="00C13D86"/>
    <w:rsid w:val="00C32074"/>
    <w:rsid w:val="00CB1EAC"/>
    <w:rsid w:val="00D41DFB"/>
    <w:rsid w:val="00D4252C"/>
    <w:rsid w:val="00D63043"/>
    <w:rsid w:val="00D732A7"/>
    <w:rsid w:val="00DB4C40"/>
    <w:rsid w:val="00DF1149"/>
    <w:rsid w:val="00E33EDE"/>
    <w:rsid w:val="00E36C04"/>
    <w:rsid w:val="00E709A6"/>
    <w:rsid w:val="00E742D2"/>
    <w:rsid w:val="00F211BA"/>
    <w:rsid w:val="00F27D97"/>
    <w:rsid w:val="00F5402C"/>
    <w:rsid w:val="00FA41CD"/>
    <w:rsid w:val="00FE31F5"/>
    <w:rsid w:val="00FE5C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4C5F"/>
  <w15:chartTrackingRefBased/>
  <w15:docId w15:val="{AA619802-960B-41DC-BC28-5B6504A9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u w:color="000000"/>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6BF8"/>
    <w:pPr>
      <w:spacing w:line="240" w:lineRule="auto"/>
    </w:pPr>
  </w:style>
  <w:style w:type="paragraph" w:styleId="Nadpis2">
    <w:name w:val="heading 2"/>
    <w:basedOn w:val="Normlny"/>
    <w:next w:val="Normlny"/>
    <w:link w:val="Nadpis2Char"/>
    <w:uiPriority w:val="9"/>
    <w:semiHidden/>
    <w:unhideWhenUsed/>
    <w:qFormat/>
    <w:rsid w:val="009C01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0108"/>
    <w:pPr>
      <w:tabs>
        <w:tab w:val="center" w:pos="4536"/>
        <w:tab w:val="right" w:pos="9072"/>
      </w:tabs>
    </w:pPr>
  </w:style>
  <w:style w:type="character" w:customStyle="1" w:styleId="HlavikaChar">
    <w:name w:val="Hlavička Char"/>
    <w:basedOn w:val="Predvolenpsmoodseku"/>
    <w:link w:val="Hlavika"/>
    <w:uiPriority w:val="99"/>
    <w:rsid w:val="009C0108"/>
  </w:style>
  <w:style w:type="paragraph" w:styleId="Pta">
    <w:name w:val="footer"/>
    <w:basedOn w:val="Normlny"/>
    <w:link w:val="PtaChar"/>
    <w:uiPriority w:val="99"/>
    <w:unhideWhenUsed/>
    <w:rsid w:val="009C0108"/>
    <w:pPr>
      <w:tabs>
        <w:tab w:val="center" w:pos="4536"/>
        <w:tab w:val="right" w:pos="9072"/>
      </w:tabs>
    </w:pPr>
  </w:style>
  <w:style w:type="character" w:customStyle="1" w:styleId="PtaChar">
    <w:name w:val="Päta Char"/>
    <w:basedOn w:val="Predvolenpsmoodseku"/>
    <w:link w:val="Pta"/>
    <w:uiPriority w:val="99"/>
    <w:rsid w:val="009C0108"/>
  </w:style>
  <w:style w:type="paragraph" w:customStyle="1" w:styleId="Nadpiskapitoly">
    <w:name w:val="Nadpis kapitoly"/>
    <w:basedOn w:val="Nadpis2"/>
    <w:autoRedefine/>
    <w:qFormat/>
    <w:rsid w:val="009C0108"/>
    <w:pPr>
      <w:numPr>
        <w:numId w:val="2"/>
      </w:numPr>
      <w:spacing w:line="276" w:lineRule="auto"/>
    </w:pPr>
    <w:rPr>
      <w:rFonts w:ascii="Calibri Light" w:hAnsi="Calibri Light" w:cs="Calibri Light"/>
      <w:b/>
      <w:color w:val="auto"/>
      <w:sz w:val="22"/>
      <w:szCs w:val="22"/>
    </w:rPr>
  </w:style>
  <w:style w:type="character" w:customStyle="1" w:styleId="Nadpis2Char">
    <w:name w:val="Nadpis 2 Char"/>
    <w:basedOn w:val="Predvolenpsmoodseku"/>
    <w:link w:val="Nadpis2"/>
    <w:uiPriority w:val="9"/>
    <w:semiHidden/>
    <w:rsid w:val="009C0108"/>
    <w:rPr>
      <w:rFonts w:asciiTheme="majorHAnsi" w:eastAsiaTheme="majorEastAsia" w:hAnsiTheme="majorHAnsi" w:cstheme="majorBidi"/>
      <w:color w:val="2E74B5" w:themeColor="accent1" w:themeShade="BF"/>
      <w:sz w:val="26"/>
      <w:szCs w:val="26"/>
    </w:rPr>
  </w:style>
  <w:style w:type="paragraph" w:styleId="Odsekzoznamu">
    <w:name w:val="List Paragraph"/>
    <w:basedOn w:val="Normlny"/>
    <w:uiPriority w:val="34"/>
    <w:qFormat/>
    <w:rsid w:val="009C0108"/>
    <w:pPr>
      <w:spacing w:after="200" w:line="276" w:lineRule="auto"/>
      <w:ind w:left="720"/>
      <w:contextualSpacing/>
    </w:pPr>
    <w:rPr>
      <w:rFonts w:asciiTheme="minorHAnsi" w:hAnsiTheme="minorHAnsi" w:cstheme="minorBidi"/>
    </w:rPr>
  </w:style>
  <w:style w:type="character" w:styleId="Hypertextovprepojenie">
    <w:name w:val="Hyperlink"/>
    <w:basedOn w:val="Predvolenpsmoodseku"/>
    <w:uiPriority w:val="99"/>
    <w:unhideWhenUsed/>
    <w:rsid w:val="00BE1FBB"/>
    <w:rPr>
      <w:color w:val="0563C1" w:themeColor="hyperlink"/>
      <w:u w:val="single"/>
    </w:rPr>
  </w:style>
  <w:style w:type="character" w:styleId="Odkaznakomentr">
    <w:name w:val="annotation reference"/>
    <w:basedOn w:val="Predvolenpsmoodseku"/>
    <w:uiPriority w:val="99"/>
    <w:semiHidden/>
    <w:unhideWhenUsed/>
    <w:rsid w:val="00BE1FBB"/>
    <w:rPr>
      <w:sz w:val="16"/>
      <w:szCs w:val="16"/>
    </w:rPr>
  </w:style>
  <w:style w:type="paragraph" w:styleId="Textkomentra">
    <w:name w:val="annotation text"/>
    <w:basedOn w:val="Normlny"/>
    <w:link w:val="TextkomentraChar"/>
    <w:uiPriority w:val="99"/>
    <w:unhideWhenUsed/>
    <w:rsid w:val="00BE1FBB"/>
    <w:rPr>
      <w:sz w:val="20"/>
      <w:szCs w:val="20"/>
    </w:rPr>
  </w:style>
  <w:style w:type="character" w:customStyle="1" w:styleId="TextkomentraChar">
    <w:name w:val="Text komentára Char"/>
    <w:basedOn w:val="Predvolenpsmoodseku"/>
    <w:link w:val="Textkomentra"/>
    <w:uiPriority w:val="99"/>
    <w:rsid w:val="00BE1FBB"/>
    <w:rPr>
      <w:sz w:val="20"/>
      <w:szCs w:val="20"/>
    </w:rPr>
  </w:style>
  <w:style w:type="paragraph" w:styleId="Predmetkomentra">
    <w:name w:val="annotation subject"/>
    <w:basedOn w:val="Textkomentra"/>
    <w:next w:val="Textkomentra"/>
    <w:link w:val="PredmetkomentraChar"/>
    <w:uiPriority w:val="99"/>
    <w:semiHidden/>
    <w:unhideWhenUsed/>
    <w:rsid w:val="00BE1FBB"/>
    <w:rPr>
      <w:b/>
      <w:bCs/>
    </w:rPr>
  </w:style>
  <w:style w:type="character" w:customStyle="1" w:styleId="PredmetkomentraChar">
    <w:name w:val="Predmet komentára Char"/>
    <w:basedOn w:val="TextkomentraChar"/>
    <w:link w:val="Predmetkomentra"/>
    <w:uiPriority w:val="99"/>
    <w:semiHidden/>
    <w:rsid w:val="00BE1FBB"/>
    <w:rPr>
      <w:b/>
      <w:bCs/>
      <w:sz w:val="20"/>
      <w:szCs w:val="20"/>
    </w:rPr>
  </w:style>
  <w:style w:type="paragraph" w:styleId="Textbubliny">
    <w:name w:val="Balloon Text"/>
    <w:basedOn w:val="Normlny"/>
    <w:link w:val="TextbublinyChar"/>
    <w:uiPriority w:val="99"/>
    <w:semiHidden/>
    <w:unhideWhenUsed/>
    <w:rsid w:val="00BE1FB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1FBB"/>
    <w:rPr>
      <w:rFonts w:ascii="Segoe UI" w:hAnsi="Segoe UI" w:cs="Segoe UI"/>
      <w:sz w:val="18"/>
      <w:szCs w:val="18"/>
    </w:rPr>
  </w:style>
  <w:style w:type="paragraph" w:styleId="Revzia">
    <w:name w:val="Revision"/>
    <w:hidden/>
    <w:uiPriority w:val="99"/>
    <w:semiHidden/>
    <w:rsid w:val="000E18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zaujemcauchadzac/jednotny-europsky-dokument-jed-778.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552D-CA59-4B6B-A76F-E9283BBF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2387</Words>
  <Characters>13611</Characters>
  <Application>Microsoft Office Word</Application>
  <DocSecurity>0</DocSecurity>
  <Lines>113</Lines>
  <Paragraphs>31</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
      <vt:lpstr>    OSOBNÉ POSTAVENIE</vt:lpstr>
      <vt:lpstr>    FINAČNÉ A EKONOMICKÉ POSTAVENIE</vt:lpstr>
      <vt:lpstr>    TECHNICKÁ ALEBO ODBORNÁ SPÔSOBILOSŤ </vt:lpstr>
      <vt:lpstr>    SPOLOČNÉ PODMIENKY K PREUKAZOVANIU SPLNENIA PODMIENOK ÚČASTI </vt:lpstr>
    </vt:vector>
  </TitlesOfParts>
  <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dc:creator>
  <cp:keywords/>
  <dc:description/>
  <cp:lastModifiedBy>Marcela T.</cp:lastModifiedBy>
  <cp:revision>5</cp:revision>
  <dcterms:created xsi:type="dcterms:W3CDTF">2022-08-24T11:02:00Z</dcterms:created>
  <dcterms:modified xsi:type="dcterms:W3CDTF">2022-08-25T17:04:00Z</dcterms:modified>
</cp:coreProperties>
</file>