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0ED" w:rsidRPr="00A60A31" w:rsidRDefault="00B910ED" w:rsidP="00B910ED">
      <w:pPr>
        <w:pStyle w:val="Zkladntext31"/>
        <w:jc w:val="center"/>
        <w:rPr>
          <w:rFonts w:ascii="Arial" w:hAnsi="Arial"/>
          <w:color w:val="000000"/>
          <w:sz w:val="20"/>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5"/>
        <w:gridCol w:w="7877"/>
      </w:tblGrid>
      <w:tr w:rsidR="00B910ED" w:rsidRPr="00A60A31" w:rsidTr="00B910ED">
        <w:trPr>
          <w:trHeight w:val="1267"/>
        </w:trPr>
        <w:tc>
          <w:tcPr>
            <w:tcW w:w="1186" w:type="dxa"/>
            <w:tcBorders>
              <w:top w:val="single" w:sz="4" w:space="0" w:color="auto"/>
              <w:left w:val="single" w:sz="4" w:space="0" w:color="auto"/>
              <w:bottom w:val="single" w:sz="4" w:space="0" w:color="auto"/>
              <w:right w:val="single" w:sz="4" w:space="0" w:color="auto"/>
            </w:tcBorders>
            <w:hideMark/>
          </w:tcPr>
          <w:p w:rsidR="00B910ED" w:rsidRPr="00A60A31" w:rsidRDefault="00F30181">
            <w:pPr>
              <w:spacing w:line="276" w:lineRule="auto"/>
              <w:rPr>
                <w:sz w:val="20"/>
                <w:szCs w:val="20"/>
              </w:rPr>
            </w:pPr>
            <w:r w:rsidRPr="00A60A31">
              <w:rPr>
                <w:noProof/>
                <w:sz w:val="20"/>
                <w:szCs w:val="20"/>
                <w:lang w:eastAsia="sk-SK"/>
              </w:rPr>
              <w:drawing>
                <wp:inline distT="0" distB="0" distL="0" distR="0" wp14:anchorId="6C27B1C0" wp14:editId="0B0B794A">
                  <wp:extent cx="598170" cy="656590"/>
                  <wp:effectExtent l="0" t="0" r="0" b="0"/>
                  <wp:docPr id="4" name="Obrázok 1" descr="ZIL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ZIL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170" cy="656590"/>
                          </a:xfrm>
                          <a:prstGeom prst="rect">
                            <a:avLst/>
                          </a:prstGeom>
                          <a:noFill/>
                          <a:ln>
                            <a:noFill/>
                          </a:ln>
                        </pic:spPr>
                      </pic:pic>
                    </a:graphicData>
                  </a:graphic>
                </wp:inline>
              </w:drawing>
            </w:r>
          </w:p>
        </w:tc>
        <w:tc>
          <w:tcPr>
            <w:tcW w:w="7993" w:type="dxa"/>
            <w:tcBorders>
              <w:top w:val="single" w:sz="4" w:space="0" w:color="auto"/>
              <w:left w:val="single" w:sz="4" w:space="0" w:color="auto"/>
              <w:bottom w:val="single" w:sz="4" w:space="0" w:color="auto"/>
              <w:right w:val="single" w:sz="4" w:space="0" w:color="auto"/>
            </w:tcBorders>
          </w:tcPr>
          <w:p w:rsidR="00B910ED" w:rsidRPr="00A60A31" w:rsidRDefault="00B910ED">
            <w:pPr>
              <w:spacing w:line="276" w:lineRule="auto"/>
              <w:jc w:val="center"/>
              <w:rPr>
                <w:b/>
                <w:color w:val="000000"/>
                <w:sz w:val="20"/>
                <w:szCs w:val="20"/>
              </w:rPr>
            </w:pPr>
          </w:p>
          <w:p w:rsidR="00B910ED" w:rsidRPr="00A60A31" w:rsidRDefault="00B910ED">
            <w:pPr>
              <w:spacing w:line="276" w:lineRule="auto"/>
              <w:jc w:val="center"/>
              <w:rPr>
                <w:b/>
                <w:color w:val="000000"/>
                <w:spacing w:val="60"/>
                <w:sz w:val="20"/>
                <w:szCs w:val="20"/>
              </w:rPr>
            </w:pPr>
            <w:r w:rsidRPr="00A60A31">
              <w:rPr>
                <w:b/>
                <w:color w:val="000000"/>
                <w:spacing w:val="60"/>
                <w:sz w:val="20"/>
                <w:szCs w:val="20"/>
              </w:rPr>
              <w:t>ŽILINSKÝ SAMOSPRÁVNY KRAJ</w:t>
            </w:r>
          </w:p>
          <w:p w:rsidR="00B910ED" w:rsidRPr="00A60A31" w:rsidRDefault="00B910ED">
            <w:pPr>
              <w:tabs>
                <w:tab w:val="center" w:pos="4122"/>
              </w:tabs>
              <w:spacing w:line="276" w:lineRule="auto"/>
              <w:rPr>
                <w:color w:val="000000"/>
                <w:sz w:val="20"/>
                <w:szCs w:val="20"/>
              </w:rPr>
            </w:pPr>
            <w:r w:rsidRPr="00A60A31">
              <w:rPr>
                <w:color w:val="000000"/>
                <w:sz w:val="20"/>
                <w:szCs w:val="20"/>
              </w:rPr>
              <w:tab/>
              <w:t>Ul. Komenského 48, 011 09 Žilina</w:t>
            </w:r>
          </w:p>
          <w:p w:rsidR="00B910ED" w:rsidRPr="00A60A31" w:rsidRDefault="00B910ED">
            <w:pPr>
              <w:spacing w:line="276" w:lineRule="auto"/>
              <w:jc w:val="center"/>
              <w:rPr>
                <w:sz w:val="20"/>
                <w:szCs w:val="20"/>
              </w:rPr>
            </w:pPr>
          </w:p>
        </w:tc>
      </w:tr>
    </w:tbl>
    <w:p w:rsidR="00E42551" w:rsidRPr="00A60A31" w:rsidRDefault="00E42551" w:rsidP="00E42551">
      <w:pPr>
        <w:pStyle w:val="Default"/>
        <w:rPr>
          <w:rFonts w:ascii="Arial" w:hAnsi="Arial"/>
          <w:sz w:val="20"/>
          <w:lang w:val="sk-SK"/>
        </w:rPr>
      </w:pPr>
    </w:p>
    <w:p w:rsidR="009436FF" w:rsidRPr="00A60A31" w:rsidRDefault="009436FF" w:rsidP="00E42551">
      <w:pPr>
        <w:pStyle w:val="Default"/>
        <w:rPr>
          <w:rFonts w:ascii="Arial" w:hAnsi="Arial"/>
          <w:sz w:val="20"/>
          <w:lang w:val="sk-SK"/>
        </w:rPr>
      </w:pPr>
    </w:p>
    <w:p w:rsidR="00A44C08" w:rsidRPr="00A60A31" w:rsidRDefault="00A44C08" w:rsidP="00E42551">
      <w:pPr>
        <w:pStyle w:val="Default"/>
        <w:rPr>
          <w:rFonts w:ascii="Arial" w:hAnsi="Arial"/>
          <w:sz w:val="20"/>
          <w:lang w:val="sk-SK"/>
        </w:rPr>
      </w:pPr>
    </w:p>
    <w:p w:rsidR="009E4225" w:rsidRPr="00A60A31" w:rsidRDefault="00DD0785" w:rsidP="00E93138">
      <w:pPr>
        <w:pStyle w:val="Default"/>
        <w:jc w:val="center"/>
        <w:rPr>
          <w:rFonts w:ascii="Arial" w:hAnsi="Arial"/>
          <w:b/>
          <w:sz w:val="20"/>
          <w:lang w:val="sk-SK"/>
        </w:rPr>
      </w:pPr>
      <w:r w:rsidRPr="00A60A31">
        <w:rPr>
          <w:rFonts w:ascii="Arial" w:hAnsi="Arial"/>
          <w:b/>
          <w:sz w:val="20"/>
          <w:lang w:val="sk-SK"/>
        </w:rPr>
        <w:t xml:space="preserve">Postup zadávania </w:t>
      </w:r>
      <w:r w:rsidR="000125D9" w:rsidRPr="00A60A31">
        <w:rPr>
          <w:rFonts w:ascii="Arial" w:hAnsi="Arial"/>
          <w:b/>
          <w:sz w:val="20"/>
          <w:lang w:val="sk-SK"/>
        </w:rPr>
        <w:t>nadlimitnej</w:t>
      </w:r>
      <w:r w:rsidRPr="00A60A31">
        <w:rPr>
          <w:rFonts w:ascii="Arial" w:hAnsi="Arial"/>
          <w:b/>
          <w:sz w:val="20"/>
          <w:lang w:val="sk-SK"/>
        </w:rPr>
        <w:t xml:space="preserve"> zákazky </w:t>
      </w:r>
      <w:r w:rsidR="00A44C08" w:rsidRPr="00A60A31">
        <w:rPr>
          <w:rFonts w:ascii="Arial" w:hAnsi="Arial"/>
          <w:b/>
          <w:sz w:val="20"/>
          <w:lang w:val="sk-SK"/>
        </w:rPr>
        <w:t xml:space="preserve">podľa </w:t>
      </w:r>
      <w:r w:rsidRPr="00A60A31">
        <w:rPr>
          <w:rFonts w:ascii="Arial" w:hAnsi="Arial"/>
          <w:b/>
          <w:sz w:val="20"/>
          <w:lang w:val="sk-SK"/>
        </w:rPr>
        <w:t xml:space="preserve">§ </w:t>
      </w:r>
      <w:r w:rsidR="000125D9" w:rsidRPr="00A60A31">
        <w:rPr>
          <w:rFonts w:ascii="Arial" w:hAnsi="Arial"/>
          <w:b/>
          <w:sz w:val="20"/>
          <w:lang w:val="sk-SK"/>
        </w:rPr>
        <w:t>66</w:t>
      </w:r>
      <w:r w:rsidR="00AE345C" w:rsidRPr="00A60A31">
        <w:rPr>
          <w:rFonts w:ascii="Arial" w:hAnsi="Arial"/>
          <w:b/>
          <w:sz w:val="20"/>
          <w:lang w:val="sk-SK"/>
        </w:rPr>
        <w:t xml:space="preserve"> </w:t>
      </w:r>
      <w:r w:rsidR="001908FB" w:rsidRPr="00A60A31">
        <w:rPr>
          <w:rFonts w:ascii="Arial" w:hAnsi="Arial"/>
          <w:b/>
          <w:sz w:val="20"/>
          <w:lang w:val="sk-SK"/>
        </w:rPr>
        <w:t xml:space="preserve">ods. 7 písm. b) </w:t>
      </w:r>
      <w:r w:rsidRPr="00A60A31">
        <w:rPr>
          <w:rFonts w:ascii="Arial" w:hAnsi="Arial"/>
          <w:b/>
          <w:sz w:val="20"/>
          <w:lang w:val="sk-SK"/>
        </w:rPr>
        <w:t xml:space="preserve">zákona </w:t>
      </w:r>
      <w:r w:rsidR="0057104E" w:rsidRPr="00A60A31">
        <w:rPr>
          <w:rFonts w:ascii="Arial" w:hAnsi="Arial"/>
          <w:b/>
          <w:sz w:val="20"/>
          <w:lang w:val="sk-SK"/>
        </w:rPr>
        <w:t xml:space="preserve">č. </w:t>
      </w:r>
      <w:r w:rsidR="00A27F23" w:rsidRPr="00A60A31">
        <w:rPr>
          <w:rFonts w:ascii="Arial" w:hAnsi="Arial"/>
          <w:b/>
          <w:sz w:val="20"/>
        </w:rPr>
        <w:t xml:space="preserve">343/2015 </w:t>
      </w:r>
      <w:r w:rsidR="00AB221C" w:rsidRPr="00A60A31">
        <w:rPr>
          <w:rFonts w:ascii="Arial" w:hAnsi="Arial"/>
          <w:b/>
          <w:sz w:val="20"/>
        </w:rPr>
        <w:t xml:space="preserve">Z. z. </w:t>
      </w:r>
      <w:r w:rsidR="00A27F23" w:rsidRPr="00A60A31">
        <w:rPr>
          <w:rFonts w:ascii="Arial" w:hAnsi="Arial"/>
          <w:b/>
          <w:sz w:val="20"/>
        </w:rPr>
        <w:t>o</w:t>
      </w:r>
      <w:r w:rsidR="001908FB" w:rsidRPr="00A60A31">
        <w:rPr>
          <w:rFonts w:ascii="Arial" w:hAnsi="Arial"/>
          <w:b/>
          <w:sz w:val="20"/>
        </w:rPr>
        <w:t> </w:t>
      </w:r>
      <w:r w:rsidR="00A27F23" w:rsidRPr="00A60A31">
        <w:rPr>
          <w:rFonts w:ascii="Arial" w:hAnsi="Arial"/>
          <w:b/>
          <w:sz w:val="20"/>
        </w:rPr>
        <w:t xml:space="preserve">verejnom obstarávaní a o zmene a doplnení niektorých zákonov </w:t>
      </w:r>
      <w:r w:rsidR="001A797D" w:rsidRPr="00A60A31">
        <w:rPr>
          <w:rFonts w:ascii="Arial" w:hAnsi="Arial"/>
          <w:b/>
          <w:sz w:val="20"/>
        </w:rPr>
        <w:t xml:space="preserve">v znení neskorších predpisov </w:t>
      </w:r>
      <w:r w:rsidR="009E4225" w:rsidRPr="00A60A31">
        <w:rPr>
          <w:rFonts w:ascii="Arial" w:hAnsi="Arial"/>
          <w:b/>
          <w:sz w:val="20"/>
          <w:lang w:val="sk-SK"/>
        </w:rPr>
        <w:t xml:space="preserve">prostredníctvom systému </w:t>
      </w:r>
      <w:r w:rsidR="001908FB" w:rsidRPr="00A60A31">
        <w:rPr>
          <w:rFonts w:ascii="Arial" w:hAnsi="Arial"/>
          <w:b/>
          <w:sz w:val="20"/>
          <w:lang w:val="sk-SK"/>
        </w:rPr>
        <w:t>Jospehine</w:t>
      </w:r>
      <w:r w:rsidR="009E4225" w:rsidRPr="00A60A31">
        <w:rPr>
          <w:rFonts w:ascii="Arial" w:hAnsi="Arial"/>
          <w:b/>
          <w:sz w:val="20"/>
          <w:lang w:val="sk-SK"/>
        </w:rPr>
        <w:t xml:space="preserve"> (ďalej len „systém </w:t>
      </w:r>
      <w:r w:rsidR="001908FB" w:rsidRPr="00A60A31">
        <w:rPr>
          <w:rFonts w:ascii="Arial" w:hAnsi="Arial"/>
          <w:b/>
          <w:sz w:val="20"/>
          <w:lang w:val="sk-SK"/>
        </w:rPr>
        <w:t>Josephine</w:t>
      </w:r>
      <w:r w:rsidR="009E4225" w:rsidRPr="00A60A31">
        <w:rPr>
          <w:rFonts w:ascii="Arial" w:hAnsi="Arial"/>
          <w:b/>
          <w:sz w:val="20"/>
          <w:lang w:val="sk-SK"/>
        </w:rPr>
        <w:t>“)</w:t>
      </w:r>
    </w:p>
    <w:p w:rsidR="009E4225" w:rsidRPr="00A60A31" w:rsidRDefault="009E4225" w:rsidP="009E4225">
      <w:pPr>
        <w:pStyle w:val="Default"/>
        <w:jc w:val="center"/>
        <w:rPr>
          <w:rFonts w:ascii="Arial" w:hAnsi="Arial"/>
          <w:sz w:val="20"/>
          <w:lang w:val="sk-SK"/>
        </w:rPr>
      </w:pPr>
    </w:p>
    <w:p w:rsidR="007246D4" w:rsidRPr="00A60A31" w:rsidRDefault="007246D4" w:rsidP="00DD0785">
      <w:pPr>
        <w:pStyle w:val="Default"/>
        <w:jc w:val="center"/>
        <w:rPr>
          <w:rFonts w:ascii="Arial" w:hAnsi="Arial"/>
          <w:sz w:val="20"/>
          <w:lang w:val="sk-SK"/>
        </w:rPr>
      </w:pPr>
    </w:p>
    <w:p w:rsidR="009E4225" w:rsidRPr="00A60A31" w:rsidRDefault="009E4225" w:rsidP="009E4225">
      <w:pPr>
        <w:pStyle w:val="Zkladntext31"/>
        <w:jc w:val="center"/>
        <w:rPr>
          <w:rFonts w:ascii="Arial" w:hAnsi="Arial"/>
          <w:b/>
          <w:color w:val="000000"/>
          <w:sz w:val="20"/>
          <w:lang w:val="sk-SK"/>
        </w:rPr>
      </w:pPr>
      <w:r w:rsidRPr="00A60A31">
        <w:rPr>
          <w:rFonts w:ascii="Arial" w:hAnsi="Arial"/>
          <w:b/>
          <w:color w:val="000000"/>
          <w:sz w:val="20"/>
          <w:lang w:val="sk-SK"/>
        </w:rPr>
        <w:t>SÚŤAŽNÉ PODKLADY</w:t>
      </w:r>
    </w:p>
    <w:p w:rsidR="009E4225" w:rsidRPr="00A60A31" w:rsidRDefault="009E4225" w:rsidP="009E4225">
      <w:pPr>
        <w:pStyle w:val="Normlny1"/>
        <w:jc w:val="center"/>
        <w:rPr>
          <w:rFonts w:ascii="Arial" w:hAnsi="Arial"/>
          <w:color w:val="000000"/>
          <w:sz w:val="20"/>
          <w:lang w:val="sk-SK"/>
        </w:rPr>
      </w:pPr>
    </w:p>
    <w:p w:rsidR="007246D4" w:rsidRPr="00A60A31" w:rsidRDefault="007246D4" w:rsidP="00DD0785">
      <w:pPr>
        <w:pStyle w:val="Default"/>
        <w:jc w:val="center"/>
        <w:rPr>
          <w:rFonts w:ascii="Arial" w:hAnsi="Arial"/>
          <w:sz w:val="20"/>
          <w:lang w:val="sk-SK"/>
        </w:rPr>
      </w:pPr>
    </w:p>
    <w:p w:rsidR="007246D4" w:rsidRPr="00A60A31" w:rsidRDefault="007246D4" w:rsidP="00DD0785">
      <w:pPr>
        <w:pStyle w:val="Default"/>
        <w:jc w:val="center"/>
        <w:rPr>
          <w:rFonts w:ascii="Arial" w:hAnsi="Arial"/>
          <w:sz w:val="20"/>
          <w:lang w:val="sk-SK"/>
        </w:rPr>
      </w:pPr>
    </w:p>
    <w:p w:rsidR="002B0B18" w:rsidRPr="00A60A31" w:rsidRDefault="00A44C08" w:rsidP="00DD0785">
      <w:pPr>
        <w:pStyle w:val="Default"/>
        <w:jc w:val="center"/>
        <w:rPr>
          <w:rFonts w:ascii="Arial" w:hAnsi="Arial"/>
          <w:sz w:val="20"/>
          <w:lang w:val="sk-SK"/>
        </w:rPr>
      </w:pPr>
      <w:r w:rsidRPr="00A60A31">
        <w:rPr>
          <w:rFonts w:ascii="Arial" w:hAnsi="Arial"/>
          <w:sz w:val="20"/>
          <w:lang w:val="sk-SK"/>
        </w:rPr>
        <w:t xml:space="preserve">S T A V E B N É    </w:t>
      </w:r>
      <w:r w:rsidR="002B0B18" w:rsidRPr="00A60A31">
        <w:rPr>
          <w:rFonts w:ascii="Arial" w:hAnsi="Arial"/>
          <w:sz w:val="20"/>
          <w:lang w:val="sk-SK"/>
        </w:rPr>
        <w:t>P R Á C E</w:t>
      </w:r>
    </w:p>
    <w:p w:rsidR="00732CD1" w:rsidRPr="00A60A31" w:rsidRDefault="00732CD1" w:rsidP="00732CD1">
      <w:pPr>
        <w:pStyle w:val="Default"/>
        <w:rPr>
          <w:rFonts w:ascii="Arial" w:hAnsi="Arial"/>
          <w:sz w:val="20"/>
          <w:lang w:val="sk-SK"/>
        </w:rPr>
      </w:pPr>
    </w:p>
    <w:p w:rsidR="00B910ED" w:rsidRPr="00A60A31" w:rsidRDefault="00B910ED" w:rsidP="00B910ED">
      <w:pPr>
        <w:pStyle w:val="Normlny1"/>
        <w:jc w:val="center"/>
        <w:rPr>
          <w:rFonts w:ascii="Arial" w:hAnsi="Arial"/>
          <w:color w:val="000000"/>
          <w:sz w:val="20"/>
          <w:lang w:val="sk-SK"/>
        </w:rPr>
      </w:pPr>
    </w:p>
    <w:p w:rsidR="00B910ED" w:rsidRPr="00A60A31" w:rsidRDefault="009E4225" w:rsidP="00B910ED">
      <w:pPr>
        <w:pStyle w:val="Normlny1"/>
        <w:jc w:val="center"/>
        <w:rPr>
          <w:rFonts w:ascii="Arial" w:hAnsi="Arial"/>
          <w:color w:val="000000"/>
          <w:sz w:val="20"/>
          <w:lang w:val="sk-SK"/>
        </w:rPr>
      </w:pPr>
      <w:r w:rsidRPr="00A60A31">
        <w:rPr>
          <w:rFonts w:ascii="Arial" w:hAnsi="Arial"/>
          <w:color w:val="000000"/>
          <w:sz w:val="20"/>
          <w:lang w:val="sk-SK"/>
        </w:rPr>
        <w:t xml:space="preserve">NÁZOV </w:t>
      </w:r>
      <w:r w:rsidR="00B910ED" w:rsidRPr="00A60A31">
        <w:rPr>
          <w:rFonts w:ascii="Arial" w:hAnsi="Arial"/>
          <w:color w:val="000000"/>
          <w:sz w:val="20"/>
          <w:lang w:val="sk-SK"/>
        </w:rPr>
        <w:t>ZÁKAZKY:</w:t>
      </w:r>
    </w:p>
    <w:p w:rsidR="00B910ED" w:rsidRPr="00A60A31" w:rsidRDefault="00B910ED" w:rsidP="00B910ED">
      <w:pPr>
        <w:pStyle w:val="Default"/>
        <w:jc w:val="center"/>
        <w:rPr>
          <w:rFonts w:ascii="Arial" w:hAnsi="Arial"/>
          <w:sz w:val="20"/>
          <w:lang w:val="sk-SK"/>
        </w:rPr>
      </w:pPr>
    </w:p>
    <w:p w:rsidR="00FC18ED" w:rsidRPr="00A60A31" w:rsidRDefault="00FC18ED" w:rsidP="00B910ED">
      <w:pPr>
        <w:autoSpaceDE w:val="0"/>
        <w:autoSpaceDN w:val="0"/>
        <w:adjustRightInd w:val="0"/>
        <w:jc w:val="center"/>
        <w:rPr>
          <w:b/>
          <w:bCs/>
          <w:sz w:val="20"/>
          <w:szCs w:val="20"/>
          <w:lang w:eastAsia="sk-SK"/>
        </w:rPr>
      </w:pPr>
    </w:p>
    <w:p w:rsidR="00B910ED" w:rsidRPr="00A60A31" w:rsidRDefault="00D80510" w:rsidP="00521118">
      <w:pPr>
        <w:spacing w:line="276" w:lineRule="auto"/>
        <w:ind w:left="-108" w:right="-108"/>
        <w:jc w:val="center"/>
        <w:rPr>
          <w:b/>
          <w:bCs/>
          <w:sz w:val="20"/>
          <w:szCs w:val="20"/>
          <w:lang w:eastAsia="sk-SK"/>
        </w:rPr>
      </w:pPr>
      <w:r w:rsidRPr="00A60A31">
        <w:rPr>
          <w:b/>
          <w:bCs/>
          <w:sz w:val="20"/>
          <w:szCs w:val="20"/>
        </w:rPr>
        <w:t>„</w:t>
      </w:r>
      <w:r w:rsidR="0075297D" w:rsidRPr="00A60A31">
        <w:rPr>
          <w:b/>
          <w:sz w:val="20"/>
          <w:szCs w:val="20"/>
          <w:shd w:val="clear" w:color="auto" w:fill="FFFFFF"/>
        </w:rPr>
        <w:t>Prestavba mostného objektu MO 2300-001 v obci Podbiel</w:t>
      </w:r>
      <w:r w:rsidR="00756510" w:rsidRPr="00A60A31">
        <w:rPr>
          <w:b/>
          <w:sz w:val="20"/>
          <w:szCs w:val="20"/>
          <w:shd w:val="clear" w:color="auto" w:fill="FFFFFF"/>
        </w:rPr>
        <w:t xml:space="preserve"> </w:t>
      </w:r>
      <w:r w:rsidR="00322AE7" w:rsidRPr="00A60A31">
        <w:rPr>
          <w:b/>
          <w:sz w:val="20"/>
          <w:szCs w:val="20"/>
          <w:shd w:val="clear" w:color="auto" w:fill="FFFFFF"/>
        </w:rPr>
        <w:t>– opakovaná súťaž</w:t>
      </w:r>
      <w:r w:rsidR="006408A0" w:rsidRPr="00A60A31">
        <w:rPr>
          <w:b/>
          <w:bCs/>
          <w:sz w:val="20"/>
          <w:szCs w:val="20"/>
        </w:rPr>
        <w:t>“</w:t>
      </w:r>
    </w:p>
    <w:p w:rsidR="00B910ED" w:rsidRPr="00A60A31" w:rsidRDefault="00B910ED" w:rsidP="007F2E11">
      <w:pPr>
        <w:pStyle w:val="Normlny1"/>
        <w:ind w:right="-284"/>
        <w:jc w:val="center"/>
        <w:rPr>
          <w:rFonts w:ascii="Arial" w:hAnsi="Arial"/>
          <w:color w:val="000000"/>
          <w:sz w:val="20"/>
          <w:lang w:val="sk-SK"/>
        </w:rPr>
      </w:pPr>
    </w:p>
    <w:p w:rsidR="00B910ED" w:rsidRPr="00A60A31" w:rsidRDefault="00B910ED" w:rsidP="007F2E11">
      <w:pPr>
        <w:pStyle w:val="Normlny1"/>
        <w:ind w:right="-284"/>
        <w:jc w:val="both"/>
        <w:rPr>
          <w:rFonts w:ascii="Arial" w:hAnsi="Arial"/>
          <w:color w:val="000000"/>
          <w:sz w:val="20"/>
          <w:lang w:val="sk-SK"/>
        </w:rPr>
      </w:pPr>
    </w:p>
    <w:p w:rsidR="00DD0785" w:rsidRPr="00A60A31" w:rsidRDefault="002B0B18" w:rsidP="00732CD1">
      <w:pPr>
        <w:spacing w:before="240"/>
        <w:rPr>
          <w:bCs/>
          <w:color w:val="000000"/>
          <w:sz w:val="20"/>
          <w:szCs w:val="20"/>
        </w:rPr>
      </w:pPr>
      <w:r w:rsidRPr="00A60A31">
        <w:rPr>
          <w:bCs/>
          <w:color w:val="000000"/>
          <w:sz w:val="20"/>
          <w:szCs w:val="20"/>
        </w:rPr>
        <w:t xml:space="preserve">V Žiline, </w:t>
      </w:r>
      <w:r w:rsidR="003339E8" w:rsidRPr="00A60A31">
        <w:rPr>
          <w:bCs/>
          <w:color w:val="000000"/>
          <w:sz w:val="20"/>
          <w:szCs w:val="20"/>
        </w:rPr>
        <w:t>12.9.2022</w:t>
      </w:r>
    </w:p>
    <w:p w:rsidR="00DD0785" w:rsidRPr="00A60A31" w:rsidRDefault="00DD0785" w:rsidP="00DD0785">
      <w:pPr>
        <w:pStyle w:val="Zkladntext"/>
        <w:rPr>
          <w:color w:val="000000"/>
          <w:sz w:val="20"/>
          <w:szCs w:val="20"/>
        </w:rPr>
      </w:pPr>
    </w:p>
    <w:p w:rsidR="00DD0785" w:rsidRPr="00A60A31" w:rsidRDefault="00DD0785" w:rsidP="00DD0785">
      <w:pPr>
        <w:pStyle w:val="Zkladntext"/>
        <w:rPr>
          <w:color w:val="000000"/>
          <w:sz w:val="20"/>
          <w:szCs w:val="20"/>
          <w:lang w:val="sk-SK"/>
        </w:rPr>
      </w:pPr>
      <w:r w:rsidRPr="00A60A31">
        <w:rPr>
          <w:color w:val="000000"/>
          <w:sz w:val="20"/>
          <w:szCs w:val="20"/>
        </w:rPr>
        <w:t>Spracovateľ: Žilinský samosprávny kraj</w:t>
      </w:r>
      <w:r w:rsidR="00635C07" w:rsidRPr="00A60A31">
        <w:rPr>
          <w:color w:val="000000"/>
          <w:sz w:val="20"/>
          <w:szCs w:val="20"/>
          <w:lang w:val="sk-SK"/>
        </w:rPr>
        <w:t xml:space="preserve">  </w:t>
      </w:r>
    </w:p>
    <w:p w:rsidR="00DD0785" w:rsidRPr="00A60A31" w:rsidRDefault="009E0285" w:rsidP="009E0285">
      <w:pPr>
        <w:tabs>
          <w:tab w:val="left" w:pos="2808"/>
        </w:tabs>
        <w:ind w:firstLine="708"/>
        <w:rPr>
          <w:color w:val="000000"/>
          <w:sz w:val="20"/>
          <w:szCs w:val="20"/>
        </w:rPr>
      </w:pPr>
      <w:r>
        <w:rPr>
          <w:color w:val="000000"/>
          <w:sz w:val="20"/>
          <w:szCs w:val="20"/>
        </w:rPr>
        <w:tab/>
      </w:r>
    </w:p>
    <w:p w:rsidR="00DD0785" w:rsidRPr="00A60A31" w:rsidRDefault="00DD0785" w:rsidP="00DD0785">
      <w:pPr>
        <w:jc w:val="both"/>
        <w:rPr>
          <w:color w:val="000000"/>
          <w:sz w:val="20"/>
          <w:szCs w:val="20"/>
        </w:rPr>
      </w:pPr>
      <w:r w:rsidRPr="00A60A31">
        <w:rPr>
          <w:color w:val="000000"/>
          <w:sz w:val="20"/>
          <w:szCs w:val="20"/>
        </w:rPr>
        <w:t>Súťažné podklady sú vypracované v</w:t>
      </w:r>
      <w:r w:rsidR="003E76D2" w:rsidRPr="00A60A31">
        <w:rPr>
          <w:color w:val="000000"/>
          <w:sz w:val="20"/>
          <w:szCs w:val="20"/>
        </w:rPr>
        <w:t> </w:t>
      </w:r>
      <w:r w:rsidRPr="00A60A31">
        <w:rPr>
          <w:color w:val="000000"/>
          <w:sz w:val="20"/>
          <w:szCs w:val="20"/>
        </w:rPr>
        <w:t>súlade</w:t>
      </w:r>
      <w:r w:rsidR="003E76D2" w:rsidRPr="00A60A31">
        <w:rPr>
          <w:color w:val="000000"/>
          <w:sz w:val="20"/>
          <w:szCs w:val="20"/>
        </w:rPr>
        <w:t xml:space="preserve"> </w:t>
      </w:r>
      <w:r w:rsidRPr="00A60A31">
        <w:rPr>
          <w:color w:val="000000"/>
          <w:sz w:val="20"/>
          <w:szCs w:val="20"/>
        </w:rPr>
        <w:t xml:space="preserve">so zákonom č. </w:t>
      </w:r>
      <w:r w:rsidR="00C91A8E" w:rsidRPr="00A60A31">
        <w:rPr>
          <w:color w:val="000000"/>
          <w:sz w:val="20"/>
          <w:szCs w:val="20"/>
        </w:rPr>
        <w:t>343/2015</w:t>
      </w:r>
      <w:r w:rsidRPr="00A60A31">
        <w:rPr>
          <w:color w:val="000000"/>
          <w:sz w:val="20"/>
          <w:szCs w:val="20"/>
        </w:rPr>
        <w:t xml:space="preserve"> </w:t>
      </w:r>
      <w:r w:rsidR="00AB221C" w:rsidRPr="00A60A31">
        <w:rPr>
          <w:color w:val="000000"/>
          <w:sz w:val="20"/>
          <w:szCs w:val="20"/>
        </w:rPr>
        <w:t xml:space="preserve">Z. z. </w:t>
      </w:r>
      <w:r w:rsidRPr="00A60A31">
        <w:rPr>
          <w:color w:val="000000"/>
          <w:sz w:val="20"/>
          <w:szCs w:val="20"/>
        </w:rPr>
        <w:t>o verejnom obstarávaní a o zmen</w:t>
      </w:r>
      <w:r w:rsidR="00C91A8E" w:rsidRPr="00A60A31">
        <w:rPr>
          <w:color w:val="000000"/>
          <w:sz w:val="20"/>
          <w:szCs w:val="20"/>
        </w:rPr>
        <w:t>e a doplnení niektorých zákonov</w:t>
      </w:r>
      <w:r w:rsidR="001A797D" w:rsidRPr="00A60A31">
        <w:rPr>
          <w:color w:val="000000"/>
          <w:sz w:val="20"/>
          <w:szCs w:val="20"/>
        </w:rPr>
        <w:t xml:space="preserve"> v znení neskorších predpisov</w:t>
      </w:r>
      <w:r w:rsidR="00F86A61" w:rsidRPr="00A60A31">
        <w:rPr>
          <w:color w:val="000000"/>
          <w:sz w:val="20"/>
          <w:szCs w:val="20"/>
        </w:rPr>
        <w:t xml:space="preserve"> </w:t>
      </w:r>
      <w:r w:rsidRPr="00A60A31">
        <w:rPr>
          <w:color w:val="000000"/>
          <w:sz w:val="20"/>
          <w:szCs w:val="20"/>
        </w:rPr>
        <w:t>(ďalej len „zákon o verejnom obstarávaní“, „zákon o</w:t>
      </w:r>
      <w:r w:rsidR="00C8346C" w:rsidRPr="00A60A31">
        <w:rPr>
          <w:color w:val="000000"/>
          <w:sz w:val="20"/>
          <w:szCs w:val="20"/>
        </w:rPr>
        <w:t> </w:t>
      </w:r>
      <w:r w:rsidRPr="00A60A31">
        <w:rPr>
          <w:color w:val="000000"/>
          <w:sz w:val="20"/>
          <w:szCs w:val="20"/>
        </w:rPr>
        <w:t>VO</w:t>
      </w:r>
      <w:r w:rsidR="00C8346C" w:rsidRPr="00A60A31">
        <w:rPr>
          <w:color w:val="000000"/>
          <w:sz w:val="20"/>
          <w:szCs w:val="20"/>
        </w:rPr>
        <w:t>“</w:t>
      </w:r>
      <w:r w:rsidR="00AB221C" w:rsidRPr="00A60A31">
        <w:rPr>
          <w:color w:val="000000"/>
          <w:sz w:val="20"/>
          <w:szCs w:val="20"/>
        </w:rPr>
        <w:t xml:space="preserve">, </w:t>
      </w:r>
      <w:r w:rsidR="003461E6" w:rsidRPr="00A60A31">
        <w:rPr>
          <w:color w:val="000000"/>
          <w:sz w:val="20"/>
          <w:szCs w:val="20"/>
        </w:rPr>
        <w:t>„</w:t>
      </w:r>
      <w:r w:rsidR="00AB221C" w:rsidRPr="00A60A31">
        <w:rPr>
          <w:color w:val="000000"/>
          <w:sz w:val="20"/>
          <w:szCs w:val="20"/>
        </w:rPr>
        <w:t>zákon č. 343/2015 Z. z.</w:t>
      </w:r>
      <w:r w:rsidR="003461E6" w:rsidRPr="00A60A31">
        <w:rPr>
          <w:color w:val="000000"/>
          <w:sz w:val="20"/>
          <w:szCs w:val="20"/>
        </w:rPr>
        <w:t>“)</w:t>
      </w:r>
    </w:p>
    <w:p w:rsidR="00DD0785" w:rsidRPr="00A60A31" w:rsidRDefault="00DD0785" w:rsidP="00DD0785">
      <w:pPr>
        <w:rPr>
          <w:color w:val="000000"/>
          <w:sz w:val="20"/>
          <w:szCs w:val="20"/>
        </w:rPr>
      </w:pPr>
    </w:p>
    <w:p w:rsidR="00DD0785" w:rsidRPr="00A60A31" w:rsidRDefault="00DD0785" w:rsidP="00DD0785">
      <w:pPr>
        <w:rPr>
          <w:color w:val="000000"/>
          <w:sz w:val="20"/>
          <w:szCs w:val="20"/>
        </w:rPr>
      </w:pPr>
    </w:p>
    <w:p w:rsidR="00C91A8E" w:rsidRPr="00A60A31" w:rsidRDefault="00C91A8E" w:rsidP="00DD0785">
      <w:pPr>
        <w:rPr>
          <w:color w:val="000000"/>
          <w:sz w:val="20"/>
          <w:szCs w:val="20"/>
        </w:rPr>
      </w:pPr>
    </w:p>
    <w:p w:rsidR="00C91A8E" w:rsidRPr="00A60A31" w:rsidRDefault="00C91A8E" w:rsidP="00DD0785">
      <w:pPr>
        <w:rPr>
          <w:color w:val="000000"/>
          <w:sz w:val="20"/>
          <w:szCs w:val="20"/>
        </w:rPr>
      </w:pPr>
    </w:p>
    <w:p w:rsidR="00C91A8E" w:rsidRPr="00A60A31" w:rsidRDefault="00C91A8E" w:rsidP="00DD0785">
      <w:pPr>
        <w:rPr>
          <w:color w:val="000000"/>
          <w:sz w:val="20"/>
          <w:szCs w:val="20"/>
        </w:rPr>
      </w:pPr>
    </w:p>
    <w:p w:rsidR="00C91A8E" w:rsidRPr="00A60A31" w:rsidRDefault="00C91A8E" w:rsidP="00DD0785">
      <w:pPr>
        <w:rPr>
          <w:color w:val="000000"/>
          <w:sz w:val="20"/>
          <w:szCs w:val="20"/>
        </w:rPr>
      </w:pPr>
    </w:p>
    <w:p w:rsidR="00DD0785" w:rsidRPr="00A60A31" w:rsidRDefault="00DD0785" w:rsidP="00DD0785">
      <w:pPr>
        <w:pStyle w:val="Zkladntext3"/>
        <w:spacing w:after="0"/>
        <w:ind w:right="-284"/>
        <w:rPr>
          <w:color w:val="000000"/>
          <w:sz w:val="20"/>
          <w:szCs w:val="20"/>
        </w:rPr>
      </w:pPr>
    </w:p>
    <w:p w:rsidR="009E4225" w:rsidRPr="00A60A31" w:rsidRDefault="002F5CF3" w:rsidP="009E4225">
      <w:pPr>
        <w:pStyle w:val="Zkladntext3"/>
        <w:spacing w:after="0"/>
        <w:ind w:right="-284"/>
        <w:rPr>
          <w:color w:val="000000"/>
          <w:sz w:val="20"/>
          <w:szCs w:val="20"/>
          <w:lang w:val="sk-SK"/>
        </w:rPr>
      </w:pPr>
      <w:r w:rsidRPr="00A60A31">
        <w:rPr>
          <w:color w:val="000000"/>
          <w:sz w:val="20"/>
          <w:szCs w:val="20"/>
        </w:rPr>
        <w:t>Zodpovedn</w:t>
      </w:r>
      <w:r w:rsidR="001F3D4A" w:rsidRPr="00A60A31">
        <w:rPr>
          <w:color w:val="000000"/>
          <w:sz w:val="20"/>
          <w:szCs w:val="20"/>
          <w:lang w:val="sk-SK"/>
        </w:rPr>
        <w:t>á</w:t>
      </w:r>
      <w:r w:rsidR="009E4225" w:rsidRPr="00A60A31">
        <w:rPr>
          <w:color w:val="000000"/>
          <w:sz w:val="20"/>
          <w:szCs w:val="20"/>
        </w:rPr>
        <w:t xml:space="preserve"> za technickú špecifikáciu predmetu zákazky</w:t>
      </w:r>
      <w:r w:rsidR="001F3D4A" w:rsidRPr="00A60A31">
        <w:rPr>
          <w:color w:val="000000"/>
          <w:sz w:val="20"/>
          <w:szCs w:val="20"/>
          <w:lang w:val="sk-SK"/>
        </w:rPr>
        <w:t>, odôvodnenie nerozdelenia zákazky a spôsob financovania</w:t>
      </w:r>
      <w:r w:rsidR="009E4225" w:rsidRPr="00A60A31">
        <w:rPr>
          <w:color w:val="000000"/>
          <w:sz w:val="20"/>
          <w:szCs w:val="20"/>
        </w:rPr>
        <w:t xml:space="preserve">: </w:t>
      </w:r>
      <w:r w:rsidR="003D545A" w:rsidRPr="00A60A31">
        <w:rPr>
          <w:color w:val="000000"/>
          <w:sz w:val="20"/>
          <w:szCs w:val="20"/>
          <w:lang w:val="sk-SK"/>
        </w:rPr>
        <w:t xml:space="preserve">Ing. </w:t>
      </w:r>
      <w:r w:rsidR="001F3D4A" w:rsidRPr="00A60A31">
        <w:rPr>
          <w:color w:val="000000"/>
          <w:sz w:val="20"/>
          <w:szCs w:val="20"/>
          <w:lang w:val="sk-SK"/>
        </w:rPr>
        <w:t>Gabriela Tisoňová</w:t>
      </w:r>
      <w:r w:rsidR="003D545A" w:rsidRPr="00A60A31">
        <w:rPr>
          <w:color w:val="000000"/>
          <w:sz w:val="20"/>
          <w:szCs w:val="20"/>
          <w:lang w:val="sk-SK"/>
        </w:rPr>
        <w:t>, PhD.,</w:t>
      </w:r>
      <w:r w:rsidR="003461E6" w:rsidRPr="00A60A31">
        <w:rPr>
          <w:color w:val="000000"/>
          <w:sz w:val="20"/>
          <w:szCs w:val="20"/>
          <w:lang w:val="sk-SK"/>
        </w:rPr>
        <w:t xml:space="preserve"> </w:t>
      </w:r>
      <w:r w:rsidR="001F3D4A" w:rsidRPr="00A60A31">
        <w:rPr>
          <w:color w:val="000000"/>
          <w:sz w:val="20"/>
          <w:szCs w:val="20"/>
          <w:lang w:val="sk-SK"/>
        </w:rPr>
        <w:t>riaditeľka odboru dopravy</w:t>
      </w:r>
    </w:p>
    <w:p w:rsidR="00BE4A03" w:rsidRPr="00A60A31" w:rsidRDefault="00BE4A03" w:rsidP="009E4225">
      <w:pPr>
        <w:pStyle w:val="Zkladntext3"/>
        <w:spacing w:after="0"/>
        <w:ind w:right="-284"/>
        <w:rPr>
          <w:color w:val="000000"/>
          <w:sz w:val="20"/>
          <w:szCs w:val="20"/>
          <w:lang w:val="sk-SK"/>
        </w:rPr>
      </w:pPr>
    </w:p>
    <w:p w:rsidR="00BE4A03" w:rsidRPr="00A60A31" w:rsidRDefault="00892ED7" w:rsidP="00BE4A03">
      <w:pPr>
        <w:pStyle w:val="Zkladntext3"/>
        <w:spacing w:after="0"/>
        <w:ind w:right="-284"/>
        <w:rPr>
          <w:color w:val="000000"/>
          <w:sz w:val="20"/>
          <w:szCs w:val="20"/>
          <w:lang w:val="sk-SK"/>
        </w:rPr>
      </w:pPr>
      <w:r w:rsidRPr="00A60A31">
        <w:rPr>
          <w:color w:val="000000"/>
          <w:sz w:val="20"/>
          <w:szCs w:val="20"/>
          <w:lang w:val="sk-SK"/>
        </w:rPr>
        <w:t>Zodpovedný</w:t>
      </w:r>
      <w:r w:rsidR="00BE4A03" w:rsidRPr="00A60A31">
        <w:rPr>
          <w:color w:val="000000"/>
          <w:sz w:val="20"/>
          <w:szCs w:val="20"/>
          <w:lang w:val="sk-SK"/>
        </w:rPr>
        <w:t xml:space="preserve"> za ZoD: </w:t>
      </w:r>
      <w:r w:rsidR="005D400E" w:rsidRPr="00A60A31">
        <w:rPr>
          <w:color w:val="000000"/>
          <w:sz w:val="20"/>
          <w:szCs w:val="20"/>
          <w:lang w:val="sk-SK"/>
        </w:rPr>
        <w:t>Mgr. Erika Cenigová,</w:t>
      </w:r>
      <w:r w:rsidR="00BE4A03" w:rsidRPr="00A60A31">
        <w:rPr>
          <w:color w:val="000000"/>
          <w:sz w:val="20"/>
          <w:szCs w:val="20"/>
          <w:lang w:val="sk-SK"/>
        </w:rPr>
        <w:t xml:space="preserve"> odelenie právne</w:t>
      </w:r>
    </w:p>
    <w:p w:rsidR="00DD0785" w:rsidRPr="00A60A31" w:rsidRDefault="00DD0785" w:rsidP="00DD0785">
      <w:pPr>
        <w:pStyle w:val="Zkladntext3"/>
        <w:spacing w:after="0"/>
        <w:ind w:right="-284"/>
        <w:rPr>
          <w:color w:val="000000"/>
          <w:sz w:val="20"/>
          <w:szCs w:val="20"/>
        </w:rPr>
      </w:pPr>
    </w:p>
    <w:p w:rsidR="00E93138" w:rsidRPr="00A60A31" w:rsidRDefault="00DD0785" w:rsidP="00CE1F1E">
      <w:pPr>
        <w:pStyle w:val="Zkladntext3"/>
        <w:spacing w:after="0"/>
        <w:ind w:right="-284"/>
        <w:jc w:val="both"/>
        <w:rPr>
          <w:color w:val="000000"/>
          <w:sz w:val="20"/>
          <w:szCs w:val="20"/>
          <w:lang w:val="sk-SK"/>
        </w:rPr>
      </w:pPr>
      <w:r w:rsidRPr="00A60A31">
        <w:rPr>
          <w:color w:val="000000"/>
          <w:sz w:val="20"/>
          <w:szCs w:val="20"/>
        </w:rPr>
        <w:t xml:space="preserve">Schvaľovateľ: </w:t>
      </w:r>
      <w:r w:rsidR="00696438" w:rsidRPr="00A60A31">
        <w:rPr>
          <w:color w:val="000000"/>
          <w:sz w:val="20"/>
          <w:szCs w:val="20"/>
          <w:lang w:val="sk-SK"/>
        </w:rPr>
        <w:t>Ing. Gabriela Tisoňová, PhD., riaditeľka odboru dopravy</w:t>
      </w:r>
    </w:p>
    <w:p w:rsidR="00B910ED" w:rsidRPr="00A60A31" w:rsidRDefault="00B910ED" w:rsidP="00DD0785">
      <w:pPr>
        <w:pStyle w:val="Zkladntext3"/>
        <w:spacing w:after="0"/>
        <w:ind w:right="-284"/>
        <w:rPr>
          <w:color w:val="000000"/>
          <w:sz w:val="20"/>
          <w:szCs w:val="20"/>
        </w:rPr>
      </w:pPr>
    </w:p>
    <w:p w:rsidR="009E4225" w:rsidRPr="00A60A31" w:rsidRDefault="009E4225" w:rsidP="00DD0785">
      <w:pPr>
        <w:pStyle w:val="Zkladntext3"/>
        <w:spacing w:after="0"/>
        <w:ind w:right="-284"/>
        <w:rPr>
          <w:color w:val="000000"/>
          <w:sz w:val="20"/>
          <w:szCs w:val="20"/>
        </w:rPr>
      </w:pPr>
    </w:p>
    <w:p w:rsidR="009E4225" w:rsidRPr="00A60A31" w:rsidRDefault="009E4225" w:rsidP="00DD0785">
      <w:pPr>
        <w:pStyle w:val="Zkladntext3"/>
        <w:spacing w:after="0"/>
        <w:ind w:right="-284"/>
        <w:rPr>
          <w:color w:val="000000"/>
          <w:sz w:val="20"/>
          <w:szCs w:val="20"/>
        </w:rPr>
      </w:pPr>
    </w:p>
    <w:p w:rsidR="00357F6D" w:rsidRPr="00A60A31" w:rsidRDefault="00357F6D" w:rsidP="00DD0785">
      <w:pPr>
        <w:pStyle w:val="Zkladntext3"/>
        <w:spacing w:after="0"/>
        <w:ind w:right="-284"/>
        <w:rPr>
          <w:sz w:val="20"/>
          <w:szCs w:val="20"/>
          <w:lang w:val="sk-SK"/>
        </w:rPr>
      </w:pPr>
    </w:p>
    <w:p w:rsidR="00791771" w:rsidRPr="00A60A31" w:rsidRDefault="00791771" w:rsidP="00DD0785">
      <w:pPr>
        <w:pStyle w:val="Zkladntext3"/>
        <w:spacing w:after="0"/>
        <w:ind w:right="-284"/>
        <w:rPr>
          <w:sz w:val="20"/>
          <w:szCs w:val="20"/>
          <w:lang w:val="sk-SK"/>
        </w:rPr>
      </w:pPr>
    </w:p>
    <w:p w:rsidR="009E4225" w:rsidRPr="00A60A31" w:rsidRDefault="001908FB" w:rsidP="00696438">
      <w:pPr>
        <w:pStyle w:val="Zkladntext3"/>
        <w:spacing w:after="0"/>
        <w:ind w:right="-284"/>
        <w:rPr>
          <w:b/>
          <w:sz w:val="20"/>
          <w:szCs w:val="20"/>
          <w:lang w:eastAsia="en-US"/>
        </w:rPr>
      </w:pPr>
      <w:r w:rsidRPr="00A60A31">
        <w:rPr>
          <w:sz w:val="20"/>
          <w:szCs w:val="20"/>
          <w:lang w:val="sk-SK"/>
        </w:rPr>
        <w:br w:type="page"/>
      </w:r>
      <w:bookmarkStart w:id="0" w:name="_Toc442677152"/>
      <w:bookmarkStart w:id="1" w:name="_Toc442677277"/>
      <w:r w:rsidR="009E4225" w:rsidRPr="00A60A31">
        <w:rPr>
          <w:b/>
          <w:sz w:val="20"/>
          <w:szCs w:val="20"/>
          <w:lang w:eastAsia="en-US"/>
        </w:rPr>
        <w:lastRenderedPageBreak/>
        <w:t>OBSAH</w:t>
      </w:r>
      <w:bookmarkEnd w:id="0"/>
      <w:bookmarkEnd w:id="1"/>
    </w:p>
    <w:p w:rsidR="009E4225" w:rsidRPr="00A60A31" w:rsidRDefault="00157BF3" w:rsidP="00B76F25">
      <w:pPr>
        <w:tabs>
          <w:tab w:val="left" w:pos="1200"/>
          <w:tab w:val="right" w:pos="9072"/>
          <w:tab w:val="right" w:leader="dot" w:pos="9736"/>
        </w:tabs>
        <w:spacing w:before="360" w:afterLines="60" w:after="144"/>
        <w:ind w:firstLine="426"/>
        <w:rPr>
          <w:noProof/>
          <w:sz w:val="20"/>
          <w:szCs w:val="20"/>
          <w:lang w:eastAsia="sk-SK"/>
        </w:rPr>
      </w:pPr>
      <w:r w:rsidRPr="00A60A31">
        <w:rPr>
          <w:bCs/>
          <w:caps/>
          <w:sz w:val="20"/>
          <w:szCs w:val="20"/>
        </w:rPr>
        <w:fldChar w:fldCharType="begin"/>
      </w:r>
      <w:r w:rsidR="009E4225" w:rsidRPr="00A60A31">
        <w:rPr>
          <w:bCs/>
          <w:caps/>
          <w:sz w:val="20"/>
          <w:szCs w:val="20"/>
        </w:rPr>
        <w:instrText xml:space="preserve"> TOC \o "1-5" \h \z \u </w:instrText>
      </w:r>
      <w:r w:rsidRPr="00A60A31">
        <w:rPr>
          <w:bCs/>
          <w:caps/>
          <w:sz w:val="20"/>
          <w:szCs w:val="20"/>
        </w:rPr>
        <w:fldChar w:fldCharType="separate"/>
      </w:r>
      <w:hyperlink w:anchor="_Toc443297529" w:history="1">
        <w:r w:rsidR="009E4225" w:rsidRPr="00A60A31">
          <w:rPr>
            <w:b/>
            <w:bCs/>
            <w:caps/>
            <w:noProof/>
            <w:sz w:val="20"/>
            <w:szCs w:val="20"/>
          </w:rPr>
          <w:t>A.1</w:t>
        </w:r>
        <w:r w:rsidR="009E4225" w:rsidRPr="00A60A31">
          <w:rPr>
            <w:noProof/>
            <w:sz w:val="20"/>
            <w:szCs w:val="20"/>
            <w:lang w:eastAsia="sk-SK"/>
          </w:rPr>
          <w:tab/>
        </w:r>
        <w:r w:rsidR="009E4225" w:rsidRPr="00A60A31">
          <w:rPr>
            <w:b/>
            <w:bCs/>
            <w:caps/>
            <w:noProof/>
            <w:sz w:val="20"/>
            <w:szCs w:val="20"/>
          </w:rPr>
          <w:t>POKYNY PRE ZÁUJEMCOV/UCHÁDZAČOV</w:t>
        </w:r>
      </w:hyperlink>
    </w:p>
    <w:p w:rsidR="009E4225" w:rsidRPr="00A60A31" w:rsidRDefault="00D64953" w:rsidP="00B76F25">
      <w:pPr>
        <w:tabs>
          <w:tab w:val="left" w:pos="1400"/>
          <w:tab w:val="right" w:pos="9072"/>
          <w:tab w:val="right" w:leader="dot" w:pos="9736"/>
        </w:tabs>
        <w:spacing w:afterLines="60" w:after="144"/>
        <w:ind w:left="200" w:firstLine="426"/>
        <w:rPr>
          <w:noProof/>
          <w:sz w:val="20"/>
          <w:szCs w:val="20"/>
          <w:lang w:eastAsia="sk-SK"/>
        </w:rPr>
      </w:pPr>
      <w:hyperlink w:anchor="_Toc443297530" w:history="1">
        <w:r w:rsidR="009E4225" w:rsidRPr="00A60A31">
          <w:rPr>
            <w:noProof/>
            <w:sz w:val="20"/>
            <w:szCs w:val="20"/>
          </w:rPr>
          <w:t>Časť I.</w:t>
        </w:r>
        <w:r w:rsidR="009E4225" w:rsidRPr="00A60A31">
          <w:rPr>
            <w:noProof/>
            <w:sz w:val="20"/>
            <w:szCs w:val="20"/>
            <w:lang w:eastAsia="sk-SK"/>
          </w:rPr>
          <w:tab/>
        </w:r>
        <w:r w:rsidR="009E4225" w:rsidRPr="00A60A31">
          <w:rPr>
            <w:noProof/>
            <w:sz w:val="20"/>
            <w:szCs w:val="20"/>
          </w:rPr>
          <w:t>VŠEOBECNÉ INFORMÁCIE</w:t>
        </w:r>
      </w:hyperlink>
      <w:r w:rsidR="0033647E" w:rsidRPr="00A60A31">
        <w:rPr>
          <w:noProof/>
          <w:sz w:val="20"/>
          <w:szCs w:val="20"/>
          <w:lang w:eastAsia="sk-SK"/>
        </w:rPr>
        <w:t xml:space="preserve"> </w:t>
      </w:r>
    </w:p>
    <w:p w:rsidR="0033647E" w:rsidRPr="00A60A31" w:rsidRDefault="009E4225" w:rsidP="00B76F25">
      <w:pPr>
        <w:tabs>
          <w:tab w:val="left" w:pos="1200"/>
          <w:tab w:val="right" w:pos="9072"/>
          <w:tab w:val="right" w:leader="dot" w:pos="9736"/>
        </w:tabs>
        <w:spacing w:afterLines="60" w:after="144"/>
        <w:ind w:left="400" w:firstLine="426"/>
        <w:rPr>
          <w:noProof/>
          <w:sz w:val="20"/>
          <w:szCs w:val="20"/>
        </w:rPr>
      </w:pPr>
      <w:r w:rsidRPr="00A60A31">
        <w:rPr>
          <w:noProof/>
          <w:sz w:val="20"/>
          <w:szCs w:val="20"/>
        </w:rPr>
        <w:t>1.</w:t>
      </w:r>
      <w:r w:rsidRPr="00A60A31">
        <w:rPr>
          <w:noProof/>
          <w:sz w:val="20"/>
          <w:szCs w:val="20"/>
          <w:lang w:eastAsia="sk-SK"/>
        </w:rPr>
        <w:tab/>
      </w:r>
      <w:r w:rsidRPr="00A60A31">
        <w:rPr>
          <w:noProof/>
          <w:sz w:val="20"/>
          <w:szCs w:val="20"/>
        </w:rPr>
        <w:t>IDENTIFIKÁCIA VEREJNÉHO OBSTARÁVATEĽA</w:t>
      </w:r>
    </w:p>
    <w:p w:rsidR="0033647E" w:rsidRPr="00A60A31" w:rsidRDefault="00D64953" w:rsidP="00B76F25">
      <w:pPr>
        <w:tabs>
          <w:tab w:val="left" w:pos="1200"/>
          <w:tab w:val="right" w:pos="9072"/>
          <w:tab w:val="right" w:leader="dot" w:pos="9736"/>
        </w:tabs>
        <w:spacing w:afterLines="60" w:after="144"/>
        <w:ind w:left="400" w:firstLine="426"/>
        <w:rPr>
          <w:noProof/>
          <w:sz w:val="20"/>
          <w:szCs w:val="20"/>
          <w:lang w:eastAsia="sk-SK"/>
        </w:rPr>
      </w:pPr>
      <w:hyperlink w:anchor="_Toc443297532" w:history="1">
        <w:r w:rsidR="009E4225" w:rsidRPr="00A60A31">
          <w:rPr>
            <w:noProof/>
            <w:sz w:val="20"/>
            <w:szCs w:val="20"/>
          </w:rPr>
          <w:t>2.</w:t>
        </w:r>
        <w:r w:rsidR="009E4225" w:rsidRPr="00A60A31">
          <w:rPr>
            <w:noProof/>
            <w:sz w:val="20"/>
            <w:szCs w:val="20"/>
            <w:lang w:eastAsia="sk-SK"/>
          </w:rPr>
          <w:tab/>
        </w:r>
        <w:r w:rsidR="009E4225" w:rsidRPr="00A60A31">
          <w:rPr>
            <w:noProof/>
            <w:sz w:val="20"/>
            <w:szCs w:val="20"/>
          </w:rPr>
          <w:t>PREDMET ZÁKAZKY</w:t>
        </w:r>
      </w:hyperlink>
    </w:p>
    <w:p w:rsidR="009E4225" w:rsidRPr="00A60A31" w:rsidRDefault="00D64953" w:rsidP="00B76F25">
      <w:pPr>
        <w:tabs>
          <w:tab w:val="left" w:pos="1200"/>
          <w:tab w:val="right" w:pos="9072"/>
          <w:tab w:val="right" w:leader="dot" w:pos="9736"/>
        </w:tabs>
        <w:spacing w:afterLines="60" w:after="144"/>
        <w:ind w:left="400" w:firstLine="426"/>
        <w:rPr>
          <w:noProof/>
          <w:sz w:val="20"/>
          <w:szCs w:val="20"/>
          <w:lang w:eastAsia="sk-SK"/>
        </w:rPr>
      </w:pPr>
      <w:hyperlink w:anchor="_Toc443297533" w:history="1">
        <w:r w:rsidR="009E4225" w:rsidRPr="00A60A31">
          <w:rPr>
            <w:noProof/>
            <w:sz w:val="20"/>
            <w:szCs w:val="20"/>
          </w:rPr>
          <w:t>3.</w:t>
        </w:r>
        <w:r w:rsidR="009E4225" w:rsidRPr="00A60A31">
          <w:rPr>
            <w:noProof/>
            <w:sz w:val="20"/>
            <w:szCs w:val="20"/>
            <w:lang w:eastAsia="sk-SK"/>
          </w:rPr>
          <w:tab/>
        </w:r>
        <w:r w:rsidR="009E4225" w:rsidRPr="00A60A31">
          <w:rPr>
            <w:noProof/>
            <w:sz w:val="20"/>
            <w:szCs w:val="20"/>
          </w:rPr>
          <w:t>KOMPLEXNOSŤ PREDMETU ZÁKAZKY</w:t>
        </w:r>
      </w:hyperlink>
    </w:p>
    <w:p w:rsidR="009E4225" w:rsidRPr="00A60A31" w:rsidRDefault="00D64953" w:rsidP="00B76F25">
      <w:pPr>
        <w:tabs>
          <w:tab w:val="left" w:pos="1200"/>
          <w:tab w:val="right" w:pos="9072"/>
          <w:tab w:val="right" w:leader="dot" w:pos="9736"/>
        </w:tabs>
        <w:spacing w:afterLines="60" w:after="144"/>
        <w:ind w:left="400" w:firstLine="426"/>
        <w:rPr>
          <w:noProof/>
          <w:sz w:val="20"/>
          <w:szCs w:val="20"/>
          <w:lang w:eastAsia="sk-SK"/>
        </w:rPr>
      </w:pPr>
      <w:hyperlink w:anchor="_Toc443297534" w:history="1">
        <w:r w:rsidR="009E4225" w:rsidRPr="00A60A31">
          <w:rPr>
            <w:noProof/>
            <w:sz w:val="20"/>
            <w:szCs w:val="20"/>
          </w:rPr>
          <w:t>4.</w:t>
        </w:r>
        <w:r w:rsidR="009E4225" w:rsidRPr="00A60A31">
          <w:rPr>
            <w:noProof/>
            <w:sz w:val="20"/>
            <w:szCs w:val="20"/>
            <w:lang w:eastAsia="sk-SK"/>
          </w:rPr>
          <w:tab/>
        </w:r>
        <w:r w:rsidR="009E4225" w:rsidRPr="00A60A31">
          <w:rPr>
            <w:noProof/>
            <w:sz w:val="20"/>
            <w:szCs w:val="20"/>
          </w:rPr>
          <w:t>ZDROJ FINANČNÝCH PROSTRIEDKOV</w:t>
        </w:r>
      </w:hyperlink>
      <w:r w:rsidR="0033647E" w:rsidRPr="00A60A31">
        <w:rPr>
          <w:noProof/>
          <w:sz w:val="20"/>
          <w:szCs w:val="20"/>
          <w:lang w:eastAsia="sk-SK"/>
        </w:rPr>
        <w:t xml:space="preserve"> </w:t>
      </w:r>
    </w:p>
    <w:p w:rsidR="009E4225" w:rsidRPr="00A60A31" w:rsidRDefault="00D64953" w:rsidP="00B76F25">
      <w:pPr>
        <w:tabs>
          <w:tab w:val="left" w:pos="1200"/>
          <w:tab w:val="right" w:pos="9072"/>
          <w:tab w:val="right" w:leader="dot" w:pos="9736"/>
        </w:tabs>
        <w:spacing w:afterLines="60" w:after="144"/>
        <w:ind w:left="400" w:firstLine="426"/>
        <w:rPr>
          <w:noProof/>
          <w:sz w:val="20"/>
          <w:szCs w:val="20"/>
          <w:lang w:eastAsia="sk-SK"/>
        </w:rPr>
      </w:pPr>
      <w:hyperlink w:anchor="_Toc443297535" w:history="1">
        <w:r w:rsidR="009E4225" w:rsidRPr="00A60A31">
          <w:rPr>
            <w:noProof/>
            <w:sz w:val="20"/>
            <w:szCs w:val="20"/>
          </w:rPr>
          <w:t>5.</w:t>
        </w:r>
        <w:r w:rsidR="009E4225" w:rsidRPr="00A60A31">
          <w:rPr>
            <w:noProof/>
            <w:sz w:val="20"/>
            <w:szCs w:val="20"/>
            <w:lang w:eastAsia="sk-SK"/>
          </w:rPr>
          <w:tab/>
        </w:r>
        <w:r w:rsidR="009E4225" w:rsidRPr="00A60A31">
          <w:rPr>
            <w:noProof/>
            <w:sz w:val="20"/>
            <w:szCs w:val="20"/>
          </w:rPr>
          <w:t>MIESTO A TERMÍN DODANIA PREDMETU ZÁKAZKY</w:t>
        </w:r>
      </w:hyperlink>
    </w:p>
    <w:p w:rsidR="009E4225" w:rsidRPr="00A60A31" w:rsidRDefault="00D64953" w:rsidP="00B76F25">
      <w:pPr>
        <w:tabs>
          <w:tab w:val="left" w:pos="1200"/>
          <w:tab w:val="right" w:pos="9072"/>
          <w:tab w:val="right" w:leader="dot" w:pos="9736"/>
        </w:tabs>
        <w:spacing w:afterLines="60" w:after="144"/>
        <w:ind w:left="400" w:firstLine="426"/>
        <w:rPr>
          <w:noProof/>
          <w:sz w:val="20"/>
          <w:szCs w:val="20"/>
          <w:lang w:eastAsia="sk-SK"/>
        </w:rPr>
      </w:pPr>
      <w:hyperlink w:anchor="_Toc443297536" w:history="1">
        <w:r w:rsidR="009E4225" w:rsidRPr="00A60A31">
          <w:rPr>
            <w:noProof/>
            <w:sz w:val="20"/>
            <w:szCs w:val="20"/>
          </w:rPr>
          <w:t>6.</w:t>
        </w:r>
        <w:r w:rsidR="009E4225" w:rsidRPr="00A60A31">
          <w:rPr>
            <w:noProof/>
            <w:sz w:val="20"/>
            <w:szCs w:val="20"/>
            <w:lang w:eastAsia="sk-SK"/>
          </w:rPr>
          <w:tab/>
        </w:r>
        <w:r w:rsidR="009E4225" w:rsidRPr="00A60A31">
          <w:rPr>
            <w:noProof/>
            <w:sz w:val="20"/>
            <w:szCs w:val="20"/>
          </w:rPr>
          <w:t>DRUH ZÁKAZKY/ZMLUVA</w:t>
        </w:r>
      </w:hyperlink>
    </w:p>
    <w:p w:rsidR="009E4225" w:rsidRPr="00A60A31" w:rsidRDefault="00D64953" w:rsidP="00B76F25">
      <w:pPr>
        <w:tabs>
          <w:tab w:val="left" w:pos="1200"/>
          <w:tab w:val="right" w:pos="9072"/>
          <w:tab w:val="right" w:leader="dot" w:pos="9736"/>
        </w:tabs>
        <w:spacing w:afterLines="60" w:after="144"/>
        <w:ind w:left="400" w:firstLine="426"/>
        <w:rPr>
          <w:sz w:val="20"/>
          <w:szCs w:val="20"/>
        </w:rPr>
      </w:pPr>
      <w:hyperlink w:anchor="_Toc443297537" w:history="1">
        <w:r w:rsidR="009E4225" w:rsidRPr="00A60A31">
          <w:rPr>
            <w:noProof/>
            <w:sz w:val="20"/>
            <w:szCs w:val="20"/>
          </w:rPr>
          <w:t>7.</w:t>
        </w:r>
        <w:r w:rsidR="009E4225" w:rsidRPr="00A60A31">
          <w:rPr>
            <w:noProof/>
            <w:sz w:val="20"/>
            <w:szCs w:val="20"/>
            <w:lang w:eastAsia="sk-SK"/>
          </w:rPr>
          <w:tab/>
        </w:r>
        <w:r w:rsidR="009E4225" w:rsidRPr="00A60A31">
          <w:rPr>
            <w:noProof/>
            <w:sz w:val="20"/>
            <w:szCs w:val="20"/>
          </w:rPr>
          <w:t>OPRÁVNENÝ UCHÁDZAČ</w:t>
        </w:r>
      </w:hyperlink>
    </w:p>
    <w:p w:rsidR="00A40C49" w:rsidRPr="00A60A31" w:rsidRDefault="00D64953" w:rsidP="00B76F25">
      <w:pPr>
        <w:tabs>
          <w:tab w:val="left" w:pos="1200"/>
          <w:tab w:val="right" w:pos="9072"/>
          <w:tab w:val="right" w:leader="dot" w:pos="9736"/>
        </w:tabs>
        <w:spacing w:afterLines="60" w:after="144"/>
        <w:ind w:left="400" w:firstLine="426"/>
        <w:rPr>
          <w:sz w:val="20"/>
          <w:szCs w:val="20"/>
        </w:rPr>
      </w:pPr>
      <w:hyperlink w:anchor="_Toc443297537" w:history="1">
        <w:r w:rsidR="00A40C49" w:rsidRPr="00A60A31">
          <w:rPr>
            <w:noProof/>
            <w:sz w:val="20"/>
            <w:szCs w:val="20"/>
          </w:rPr>
          <w:t>8.</w:t>
        </w:r>
        <w:r w:rsidR="00A40C49" w:rsidRPr="00A60A31">
          <w:rPr>
            <w:noProof/>
            <w:sz w:val="20"/>
            <w:szCs w:val="20"/>
            <w:lang w:eastAsia="sk-SK"/>
          </w:rPr>
          <w:tab/>
        </w:r>
        <w:r w:rsidR="00A40C49" w:rsidRPr="00A60A31">
          <w:rPr>
            <w:noProof/>
            <w:sz w:val="20"/>
            <w:szCs w:val="20"/>
          </w:rPr>
          <w:t>VYUŽITIE SUBDODÁVATEĽOV</w:t>
        </w:r>
      </w:hyperlink>
    </w:p>
    <w:p w:rsidR="009E4225" w:rsidRPr="00A60A31" w:rsidRDefault="00D64953" w:rsidP="00B76F25">
      <w:pPr>
        <w:tabs>
          <w:tab w:val="left" w:pos="1200"/>
          <w:tab w:val="right" w:pos="9072"/>
          <w:tab w:val="right" w:leader="dot" w:pos="9736"/>
        </w:tabs>
        <w:spacing w:afterLines="60" w:after="144"/>
        <w:ind w:left="400" w:firstLine="426"/>
        <w:rPr>
          <w:noProof/>
          <w:sz w:val="20"/>
          <w:szCs w:val="20"/>
          <w:lang w:eastAsia="sk-SK"/>
        </w:rPr>
      </w:pPr>
      <w:hyperlink w:anchor="_Toc443297538" w:history="1">
        <w:r w:rsidR="00A40C49" w:rsidRPr="00A60A31">
          <w:rPr>
            <w:noProof/>
            <w:sz w:val="20"/>
            <w:szCs w:val="20"/>
          </w:rPr>
          <w:t>9</w:t>
        </w:r>
        <w:r w:rsidR="009E4225" w:rsidRPr="00A60A31">
          <w:rPr>
            <w:noProof/>
            <w:sz w:val="20"/>
            <w:szCs w:val="20"/>
          </w:rPr>
          <w:t>.</w:t>
        </w:r>
        <w:r w:rsidR="009E4225" w:rsidRPr="00A60A31">
          <w:rPr>
            <w:noProof/>
            <w:sz w:val="20"/>
            <w:szCs w:val="20"/>
            <w:lang w:eastAsia="sk-SK"/>
          </w:rPr>
          <w:tab/>
        </w:r>
        <w:r w:rsidR="009E4225" w:rsidRPr="00A60A31">
          <w:rPr>
            <w:noProof/>
            <w:sz w:val="20"/>
            <w:szCs w:val="20"/>
          </w:rPr>
          <w:t>VARIANTNÉ RIEŠENIE</w:t>
        </w:r>
      </w:hyperlink>
    </w:p>
    <w:p w:rsidR="009E4225" w:rsidRPr="00A60A31" w:rsidRDefault="00D64953" w:rsidP="00B76F25">
      <w:pPr>
        <w:tabs>
          <w:tab w:val="left" w:pos="1200"/>
          <w:tab w:val="right" w:pos="9072"/>
          <w:tab w:val="right" w:leader="dot" w:pos="9736"/>
        </w:tabs>
        <w:spacing w:afterLines="60" w:after="144"/>
        <w:ind w:left="400" w:firstLine="426"/>
        <w:rPr>
          <w:noProof/>
          <w:sz w:val="20"/>
          <w:szCs w:val="20"/>
          <w:lang w:eastAsia="sk-SK"/>
        </w:rPr>
      </w:pPr>
      <w:hyperlink w:anchor="_Toc443297539" w:history="1">
        <w:r w:rsidR="00A40C49" w:rsidRPr="00A60A31">
          <w:rPr>
            <w:noProof/>
            <w:sz w:val="20"/>
            <w:szCs w:val="20"/>
          </w:rPr>
          <w:t>10</w:t>
        </w:r>
        <w:r w:rsidR="009E4225" w:rsidRPr="00A60A31">
          <w:rPr>
            <w:noProof/>
            <w:sz w:val="20"/>
            <w:szCs w:val="20"/>
          </w:rPr>
          <w:t>.</w:t>
        </w:r>
        <w:r w:rsidR="009E4225" w:rsidRPr="00A60A31">
          <w:rPr>
            <w:noProof/>
            <w:sz w:val="20"/>
            <w:szCs w:val="20"/>
            <w:lang w:eastAsia="sk-SK"/>
          </w:rPr>
          <w:tab/>
        </w:r>
        <w:r w:rsidR="009E4225" w:rsidRPr="00A60A31">
          <w:rPr>
            <w:noProof/>
            <w:sz w:val="20"/>
            <w:szCs w:val="20"/>
          </w:rPr>
          <w:t>LEHOTA VIAZANOSTI PONUKY</w:t>
        </w:r>
      </w:hyperlink>
    </w:p>
    <w:p w:rsidR="009E4225" w:rsidRPr="00A60A31" w:rsidRDefault="00D64953" w:rsidP="00B76F25">
      <w:pPr>
        <w:tabs>
          <w:tab w:val="left" w:pos="1400"/>
          <w:tab w:val="right" w:pos="9072"/>
          <w:tab w:val="right" w:leader="dot" w:pos="9736"/>
        </w:tabs>
        <w:spacing w:afterLines="60" w:after="144"/>
        <w:ind w:left="400" w:firstLine="426"/>
        <w:rPr>
          <w:noProof/>
          <w:sz w:val="20"/>
          <w:szCs w:val="20"/>
          <w:lang w:eastAsia="sk-SK"/>
        </w:rPr>
      </w:pPr>
      <w:hyperlink w:anchor="_Toc443297540" w:history="1">
        <w:r w:rsidR="009E4225" w:rsidRPr="00A60A31">
          <w:rPr>
            <w:noProof/>
            <w:sz w:val="20"/>
            <w:szCs w:val="20"/>
          </w:rPr>
          <w:t>1</w:t>
        </w:r>
        <w:r w:rsidR="00A40C49" w:rsidRPr="00A60A31">
          <w:rPr>
            <w:noProof/>
            <w:sz w:val="20"/>
            <w:szCs w:val="20"/>
          </w:rPr>
          <w:t>1</w:t>
        </w:r>
        <w:r w:rsidR="009E4225" w:rsidRPr="00A60A31">
          <w:rPr>
            <w:noProof/>
            <w:sz w:val="20"/>
            <w:szCs w:val="20"/>
          </w:rPr>
          <w:t>.</w:t>
        </w:r>
        <w:r w:rsidR="009E4225" w:rsidRPr="00A60A31">
          <w:rPr>
            <w:noProof/>
            <w:sz w:val="20"/>
            <w:szCs w:val="20"/>
            <w:lang w:eastAsia="sk-SK"/>
          </w:rPr>
          <w:tab/>
        </w:r>
        <w:r w:rsidR="009E4225" w:rsidRPr="00A60A31">
          <w:rPr>
            <w:noProof/>
            <w:sz w:val="20"/>
            <w:szCs w:val="20"/>
          </w:rPr>
          <w:t>NÁKLADY NA PONUKU</w:t>
        </w:r>
      </w:hyperlink>
    </w:p>
    <w:p w:rsidR="009E4225" w:rsidRPr="00A60A31" w:rsidRDefault="00D64953" w:rsidP="00B76F25">
      <w:pPr>
        <w:tabs>
          <w:tab w:val="left" w:pos="1400"/>
          <w:tab w:val="right" w:pos="9072"/>
          <w:tab w:val="right" w:leader="dot" w:pos="9736"/>
        </w:tabs>
        <w:spacing w:afterLines="60" w:after="144"/>
        <w:ind w:left="200" w:firstLine="426"/>
        <w:rPr>
          <w:noProof/>
          <w:sz w:val="20"/>
          <w:szCs w:val="20"/>
          <w:lang w:eastAsia="sk-SK"/>
        </w:rPr>
      </w:pPr>
      <w:hyperlink w:anchor="_Toc443297541" w:history="1">
        <w:r w:rsidR="009E4225" w:rsidRPr="00A60A31">
          <w:rPr>
            <w:noProof/>
            <w:sz w:val="20"/>
            <w:szCs w:val="20"/>
          </w:rPr>
          <w:t>Časť II.</w:t>
        </w:r>
        <w:r w:rsidR="009E4225" w:rsidRPr="00A60A31">
          <w:rPr>
            <w:noProof/>
            <w:sz w:val="20"/>
            <w:szCs w:val="20"/>
            <w:lang w:eastAsia="sk-SK"/>
          </w:rPr>
          <w:tab/>
        </w:r>
        <w:r w:rsidR="009E4225" w:rsidRPr="00A60A31">
          <w:rPr>
            <w:noProof/>
            <w:sz w:val="20"/>
            <w:szCs w:val="20"/>
          </w:rPr>
          <w:t>KOMUNIKÁCIA A</w:t>
        </w:r>
        <w:r w:rsidR="004F16D1" w:rsidRPr="00A60A31">
          <w:rPr>
            <w:noProof/>
            <w:sz w:val="20"/>
            <w:szCs w:val="20"/>
          </w:rPr>
          <w:t> </w:t>
        </w:r>
        <w:r w:rsidR="009E4225" w:rsidRPr="00A60A31">
          <w:rPr>
            <w:noProof/>
            <w:sz w:val="20"/>
            <w:szCs w:val="20"/>
          </w:rPr>
          <w:t>VYSVETĽOVANIE</w:t>
        </w:r>
      </w:hyperlink>
    </w:p>
    <w:p w:rsidR="009E4225" w:rsidRPr="00A60A31" w:rsidRDefault="009E4225" w:rsidP="00B76F25">
      <w:pPr>
        <w:tabs>
          <w:tab w:val="left" w:pos="1400"/>
          <w:tab w:val="right" w:pos="9072"/>
          <w:tab w:val="right" w:leader="dot" w:pos="9736"/>
        </w:tabs>
        <w:spacing w:afterLines="60" w:after="144"/>
        <w:ind w:left="400" w:firstLine="426"/>
        <w:rPr>
          <w:noProof/>
          <w:sz w:val="20"/>
          <w:szCs w:val="20"/>
          <w:lang w:eastAsia="sk-SK"/>
        </w:rPr>
      </w:pPr>
      <w:r w:rsidRPr="00A60A31">
        <w:rPr>
          <w:noProof/>
          <w:sz w:val="20"/>
          <w:szCs w:val="20"/>
        </w:rPr>
        <w:t>1</w:t>
      </w:r>
      <w:r w:rsidR="00A40C49" w:rsidRPr="00A60A31">
        <w:rPr>
          <w:noProof/>
          <w:sz w:val="20"/>
          <w:szCs w:val="20"/>
        </w:rPr>
        <w:t>2</w:t>
      </w:r>
      <w:r w:rsidRPr="00A60A31">
        <w:rPr>
          <w:noProof/>
          <w:sz w:val="20"/>
          <w:szCs w:val="20"/>
        </w:rPr>
        <w:t>.</w:t>
      </w:r>
      <w:r w:rsidRPr="00A60A31">
        <w:rPr>
          <w:noProof/>
          <w:sz w:val="20"/>
          <w:szCs w:val="20"/>
          <w:lang w:eastAsia="sk-SK"/>
        </w:rPr>
        <w:tab/>
      </w:r>
      <w:r w:rsidRPr="00A60A31">
        <w:rPr>
          <w:noProof/>
          <w:sz w:val="20"/>
          <w:szCs w:val="20"/>
        </w:rPr>
        <w:t>KOMUNIKÁCIA MEDZI VEREJNÝM OBSTARÁVATEĽOM A ZÁUJEMCAMI/UCHÁDZAČMI</w:t>
      </w:r>
    </w:p>
    <w:p w:rsidR="0033647E" w:rsidRPr="00A60A31" w:rsidRDefault="00D64953" w:rsidP="00B76F25">
      <w:pPr>
        <w:tabs>
          <w:tab w:val="left" w:pos="1400"/>
          <w:tab w:val="right" w:pos="9072"/>
          <w:tab w:val="right" w:leader="dot" w:pos="9736"/>
        </w:tabs>
        <w:spacing w:afterLines="60" w:after="144"/>
        <w:ind w:left="400" w:firstLine="426"/>
        <w:rPr>
          <w:sz w:val="20"/>
          <w:szCs w:val="20"/>
        </w:rPr>
      </w:pPr>
      <w:hyperlink w:anchor="_Toc443297543" w:history="1">
        <w:r w:rsidR="009E4225" w:rsidRPr="00A60A31">
          <w:rPr>
            <w:noProof/>
            <w:sz w:val="20"/>
            <w:szCs w:val="20"/>
          </w:rPr>
          <w:t>1</w:t>
        </w:r>
        <w:r w:rsidR="00A40C49" w:rsidRPr="00A60A31">
          <w:rPr>
            <w:noProof/>
            <w:sz w:val="20"/>
            <w:szCs w:val="20"/>
          </w:rPr>
          <w:t>3</w:t>
        </w:r>
        <w:r w:rsidR="009E4225" w:rsidRPr="00A60A31">
          <w:rPr>
            <w:noProof/>
            <w:sz w:val="20"/>
            <w:szCs w:val="20"/>
          </w:rPr>
          <w:t>.</w:t>
        </w:r>
        <w:r w:rsidR="009E4225" w:rsidRPr="00A60A31">
          <w:rPr>
            <w:noProof/>
            <w:sz w:val="20"/>
            <w:szCs w:val="20"/>
            <w:lang w:eastAsia="sk-SK"/>
          </w:rPr>
          <w:tab/>
        </w:r>
        <w:r w:rsidR="009E4225" w:rsidRPr="00A60A31">
          <w:rPr>
            <w:noProof/>
            <w:sz w:val="20"/>
            <w:szCs w:val="20"/>
          </w:rPr>
          <w:t>VYSVETĽOVANIE A DOPLNENIE SÚŤAŽNÝCH PODKLADOV</w:t>
        </w:r>
      </w:hyperlink>
    </w:p>
    <w:p w:rsidR="009E4225" w:rsidRPr="00A60A31" w:rsidRDefault="00D64953" w:rsidP="00B76F25">
      <w:pPr>
        <w:tabs>
          <w:tab w:val="left" w:pos="1400"/>
          <w:tab w:val="right" w:pos="9072"/>
          <w:tab w:val="right" w:leader="dot" w:pos="9736"/>
        </w:tabs>
        <w:spacing w:afterLines="60" w:after="144"/>
        <w:ind w:left="400" w:firstLine="426"/>
        <w:rPr>
          <w:noProof/>
          <w:sz w:val="20"/>
          <w:szCs w:val="20"/>
          <w:lang w:eastAsia="sk-SK"/>
        </w:rPr>
      </w:pPr>
      <w:hyperlink w:anchor="_Toc443297544" w:history="1">
        <w:r w:rsidR="009E4225" w:rsidRPr="00A60A31">
          <w:rPr>
            <w:noProof/>
            <w:sz w:val="20"/>
            <w:szCs w:val="20"/>
          </w:rPr>
          <w:t>1</w:t>
        </w:r>
        <w:r w:rsidR="00A40C49" w:rsidRPr="00A60A31">
          <w:rPr>
            <w:noProof/>
            <w:sz w:val="20"/>
            <w:szCs w:val="20"/>
          </w:rPr>
          <w:t>4</w:t>
        </w:r>
        <w:r w:rsidR="009E4225" w:rsidRPr="00A60A31">
          <w:rPr>
            <w:noProof/>
            <w:sz w:val="20"/>
            <w:szCs w:val="20"/>
          </w:rPr>
          <w:t>.</w:t>
        </w:r>
        <w:r w:rsidR="009E4225" w:rsidRPr="00A60A31">
          <w:rPr>
            <w:noProof/>
            <w:sz w:val="20"/>
            <w:szCs w:val="20"/>
            <w:lang w:eastAsia="sk-SK"/>
          </w:rPr>
          <w:tab/>
        </w:r>
        <w:r w:rsidR="009E4225" w:rsidRPr="00A60A31">
          <w:rPr>
            <w:noProof/>
            <w:sz w:val="20"/>
            <w:szCs w:val="20"/>
          </w:rPr>
          <w:t>OBHLIADKA MIESTA PLNENIA PREDMETU ZÁKAZKY</w:t>
        </w:r>
      </w:hyperlink>
    </w:p>
    <w:p w:rsidR="009E4225" w:rsidRPr="00A60A31" w:rsidRDefault="00D64953" w:rsidP="00B76F25">
      <w:pPr>
        <w:tabs>
          <w:tab w:val="left" w:pos="1443"/>
          <w:tab w:val="right" w:pos="9072"/>
          <w:tab w:val="right" w:leader="dot" w:pos="9736"/>
        </w:tabs>
        <w:spacing w:afterLines="60" w:after="144"/>
        <w:ind w:left="200" w:firstLine="426"/>
        <w:rPr>
          <w:noProof/>
          <w:sz w:val="20"/>
          <w:szCs w:val="20"/>
          <w:lang w:eastAsia="sk-SK"/>
        </w:rPr>
      </w:pPr>
      <w:hyperlink w:anchor="_Toc443297545" w:history="1">
        <w:r w:rsidR="009E4225" w:rsidRPr="00A60A31">
          <w:rPr>
            <w:noProof/>
            <w:sz w:val="20"/>
            <w:szCs w:val="20"/>
          </w:rPr>
          <w:t>Časť III.</w:t>
        </w:r>
        <w:r w:rsidR="009E4225" w:rsidRPr="00A60A31">
          <w:rPr>
            <w:noProof/>
            <w:sz w:val="20"/>
            <w:szCs w:val="20"/>
            <w:lang w:eastAsia="sk-SK"/>
          </w:rPr>
          <w:tab/>
        </w:r>
        <w:r w:rsidR="009E4225" w:rsidRPr="00A60A31">
          <w:rPr>
            <w:noProof/>
            <w:sz w:val="20"/>
            <w:szCs w:val="20"/>
          </w:rPr>
          <w:t>PRÍPRAVA PONUKY</w:t>
        </w:r>
      </w:hyperlink>
    </w:p>
    <w:p w:rsidR="009E4225" w:rsidRPr="00A60A31" w:rsidRDefault="00D64953" w:rsidP="00B76F25">
      <w:pPr>
        <w:tabs>
          <w:tab w:val="left" w:pos="1400"/>
          <w:tab w:val="right" w:pos="9072"/>
          <w:tab w:val="right" w:leader="dot" w:pos="9736"/>
        </w:tabs>
        <w:spacing w:afterLines="60" w:after="144"/>
        <w:ind w:left="400" w:firstLine="426"/>
        <w:rPr>
          <w:noProof/>
          <w:sz w:val="20"/>
          <w:szCs w:val="20"/>
          <w:lang w:eastAsia="sk-SK"/>
        </w:rPr>
      </w:pPr>
      <w:hyperlink w:anchor="_Toc443297546" w:history="1">
        <w:r w:rsidR="009E4225" w:rsidRPr="00A60A31">
          <w:rPr>
            <w:noProof/>
            <w:sz w:val="20"/>
            <w:szCs w:val="20"/>
          </w:rPr>
          <w:t>1</w:t>
        </w:r>
        <w:r w:rsidR="00A40C49" w:rsidRPr="00A60A31">
          <w:rPr>
            <w:noProof/>
            <w:sz w:val="20"/>
            <w:szCs w:val="20"/>
          </w:rPr>
          <w:t>5</w:t>
        </w:r>
        <w:r w:rsidR="009E4225" w:rsidRPr="00A60A31">
          <w:rPr>
            <w:noProof/>
            <w:sz w:val="20"/>
            <w:szCs w:val="20"/>
          </w:rPr>
          <w:t>.</w:t>
        </w:r>
        <w:r w:rsidR="009E4225" w:rsidRPr="00A60A31">
          <w:rPr>
            <w:noProof/>
            <w:sz w:val="20"/>
            <w:szCs w:val="20"/>
            <w:lang w:eastAsia="sk-SK"/>
          </w:rPr>
          <w:tab/>
        </w:r>
        <w:r w:rsidR="009E4225" w:rsidRPr="00A60A31">
          <w:rPr>
            <w:noProof/>
            <w:sz w:val="20"/>
            <w:szCs w:val="20"/>
          </w:rPr>
          <w:t>JAZYK PONUKY</w:t>
        </w:r>
      </w:hyperlink>
    </w:p>
    <w:p w:rsidR="009E4225" w:rsidRPr="00A60A31" w:rsidRDefault="00D64953" w:rsidP="00B76F25">
      <w:pPr>
        <w:tabs>
          <w:tab w:val="left" w:pos="1400"/>
          <w:tab w:val="right" w:pos="9072"/>
          <w:tab w:val="right" w:leader="dot" w:pos="9736"/>
        </w:tabs>
        <w:spacing w:afterLines="60" w:after="144"/>
        <w:ind w:left="400" w:firstLine="426"/>
        <w:rPr>
          <w:noProof/>
          <w:sz w:val="20"/>
          <w:szCs w:val="20"/>
          <w:lang w:eastAsia="sk-SK"/>
        </w:rPr>
      </w:pPr>
      <w:hyperlink w:anchor="_Toc443297547" w:history="1">
        <w:r w:rsidR="009E4225" w:rsidRPr="00A60A31">
          <w:rPr>
            <w:noProof/>
            <w:sz w:val="20"/>
            <w:szCs w:val="20"/>
          </w:rPr>
          <w:t>1</w:t>
        </w:r>
        <w:r w:rsidR="00A40C49" w:rsidRPr="00A60A31">
          <w:rPr>
            <w:noProof/>
            <w:sz w:val="20"/>
            <w:szCs w:val="20"/>
          </w:rPr>
          <w:t>6</w:t>
        </w:r>
        <w:r w:rsidR="009E4225" w:rsidRPr="00A60A31">
          <w:rPr>
            <w:noProof/>
            <w:sz w:val="20"/>
            <w:szCs w:val="20"/>
          </w:rPr>
          <w:t>.</w:t>
        </w:r>
        <w:r w:rsidR="009E4225" w:rsidRPr="00A60A31">
          <w:rPr>
            <w:noProof/>
            <w:sz w:val="20"/>
            <w:szCs w:val="20"/>
            <w:lang w:eastAsia="sk-SK"/>
          </w:rPr>
          <w:tab/>
        </w:r>
        <w:r w:rsidR="009E4225" w:rsidRPr="00A60A31">
          <w:rPr>
            <w:noProof/>
            <w:sz w:val="20"/>
            <w:szCs w:val="20"/>
          </w:rPr>
          <w:t>ZÁBEZPEKA PONUKY</w:t>
        </w:r>
      </w:hyperlink>
    </w:p>
    <w:p w:rsidR="009E4225" w:rsidRPr="00A60A31" w:rsidRDefault="00D64953" w:rsidP="00B76F25">
      <w:pPr>
        <w:tabs>
          <w:tab w:val="left" w:pos="1400"/>
          <w:tab w:val="right" w:pos="9072"/>
          <w:tab w:val="right" w:leader="dot" w:pos="9736"/>
        </w:tabs>
        <w:spacing w:afterLines="60" w:after="144"/>
        <w:ind w:left="400" w:firstLine="426"/>
        <w:rPr>
          <w:noProof/>
          <w:sz w:val="20"/>
          <w:szCs w:val="20"/>
          <w:lang w:eastAsia="sk-SK"/>
        </w:rPr>
      </w:pPr>
      <w:hyperlink w:anchor="_Toc443297548" w:history="1">
        <w:r w:rsidR="009E4225" w:rsidRPr="00A60A31">
          <w:rPr>
            <w:noProof/>
            <w:sz w:val="20"/>
            <w:szCs w:val="20"/>
          </w:rPr>
          <w:t>1</w:t>
        </w:r>
        <w:r w:rsidR="00A40C49" w:rsidRPr="00A60A31">
          <w:rPr>
            <w:noProof/>
            <w:sz w:val="20"/>
            <w:szCs w:val="20"/>
          </w:rPr>
          <w:t>7</w:t>
        </w:r>
        <w:r w:rsidR="009E4225" w:rsidRPr="00A60A31">
          <w:rPr>
            <w:noProof/>
            <w:sz w:val="20"/>
            <w:szCs w:val="20"/>
          </w:rPr>
          <w:t>.</w:t>
        </w:r>
        <w:r w:rsidR="009E4225" w:rsidRPr="00A60A31">
          <w:rPr>
            <w:noProof/>
            <w:sz w:val="20"/>
            <w:szCs w:val="20"/>
            <w:lang w:eastAsia="sk-SK"/>
          </w:rPr>
          <w:tab/>
        </w:r>
        <w:r w:rsidR="009E4225" w:rsidRPr="00A60A31">
          <w:rPr>
            <w:noProof/>
            <w:sz w:val="20"/>
            <w:szCs w:val="20"/>
          </w:rPr>
          <w:t>VYHOTOVENIE PONUKY</w:t>
        </w:r>
      </w:hyperlink>
    </w:p>
    <w:p w:rsidR="009E4225" w:rsidRPr="00A60A31" w:rsidRDefault="00D64953" w:rsidP="00B76F25">
      <w:pPr>
        <w:tabs>
          <w:tab w:val="left" w:pos="1400"/>
          <w:tab w:val="right" w:pos="9072"/>
          <w:tab w:val="right" w:leader="dot" w:pos="9736"/>
        </w:tabs>
        <w:spacing w:afterLines="60" w:after="144"/>
        <w:ind w:left="400" w:firstLine="426"/>
        <w:rPr>
          <w:noProof/>
          <w:sz w:val="20"/>
          <w:szCs w:val="20"/>
          <w:lang w:eastAsia="sk-SK"/>
        </w:rPr>
      </w:pPr>
      <w:hyperlink w:anchor="_Toc443297549" w:history="1">
        <w:r w:rsidR="009E4225" w:rsidRPr="00A60A31">
          <w:rPr>
            <w:noProof/>
            <w:sz w:val="20"/>
            <w:szCs w:val="20"/>
          </w:rPr>
          <w:t>1</w:t>
        </w:r>
        <w:r w:rsidR="00A40C49" w:rsidRPr="00A60A31">
          <w:rPr>
            <w:noProof/>
            <w:sz w:val="20"/>
            <w:szCs w:val="20"/>
          </w:rPr>
          <w:t>8</w:t>
        </w:r>
        <w:r w:rsidR="009E4225" w:rsidRPr="00A60A31">
          <w:rPr>
            <w:noProof/>
            <w:sz w:val="20"/>
            <w:szCs w:val="20"/>
          </w:rPr>
          <w:t>.</w:t>
        </w:r>
        <w:r w:rsidR="009E4225" w:rsidRPr="00A60A31">
          <w:rPr>
            <w:noProof/>
            <w:sz w:val="20"/>
            <w:szCs w:val="20"/>
            <w:lang w:eastAsia="sk-SK"/>
          </w:rPr>
          <w:tab/>
        </w:r>
        <w:r w:rsidR="009E4225" w:rsidRPr="00A60A31">
          <w:rPr>
            <w:noProof/>
            <w:sz w:val="20"/>
            <w:szCs w:val="20"/>
          </w:rPr>
          <w:t>OBSAH PONUKY</w:t>
        </w:r>
      </w:hyperlink>
    </w:p>
    <w:p w:rsidR="009E4225" w:rsidRPr="00A60A31" w:rsidRDefault="00D64953" w:rsidP="00B76F25">
      <w:pPr>
        <w:tabs>
          <w:tab w:val="left" w:pos="1400"/>
          <w:tab w:val="right" w:pos="9072"/>
          <w:tab w:val="right" w:leader="dot" w:pos="9736"/>
        </w:tabs>
        <w:spacing w:afterLines="60" w:after="144"/>
        <w:ind w:left="400" w:firstLine="426"/>
        <w:rPr>
          <w:noProof/>
          <w:sz w:val="20"/>
          <w:szCs w:val="20"/>
          <w:lang w:eastAsia="sk-SK"/>
        </w:rPr>
      </w:pPr>
      <w:hyperlink w:anchor="_Toc443297550" w:history="1">
        <w:r w:rsidR="009E4225" w:rsidRPr="00A60A31">
          <w:rPr>
            <w:noProof/>
            <w:sz w:val="20"/>
            <w:szCs w:val="20"/>
          </w:rPr>
          <w:t>1</w:t>
        </w:r>
        <w:r w:rsidR="00A40C49" w:rsidRPr="00A60A31">
          <w:rPr>
            <w:noProof/>
            <w:sz w:val="20"/>
            <w:szCs w:val="20"/>
          </w:rPr>
          <w:t>9</w:t>
        </w:r>
        <w:r w:rsidR="009E4225" w:rsidRPr="00A60A31">
          <w:rPr>
            <w:noProof/>
            <w:sz w:val="20"/>
            <w:szCs w:val="20"/>
          </w:rPr>
          <w:t>.</w:t>
        </w:r>
        <w:r w:rsidR="009E4225" w:rsidRPr="00A60A31">
          <w:rPr>
            <w:noProof/>
            <w:sz w:val="20"/>
            <w:szCs w:val="20"/>
            <w:lang w:eastAsia="sk-SK"/>
          </w:rPr>
          <w:tab/>
        </w:r>
        <w:r w:rsidR="009E4225" w:rsidRPr="00A60A31">
          <w:rPr>
            <w:noProof/>
            <w:sz w:val="20"/>
            <w:szCs w:val="20"/>
          </w:rPr>
          <w:t>MENA A CENY UVÁDZANÉ V</w:t>
        </w:r>
        <w:r w:rsidR="006D1093" w:rsidRPr="00A60A31">
          <w:rPr>
            <w:noProof/>
            <w:sz w:val="20"/>
            <w:szCs w:val="20"/>
          </w:rPr>
          <w:t> </w:t>
        </w:r>
        <w:r w:rsidR="009E4225" w:rsidRPr="00A60A31">
          <w:rPr>
            <w:noProof/>
            <w:sz w:val="20"/>
            <w:szCs w:val="20"/>
          </w:rPr>
          <w:t>PONUKE</w:t>
        </w:r>
      </w:hyperlink>
    </w:p>
    <w:p w:rsidR="009E4225" w:rsidRPr="00A60A31" w:rsidRDefault="00D64953" w:rsidP="00B76F25">
      <w:pPr>
        <w:tabs>
          <w:tab w:val="left" w:pos="1455"/>
          <w:tab w:val="right" w:pos="9072"/>
          <w:tab w:val="right" w:leader="dot" w:pos="9736"/>
        </w:tabs>
        <w:spacing w:afterLines="60" w:after="144"/>
        <w:ind w:left="200" w:firstLine="426"/>
        <w:rPr>
          <w:noProof/>
          <w:sz w:val="20"/>
          <w:szCs w:val="20"/>
          <w:lang w:eastAsia="sk-SK"/>
        </w:rPr>
      </w:pPr>
      <w:hyperlink w:anchor="_Toc443297551" w:history="1">
        <w:r w:rsidR="009E4225" w:rsidRPr="00A60A31">
          <w:rPr>
            <w:noProof/>
            <w:sz w:val="20"/>
            <w:szCs w:val="20"/>
          </w:rPr>
          <w:t>Časť IV.</w:t>
        </w:r>
        <w:r w:rsidR="009E4225" w:rsidRPr="00A60A31">
          <w:rPr>
            <w:noProof/>
            <w:sz w:val="20"/>
            <w:szCs w:val="20"/>
            <w:lang w:eastAsia="sk-SK"/>
          </w:rPr>
          <w:tab/>
        </w:r>
        <w:r w:rsidR="009E4225" w:rsidRPr="00A60A31">
          <w:rPr>
            <w:noProof/>
            <w:sz w:val="20"/>
            <w:szCs w:val="20"/>
          </w:rPr>
          <w:t>PREDKLADANIE PONÚK</w:t>
        </w:r>
      </w:hyperlink>
    </w:p>
    <w:p w:rsidR="009E4225" w:rsidRPr="00A60A31" w:rsidRDefault="00D64953" w:rsidP="00B76F25">
      <w:pPr>
        <w:tabs>
          <w:tab w:val="left" w:pos="1400"/>
          <w:tab w:val="right" w:pos="9072"/>
          <w:tab w:val="right" w:leader="dot" w:pos="9736"/>
        </w:tabs>
        <w:spacing w:afterLines="60" w:after="144"/>
        <w:ind w:left="400" w:firstLine="426"/>
        <w:rPr>
          <w:noProof/>
          <w:sz w:val="20"/>
          <w:szCs w:val="20"/>
          <w:lang w:eastAsia="sk-SK"/>
        </w:rPr>
      </w:pPr>
      <w:hyperlink w:anchor="_Toc443297552" w:history="1">
        <w:r w:rsidR="00A40C49" w:rsidRPr="00A60A31">
          <w:rPr>
            <w:noProof/>
            <w:sz w:val="20"/>
            <w:szCs w:val="20"/>
          </w:rPr>
          <w:t>20</w:t>
        </w:r>
        <w:r w:rsidR="009E4225" w:rsidRPr="00A60A31">
          <w:rPr>
            <w:noProof/>
            <w:sz w:val="20"/>
            <w:szCs w:val="20"/>
          </w:rPr>
          <w:t>.</w:t>
        </w:r>
        <w:r w:rsidR="009E4225" w:rsidRPr="00A60A31">
          <w:rPr>
            <w:noProof/>
            <w:sz w:val="20"/>
            <w:szCs w:val="20"/>
            <w:lang w:eastAsia="sk-SK"/>
          </w:rPr>
          <w:tab/>
        </w:r>
        <w:r w:rsidR="009E4225" w:rsidRPr="00A60A31">
          <w:rPr>
            <w:noProof/>
            <w:sz w:val="20"/>
            <w:szCs w:val="20"/>
          </w:rPr>
          <w:t>MIESTO A LEHOTA NA PREDKLADANIE PONÚK</w:t>
        </w:r>
      </w:hyperlink>
    </w:p>
    <w:p w:rsidR="009E4225" w:rsidRPr="00A60A31" w:rsidRDefault="00D64953" w:rsidP="00B76F25">
      <w:pPr>
        <w:tabs>
          <w:tab w:val="left" w:pos="1400"/>
          <w:tab w:val="right" w:pos="9072"/>
          <w:tab w:val="right" w:leader="dot" w:pos="9736"/>
        </w:tabs>
        <w:spacing w:afterLines="60" w:after="144"/>
        <w:ind w:left="400" w:firstLine="426"/>
        <w:rPr>
          <w:noProof/>
          <w:sz w:val="20"/>
          <w:szCs w:val="20"/>
          <w:lang w:eastAsia="sk-SK"/>
        </w:rPr>
      </w:pPr>
      <w:hyperlink w:anchor="_Toc443297553" w:history="1">
        <w:r w:rsidR="009E4225" w:rsidRPr="00A60A31">
          <w:rPr>
            <w:noProof/>
            <w:sz w:val="20"/>
            <w:szCs w:val="20"/>
          </w:rPr>
          <w:t>2</w:t>
        </w:r>
        <w:r w:rsidR="00A40C49" w:rsidRPr="00A60A31">
          <w:rPr>
            <w:noProof/>
            <w:sz w:val="20"/>
            <w:szCs w:val="20"/>
          </w:rPr>
          <w:t>1</w:t>
        </w:r>
        <w:r w:rsidR="009E4225" w:rsidRPr="00A60A31">
          <w:rPr>
            <w:noProof/>
            <w:sz w:val="20"/>
            <w:szCs w:val="20"/>
          </w:rPr>
          <w:t>.</w:t>
        </w:r>
        <w:r w:rsidR="009E4225" w:rsidRPr="00A60A31">
          <w:rPr>
            <w:noProof/>
            <w:sz w:val="20"/>
            <w:szCs w:val="20"/>
            <w:lang w:eastAsia="sk-SK"/>
          </w:rPr>
          <w:tab/>
        </w:r>
        <w:r w:rsidR="009E4225" w:rsidRPr="00A60A31">
          <w:rPr>
            <w:noProof/>
            <w:sz w:val="20"/>
            <w:szCs w:val="20"/>
          </w:rPr>
          <w:t>PREDLOŽENIE PONUKY</w:t>
        </w:r>
      </w:hyperlink>
    </w:p>
    <w:p w:rsidR="009E4225" w:rsidRPr="00A60A31" w:rsidRDefault="00D64953" w:rsidP="00B76F25">
      <w:pPr>
        <w:tabs>
          <w:tab w:val="left" w:pos="1400"/>
          <w:tab w:val="right" w:pos="9072"/>
          <w:tab w:val="right" w:leader="dot" w:pos="9736"/>
        </w:tabs>
        <w:spacing w:afterLines="60" w:after="144"/>
        <w:ind w:left="400" w:firstLine="426"/>
        <w:rPr>
          <w:noProof/>
          <w:sz w:val="20"/>
          <w:szCs w:val="20"/>
          <w:lang w:eastAsia="sk-SK"/>
        </w:rPr>
      </w:pPr>
      <w:hyperlink w:anchor="_Toc443297554" w:history="1">
        <w:r w:rsidR="009E4225" w:rsidRPr="00A60A31">
          <w:rPr>
            <w:noProof/>
            <w:sz w:val="20"/>
            <w:szCs w:val="20"/>
          </w:rPr>
          <w:t>2</w:t>
        </w:r>
        <w:r w:rsidR="00A40C49" w:rsidRPr="00A60A31">
          <w:rPr>
            <w:noProof/>
            <w:sz w:val="20"/>
            <w:szCs w:val="20"/>
          </w:rPr>
          <w:t>2</w:t>
        </w:r>
        <w:r w:rsidR="009E4225" w:rsidRPr="00A60A31">
          <w:rPr>
            <w:noProof/>
            <w:sz w:val="20"/>
            <w:szCs w:val="20"/>
          </w:rPr>
          <w:t>.</w:t>
        </w:r>
        <w:r w:rsidR="009E4225" w:rsidRPr="00A60A31">
          <w:rPr>
            <w:noProof/>
            <w:sz w:val="20"/>
            <w:szCs w:val="20"/>
            <w:lang w:eastAsia="sk-SK"/>
          </w:rPr>
          <w:tab/>
        </w:r>
        <w:r w:rsidR="009E4225" w:rsidRPr="00A60A31">
          <w:rPr>
            <w:noProof/>
            <w:sz w:val="20"/>
            <w:szCs w:val="20"/>
          </w:rPr>
          <w:t>DOPLNENIE, ZMENA A ODVOLANIE PONUKY</w:t>
        </w:r>
      </w:hyperlink>
    </w:p>
    <w:p w:rsidR="009E4225" w:rsidRPr="00A60A31" w:rsidRDefault="00D64953" w:rsidP="00B76F25">
      <w:pPr>
        <w:tabs>
          <w:tab w:val="left" w:pos="1405"/>
          <w:tab w:val="right" w:pos="9072"/>
          <w:tab w:val="right" w:leader="dot" w:pos="9736"/>
        </w:tabs>
        <w:spacing w:afterLines="60" w:after="144"/>
        <w:ind w:left="200" w:firstLine="426"/>
        <w:rPr>
          <w:noProof/>
          <w:sz w:val="20"/>
          <w:szCs w:val="20"/>
          <w:lang w:eastAsia="sk-SK"/>
        </w:rPr>
      </w:pPr>
      <w:hyperlink w:anchor="_Toc443297555" w:history="1">
        <w:r w:rsidR="009E4225" w:rsidRPr="00A60A31">
          <w:rPr>
            <w:noProof/>
            <w:sz w:val="20"/>
            <w:szCs w:val="20"/>
          </w:rPr>
          <w:t>Časť V.</w:t>
        </w:r>
        <w:r w:rsidR="009E4225" w:rsidRPr="00A60A31">
          <w:rPr>
            <w:noProof/>
            <w:sz w:val="20"/>
            <w:szCs w:val="20"/>
            <w:lang w:eastAsia="sk-SK"/>
          </w:rPr>
          <w:tab/>
        </w:r>
        <w:r w:rsidR="009E4225" w:rsidRPr="00A60A31">
          <w:rPr>
            <w:noProof/>
            <w:sz w:val="20"/>
            <w:szCs w:val="20"/>
          </w:rPr>
          <w:t>OTVÁRANIE A VYHODNOTENIE PONÚK</w:t>
        </w:r>
      </w:hyperlink>
    </w:p>
    <w:p w:rsidR="009E4225" w:rsidRPr="00A60A31" w:rsidRDefault="00D64953" w:rsidP="00B76F25">
      <w:pPr>
        <w:tabs>
          <w:tab w:val="left" w:pos="1400"/>
          <w:tab w:val="right" w:pos="9072"/>
          <w:tab w:val="right" w:leader="dot" w:pos="9736"/>
        </w:tabs>
        <w:spacing w:afterLines="60" w:after="144"/>
        <w:ind w:left="400" w:firstLine="426"/>
        <w:rPr>
          <w:noProof/>
          <w:sz w:val="20"/>
          <w:szCs w:val="20"/>
          <w:lang w:eastAsia="sk-SK"/>
        </w:rPr>
      </w:pPr>
      <w:hyperlink w:anchor="_Toc443297556" w:history="1">
        <w:r w:rsidR="009E4225" w:rsidRPr="00A60A31">
          <w:rPr>
            <w:noProof/>
            <w:sz w:val="20"/>
            <w:szCs w:val="20"/>
          </w:rPr>
          <w:t>2</w:t>
        </w:r>
        <w:r w:rsidR="00A40C49" w:rsidRPr="00A60A31">
          <w:rPr>
            <w:noProof/>
            <w:sz w:val="20"/>
            <w:szCs w:val="20"/>
          </w:rPr>
          <w:t>3</w:t>
        </w:r>
        <w:r w:rsidR="009E4225" w:rsidRPr="00A60A31">
          <w:rPr>
            <w:noProof/>
            <w:sz w:val="20"/>
            <w:szCs w:val="20"/>
          </w:rPr>
          <w:t>.</w:t>
        </w:r>
        <w:r w:rsidR="009E4225" w:rsidRPr="00A60A31">
          <w:rPr>
            <w:noProof/>
            <w:sz w:val="20"/>
            <w:szCs w:val="20"/>
            <w:lang w:eastAsia="sk-SK"/>
          </w:rPr>
          <w:tab/>
        </w:r>
        <w:r w:rsidR="009E4225" w:rsidRPr="00A60A31">
          <w:rPr>
            <w:noProof/>
            <w:sz w:val="20"/>
            <w:szCs w:val="20"/>
          </w:rPr>
          <w:t>OTVÁRANIE PONÚK</w:t>
        </w:r>
      </w:hyperlink>
      <w:r w:rsidR="0033647E" w:rsidRPr="00A60A31">
        <w:rPr>
          <w:sz w:val="20"/>
          <w:szCs w:val="20"/>
        </w:rPr>
        <w:t xml:space="preserve">m </w:t>
      </w:r>
    </w:p>
    <w:p w:rsidR="009E4225" w:rsidRPr="00A60A31" w:rsidRDefault="00D64953" w:rsidP="00B76F25">
      <w:pPr>
        <w:tabs>
          <w:tab w:val="left" w:pos="1400"/>
          <w:tab w:val="right" w:pos="9072"/>
          <w:tab w:val="right" w:leader="dot" w:pos="9736"/>
        </w:tabs>
        <w:spacing w:afterLines="60" w:after="144"/>
        <w:ind w:left="400" w:firstLine="426"/>
        <w:rPr>
          <w:noProof/>
          <w:sz w:val="20"/>
          <w:szCs w:val="20"/>
          <w:lang w:eastAsia="sk-SK"/>
        </w:rPr>
      </w:pPr>
      <w:hyperlink w:anchor="_Toc443297557" w:history="1">
        <w:r w:rsidR="009E4225" w:rsidRPr="00A60A31">
          <w:rPr>
            <w:noProof/>
            <w:sz w:val="20"/>
            <w:szCs w:val="20"/>
          </w:rPr>
          <w:t>2</w:t>
        </w:r>
        <w:r w:rsidR="00A40C49" w:rsidRPr="00A60A31">
          <w:rPr>
            <w:noProof/>
            <w:sz w:val="20"/>
            <w:szCs w:val="20"/>
          </w:rPr>
          <w:t>4</w:t>
        </w:r>
        <w:r w:rsidR="009E4225" w:rsidRPr="00A60A31">
          <w:rPr>
            <w:noProof/>
            <w:sz w:val="20"/>
            <w:szCs w:val="20"/>
          </w:rPr>
          <w:t>.</w:t>
        </w:r>
        <w:r w:rsidR="009E4225" w:rsidRPr="00A60A31">
          <w:rPr>
            <w:noProof/>
            <w:sz w:val="20"/>
            <w:szCs w:val="20"/>
            <w:lang w:eastAsia="sk-SK"/>
          </w:rPr>
          <w:tab/>
        </w:r>
        <w:r w:rsidR="009E4225" w:rsidRPr="00A60A31">
          <w:rPr>
            <w:noProof/>
            <w:sz w:val="20"/>
            <w:szCs w:val="20"/>
          </w:rPr>
          <w:t>DÔVERNOSŤ PROCESU VEREJNÉHO OBSTARÁVANIA</w:t>
        </w:r>
        <w:r w:rsidR="0033647E" w:rsidRPr="00A60A31">
          <w:rPr>
            <w:noProof/>
            <w:sz w:val="20"/>
            <w:szCs w:val="20"/>
          </w:rPr>
          <w:t xml:space="preserve"> </w:t>
        </w:r>
      </w:hyperlink>
    </w:p>
    <w:p w:rsidR="009E4225" w:rsidRPr="00A60A31" w:rsidRDefault="00D64953" w:rsidP="00DE3F5B">
      <w:pPr>
        <w:tabs>
          <w:tab w:val="left" w:pos="1400"/>
          <w:tab w:val="right" w:pos="9072"/>
          <w:tab w:val="right" w:leader="dot" w:pos="9736"/>
        </w:tabs>
        <w:spacing w:afterLines="60" w:after="144"/>
        <w:ind w:left="400" w:firstLine="426"/>
        <w:rPr>
          <w:noProof/>
          <w:sz w:val="20"/>
          <w:szCs w:val="20"/>
          <w:lang w:eastAsia="sk-SK"/>
        </w:rPr>
      </w:pPr>
      <w:hyperlink w:anchor="_Toc443297558" w:history="1">
        <w:r w:rsidR="009E4225" w:rsidRPr="00A60A31">
          <w:rPr>
            <w:noProof/>
            <w:sz w:val="20"/>
            <w:szCs w:val="20"/>
          </w:rPr>
          <w:t>2</w:t>
        </w:r>
        <w:r w:rsidR="00A40C49" w:rsidRPr="00A60A31">
          <w:rPr>
            <w:noProof/>
            <w:sz w:val="20"/>
            <w:szCs w:val="20"/>
          </w:rPr>
          <w:t>5</w:t>
        </w:r>
        <w:r w:rsidR="009E4225" w:rsidRPr="00A60A31">
          <w:rPr>
            <w:noProof/>
            <w:sz w:val="20"/>
            <w:szCs w:val="20"/>
          </w:rPr>
          <w:t>.</w:t>
        </w:r>
        <w:r w:rsidR="009E4225" w:rsidRPr="00A60A31">
          <w:rPr>
            <w:noProof/>
            <w:sz w:val="20"/>
            <w:szCs w:val="20"/>
            <w:lang w:eastAsia="sk-SK"/>
          </w:rPr>
          <w:tab/>
        </w:r>
        <w:r w:rsidR="009E4225" w:rsidRPr="00A60A31">
          <w:rPr>
            <w:noProof/>
            <w:sz w:val="20"/>
            <w:szCs w:val="20"/>
          </w:rPr>
          <w:t>PRESKÚMANIE PONÚK</w:t>
        </w:r>
        <w:r w:rsidR="0033647E" w:rsidRPr="00A60A31">
          <w:rPr>
            <w:noProof/>
            <w:sz w:val="20"/>
            <w:szCs w:val="20"/>
          </w:rPr>
          <w:t xml:space="preserve"> </w:t>
        </w:r>
      </w:hyperlink>
    </w:p>
    <w:p w:rsidR="009E4225" w:rsidRPr="00A60A31" w:rsidRDefault="00D64953" w:rsidP="00DE3F5B">
      <w:pPr>
        <w:tabs>
          <w:tab w:val="left" w:pos="1400"/>
          <w:tab w:val="right" w:pos="9072"/>
          <w:tab w:val="right" w:leader="dot" w:pos="9736"/>
        </w:tabs>
        <w:spacing w:afterLines="60" w:after="144"/>
        <w:ind w:left="400" w:firstLine="426"/>
        <w:rPr>
          <w:noProof/>
          <w:sz w:val="20"/>
          <w:szCs w:val="20"/>
          <w:lang w:eastAsia="sk-SK"/>
        </w:rPr>
      </w:pPr>
      <w:hyperlink w:anchor="_Toc443297560" w:history="1">
        <w:r w:rsidR="009E4225" w:rsidRPr="00A60A31">
          <w:rPr>
            <w:noProof/>
            <w:sz w:val="20"/>
            <w:szCs w:val="20"/>
          </w:rPr>
          <w:t>2</w:t>
        </w:r>
        <w:r w:rsidR="00DE3F5B" w:rsidRPr="00A60A31">
          <w:rPr>
            <w:noProof/>
            <w:sz w:val="20"/>
            <w:szCs w:val="20"/>
          </w:rPr>
          <w:t>6</w:t>
        </w:r>
        <w:r w:rsidR="009E4225" w:rsidRPr="00A60A31">
          <w:rPr>
            <w:noProof/>
            <w:sz w:val="20"/>
            <w:szCs w:val="20"/>
          </w:rPr>
          <w:t>.</w:t>
        </w:r>
        <w:r w:rsidR="009E4225" w:rsidRPr="00A60A31">
          <w:rPr>
            <w:noProof/>
            <w:sz w:val="20"/>
            <w:szCs w:val="20"/>
            <w:lang w:eastAsia="sk-SK"/>
          </w:rPr>
          <w:tab/>
        </w:r>
        <w:r w:rsidR="009E4225" w:rsidRPr="00A60A31">
          <w:rPr>
            <w:noProof/>
            <w:sz w:val="20"/>
            <w:szCs w:val="20"/>
          </w:rPr>
          <w:t>VYSVETĽOVANIE PONÚK</w:t>
        </w:r>
        <w:r w:rsidR="0033647E" w:rsidRPr="00A60A31">
          <w:rPr>
            <w:noProof/>
            <w:sz w:val="20"/>
            <w:szCs w:val="20"/>
          </w:rPr>
          <w:t xml:space="preserve"> </w:t>
        </w:r>
      </w:hyperlink>
    </w:p>
    <w:p w:rsidR="009E4225" w:rsidRPr="00A60A31" w:rsidRDefault="00D64953" w:rsidP="00B76F25">
      <w:pPr>
        <w:tabs>
          <w:tab w:val="left" w:pos="1400"/>
          <w:tab w:val="right" w:pos="9072"/>
          <w:tab w:val="right" w:leader="dot" w:pos="9736"/>
        </w:tabs>
        <w:spacing w:afterLines="60" w:after="144"/>
        <w:ind w:left="400" w:firstLine="426"/>
        <w:rPr>
          <w:noProof/>
          <w:sz w:val="20"/>
          <w:szCs w:val="20"/>
          <w:lang w:eastAsia="sk-SK"/>
        </w:rPr>
      </w:pPr>
      <w:hyperlink w:anchor="_Toc443297562" w:history="1">
        <w:r w:rsidR="009E4225" w:rsidRPr="00A60A31">
          <w:rPr>
            <w:noProof/>
            <w:sz w:val="20"/>
            <w:szCs w:val="20"/>
          </w:rPr>
          <w:t>2</w:t>
        </w:r>
        <w:r w:rsidR="00DE3F5B" w:rsidRPr="00A60A31">
          <w:rPr>
            <w:noProof/>
            <w:sz w:val="20"/>
            <w:szCs w:val="20"/>
          </w:rPr>
          <w:t>7</w:t>
        </w:r>
        <w:r w:rsidR="009E4225" w:rsidRPr="00A60A31">
          <w:rPr>
            <w:noProof/>
            <w:sz w:val="20"/>
            <w:szCs w:val="20"/>
          </w:rPr>
          <w:t>.</w:t>
        </w:r>
        <w:r w:rsidR="009E4225" w:rsidRPr="00A60A31">
          <w:rPr>
            <w:noProof/>
            <w:sz w:val="20"/>
            <w:szCs w:val="20"/>
            <w:lang w:eastAsia="sk-SK"/>
          </w:rPr>
          <w:tab/>
        </w:r>
        <w:r w:rsidR="009E4225" w:rsidRPr="00A60A31">
          <w:rPr>
            <w:noProof/>
            <w:sz w:val="20"/>
            <w:szCs w:val="20"/>
          </w:rPr>
          <w:t>VYHODNOCOVANIE PONÚK</w:t>
        </w:r>
        <w:r w:rsidR="0033647E" w:rsidRPr="00A60A31">
          <w:rPr>
            <w:noProof/>
            <w:sz w:val="20"/>
            <w:szCs w:val="20"/>
          </w:rPr>
          <w:t xml:space="preserve"> </w:t>
        </w:r>
      </w:hyperlink>
    </w:p>
    <w:p w:rsidR="009E4225" w:rsidRPr="00A60A31" w:rsidRDefault="00D64953" w:rsidP="00B76F25">
      <w:pPr>
        <w:tabs>
          <w:tab w:val="left" w:pos="1455"/>
          <w:tab w:val="right" w:pos="9072"/>
          <w:tab w:val="right" w:leader="dot" w:pos="9736"/>
        </w:tabs>
        <w:spacing w:afterLines="60" w:after="144"/>
        <w:ind w:left="200" w:firstLine="426"/>
        <w:rPr>
          <w:noProof/>
          <w:sz w:val="20"/>
          <w:szCs w:val="20"/>
          <w:lang w:eastAsia="sk-SK"/>
        </w:rPr>
      </w:pPr>
      <w:hyperlink w:anchor="_Toc443297563" w:history="1">
        <w:r w:rsidR="009E4225" w:rsidRPr="00A60A31">
          <w:rPr>
            <w:noProof/>
            <w:sz w:val="20"/>
            <w:szCs w:val="20"/>
          </w:rPr>
          <w:t>Časť VI.</w:t>
        </w:r>
        <w:r w:rsidR="009E4225" w:rsidRPr="00A60A31">
          <w:rPr>
            <w:noProof/>
            <w:sz w:val="20"/>
            <w:szCs w:val="20"/>
            <w:lang w:eastAsia="sk-SK"/>
          </w:rPr>
          <w:tab/>
        </w:r>
        <w:r w:rsidR="009E4225" w:rsidRPr="00A60A31">
          <w:rPr>
            <w:noProof/>
            <w:sz w:val="20"/>
            <w:szCs w:val="20"/>
          </w:rPr>
          <w:t>PRIJATIE PONUKY</w:t>
        </w:r>
      </w:hyperlink>
    </w:p>
    <w:p w:rsidR="009E4225" w:rsidRPr="00A60A31" w:rsidRDefault="00D64953" w:rsidP="00B76F25">
      <w:pPr>
        <w:tabs>
          <w:tab w:val="left" w:pos="1400"/>
          <w:tab w:val="right" w:pos="9072"/>
          <w:tab w:val="right" w:leader="dot" w:pos="9736"/>
        </w:tabs>
        <w:spacing w:afterLines="60" w:after="144"/>
        <w:ind w:left="400" w:firstLine="426"/>
        <w:rPr>
          <w:noProof/>
          <w:sz w:val="20"/>
          <w:szCs w:val="20"/>
          <w:lang w:eastAsia="sk-SK"/>
        </w:rPr>
      </w:pPr>
      <w:hyperlink w:anchor="_Toc443297564" w:history="1">
        <w:r w:rsidR="00DE3F5B" w:rsidRPr="00A60A31">
          <w:rPr>
            <w:noProof/>
            <w:sz w:val="20"/>
            <w:szCs w:val="20"/>
          </w:rPr>
          <w:t>28</w:t>
        </w:r>
        <w:r w:rsidR="009E4225" w:rsidRPr="00A60A31">
          <w:rPr>
            <w:noProof/>
            <w:sz w:val="20"/>
            <w:szCs w:val="20"/>
          </w:rPr>
          <w:t>.</w:t>
        </w:r>
        <w:r w:rsidR="009E4225" w:rsidRPr="00A60A31">
          <w:rPr>
            <w:noProof/>
            <w:sz w:val="20"/>
            <w:szCs w:val="20"/>
            <w:lang w:eastAsia="sk-SK"/>
          </w:rPr>
          <w:tab/>
        </w:r>
        <w:r w:rsidR="009E4225" w:rsidRPr="00A60A31">
          <w:rPr>
            <w:noProof/>
            <w:sz w:val="20"/>
            <w:szCs w:val="20"/>
          </w:rPr>
          <w:t>INFORMÁCIA O VÝSLEDKU VYHODNOTENIA PONÚK</w:t>
        </w:r>
        <w:r w:rsidR="0033647E" w:rsidRPr="00A60A31">
          <w:rPr>
            <w:noProof/>
            <w:sz w:val="20"/>
            <w:szCs w:val="20"/>
          </w:rPr>
          <w:t xml:space="preserve"> </w:t>
        </w:r>
      </w:hyperlink>
    </w:p>
    <w:p w:rsidR="009E4225" w:rsidRPr="00A60A31" w:rsidRDefault="00D64953" w:rsidP="00B76F25">
      <w:pPr>
        <w:tabs>
          <w:tab w:val="left" w:pos="1400"/>
          <w:tab w:val="right" w:pos="9072"/>
          <w:tab w:val="right" w:leader="dot" w:pos="9736"/>
        </w:tabs>
        <w:spacing w:afterLines="60" w:after="144"/>
        <w:ind w:left="400" w:firstLine="426"/>
        <w:rPr>
          <w:noProof/>
          <w:sz w:val="20"/>
          <w:szCs w:val="20"/>
          <w:lang w:eastAsia="sk-SK"/>
        </w:rPr>
      </w:pPr>
      <w:hyperlink w:anchor="_Toc443297565" w:history="1">
        <w:r w:rsidR="00DE3F5B" w:rsidRPr="00A60A31">
          <w:rPr>
            <w:noProof/>
            <w:sz w:val="20"/>
            <w:szCs w:val="20"/>
          </w:rPr>
          <w:t>29</w:t>
        </w:r>
        <w:r w:rsidR="009E4225" w:rsidRPr="00A60A31">
          <w:rPr>
            <w:noProof/>
            <w:sz w:val="20"/>
            <w:szCs w:val="20"/>
          </w:rPr>
          <w:t>.</w:t>
        </w:r>
        <w:r w:rsidR="009E4225" w:rsidRPr="00A60A31">
          <w:rPr>
            <w:noProof/>
            <w:sz w:val="20"/>
            <w:szCs w:val="20"/>
            <w:lang w:eastAsia="sk-SK"/>
          </w:rPr>
          <w:tab/>
        </w:r>
        <w:r w:rsidR="009E4225" w:rsidRPr="00A60A31">
          <w:rPr>
            <w:noProof/>
            <w:sz w:val="20"/>
            <w:szCs w:val="20"/>
          </w:rPr>
          <w:t>UZA</w:t>
        </w:r>
        <w:r w:rsidR="00A40C49" w:rsidRPr="00A60A31">
          <w:rPr>
            <w:noProof/>
            <w:sz w:val="20"/>
            <w:szCs w:val="20"/>
          </w:rPr>
          <w:t>TVORENIE</w:t>
        </w:r>
        <w:r w:rsidR="009E4225" w:rsidRPr="00A60A31">
          <w:rPr>
            <w:noProof/>
            <w:sz w:val="20"/>
            <w:szCs w:val="20"/>
          </w:rPr>
          <w:t xml:space="preserve"> ZMLUVY</w:t>
        </w:r>
      </w:hyperlink>
    </w:p>
    <w:p w:rsidR="009E4225" w:rsidRPr="00A60A31" w:rsidRDefault="00D64953" w:rsidP="00B76F25">
      <w:pPr>
        <w:tabs>
          <w:tab w:val="left" w:pos="1400"/>
          <w:tab w:val="right" w:pos="9072"/>
          <w:tab w:val="right" w:leader="dot" w:pos="9736"/>
        </w:tabs>
        <w:spacing w:afterLines="60" w:after="144"/>
        <w:ind w:left="400" w:firstLine="426"/>
        <w:rPr>
          <w:noProof/>
          <w:sz w:val="20"/>
          <w:szCs w:val="20"/>
        </w:rPr>
      </w:pPr>
      <w:hyperlink w:anchor="_Toc443297566" w:history="1">
        <w:r w:rsidR="009E4225" w:rsidRPr="00A60A31">
          <w:rPr>
            <w:noProof/>
            <w:sz w:val="20"/>
            <w:szCs w:val="20"/>
          </w:rPr>
          <w:t>3</w:t>
        </w:r>
        <w:r w:rsidR="00DE3F5B" w:rsidRPr="00A60A31">
          <w:rPr>
            <w:noProof/>
            <w:sz w:val="20"/>
            <w:szCs w:val="20"/>
          </w:rPr>
          <w:t>0</w:t>
        </w:r>
        <w:r w:rsidR="009E4225" w:rsidRPr="00A60A31">
          <w:rPr>
            <w:noProof/>
            <w:sz w:val="20"/>
            <w:szCs w:val="20"/>
          </w:rPr>
          <w:t>.</w:t>
        </w:r>
        <w:r w:rsidR="009E4225" w:rsidRPr="00A60A31">
          <w:rPr>
            <w:noProof/>
            <w:sz w:val="20"/>
            <w:szCs w:val="20"/>
            <w:lang w:eastAsia="sk-SK"/>
          </w:rPr>
          <w:tab/>
        </w:r>
        <w:r w:rsidR="009E4225" w:rsidRPr="00A60A31">
          <w:rPr>
            <w:noProof/>
            <w:sz w:val="20"/>
            <w:szCs w:val="20"/>
          </w:rPr>
          <w:t>DÔVODY NA ZRUŠENIE SÚŤAŽE</w:t>
        </w:r>
      </w:hyperlink>
    </w:p>
    <w:p w:rsidR="00EB3E89" w:rsidRPr="00A60A31" w:rsidRDefault="00EB3E89" w:rsidP="00B76F25">
      <w:pPr>
        <w:tabs>
          <w:tab w:val="left" w:pos="1400"/>
          <w:tab w:val="right" w:pos="9072"/>
          <w:tab w:val="right" w:leader="dot" w:pos="9736"/>
        </w:tabs>
        <w:spacing w:afterLines="60" w:after="144"/>
        <w:ind w:left="400" w:firstLine="426"/>
        <w:rPr>
          <w:noProof/>
          <w:sz w:val="20"/>
          <w:szCs w:val="20"/>
          <w:lang w:eastAsia="sk-SK"/>
        </w:rPr>
      </w:pPr>
      <w:r w:rsidRPr="00A60A31">
        <w:rPr>
          <w:noProof/>
          <w:sz w:val="20"/>
          <w:szCs w:val="20"/>
          <w:lang w:eastAsia="sk-SK"/>
        </w:rPr>
        <w:t>3</w:t>
      </w:r>
      <w:r w:rsidR="00DE3F5B" w:rsidRPr="00A60A31">
        <w:rPr>
          <w:noProof/>
          <w:sz w:val="20"/>
          <w:szCs w:val="20"/>
          <w:lang w:eastAsia="sk-SK"/>
        </w:rPr>
        <w:t>1</w:t>
      </w:r>
      <w:r w:rsidRPr="00A60A31">
        <w:rPr>
          <w:noProof/>
          <w:sz w:val="20"/>
          <w:szCs w:val="20"/>
          <w:lang w:eastAsia="sk-SK"/>
        </w:rPr>
        <w:t>.</w:t>
      </w:r>
      <w:r w:rsidRPr="00A60A31">
        <w:rPr>
          <w:noProof/>
          <w:sz w:val="20"/>
          <w:szCs w:val="20"/>
          <w:lang w:eastAsia="sk-SK"/>
        </w:rPr>
        <w:tab/>
      </w:r>
      <w:r w:rsidR="0001099C" w:rsidRPr="00A60A31">
        <w:rPr>
          <w:noProof/>
          <w:sz w:val="20"/>
          <w:szCs w:val="20"/>
          <w:lang w:eastAsia="sk-SK"/>
        </w:rPr>
        <w:t xml:space="preserve">ŽIADOSŤ </w:t>
      </w:r>
      <w:r w:rsidRPr="00A60A31">
        <w:rPr>
          <w:noProof/>
          <w:sz w:val="20"/>
          <w:szCs w:val="20"/>
          <w:lang w:eastAsia="sk-SK"/>
        </w:rPr>
        <w:t>O</w:t>
      </w:r>
      <w:r w:rsidR="0033647E" w:rsidRPr="00A60A31">
        <w:rPr>
          <w:noProof/>
          <w:sz w:val="20"/>
          <w:szCs w:val="20"/>
          <w:lang w:eastAsia="sk-SK"/>
        </w:rPr>
        <w:t> </w:t>
      </w:r>
      <w:r w:rsidRPr="00A60A31">
        <w:rPr>
          <w:noProof/>
          <w:sz w:val="20"/>
          <w:szCs w:val="20"/>
          <w:lang w:eastAsia="sk-SK"/>
        </w:rPr>
        <w:t>NÁPRAVU</w:t>
      </w:r>
      <w:r w:rsidR="0033647E" w:rsidRPr="00A60A31">
        <w:rPr>
          <w:noProof/>
          <w:sz w:val="20"/>
          <w:szCs w:val="20"/>
          <w:lang w:eastAsia="sk-SK"/>
        </w:rPr>
        <w:t xml:space="preserve"> </w:t>
      </w:r>
    </w:p>
    <w:p w:rsidR="00EB3E89" w:rsidRPr="00A60A31" w:rsidRDefault="00EB3E89" w:rsidP="00B76F25">
      <w:pPr>
        <w:tabs>
          <w:tab w:val="left" w:pos="1400"/>
          <w:tab w:val="right" w:pos="9072"/>
          <w:tab w:val="right" w:leader="dot" w:pos="9736"/>
        </w:tabs>
        <w:spacing w:afterLines="60" w:after="144"/>
        <w:ind w:left="400" w:firstLine="426"/>
        <w:rPr>
          <w:noProof/>
          <w:sz w:val="20"/>
          <w:szCs w:val="20"/>
          <w:lang w:eastAsia="sk-SK"/>
        </w:rPr>
      </w:pPr>
      <w:r w:rsidRPr="00A60A31">
        <w:rPr>
          <w:noProof/>
          <w:sz w:val="20"/>
          <w:szCs w:val="20"/>
          <w:lang w:eastAsia="sk-SK"/>
        </w:rPr>
        <w:t>3</w:t>
      </w:r>
      <w:r w:rsidR="00DE3F5B" w:rsidRPr="00A60A31">
        <w:rPr>
          <w:noProof/>
          <w:sz w:val="20"/>
          <w:szCs w:val="20"/>
          <w:lang w:eastAsia="sk-SK"/>
        </w:rPr>
        <w:t>2</w:t>
      </w:r>
      <w:r w:rsidRPr="00A60A31">
        <w:rPr>
          <w:noProof/>
          <w:sz w:val="20"/>
          <w:szCs w:val="20"/>
          <w:lang w:eastAsia="sk-SK"/>
        </w:rPr>
        <w:t>.</w:t>
      </w:r>
      <w:r w:rsidRPr="00A60A31">
        <w:rPr>
          <w:noProof/>
          <w:sz w:val="20"/>
          <w:szCs w:val="20"/>
          <w:lang w:eastAsia="sk-SK"/>
        </w:rPr>
        <w:tab/>
        <w:t>KONANIE O</w:t>
      </w:r>
      <w:r w:rsidR="0033647E" w:rsidRPr="00A60A31">
        <w:rPr>
          <w:noProof/>
          <w:sz w:val="20"/>
          <w:szCs w:val="20"/>
          <w:lang w:eastAsia="sk-SK"/>
        </w:rPr>
        <w:t> </w:t>
      </w:r>
      <w:r w:rsidRPr="00A60A31">
        <w:rPr>
          <w:noProof/>
          <w:sz w:val="20"/>
          <w:szCs w:val="20"/>
          <w:lang w:eastAsia="sk-SK"/>
        </w:rPr>
        <w:t>NÁMIETKACH</w:t>
      </w:r>
      <w:r w:rsidR="0033647E" w:rsidRPr="00A60A31">
        <w:rPr>
          <w:noProof/>
          <w:sz w:val="20"/>
          <w:szCs w:val="20"/>
          <w:lang w:eastAsia="sk-SK"/>
        </w:rPr>
        <w:t xml:space="preserve"> </w:t>
      </w:r>
    </w:p>
    <w:p w:rsidR="009E4225" w:rsidRPr="00A60A31" w:rsidRDefault="00D64953" w:rsidP="00B76F25">
      <w:pPr>
        <w:tabs>
          <w:tab w:val="left" w:pos="1400"/>
          <w:tab w:val="right" w:pos="9072"/>
          <w:tab w:val="right" w:leader="dot" w:pos="9736"/>
        </w:tabs>
        <w:spacing w:afterLines="60" w:after="144"/>
        <w:ind w:left="400" w:firstLine="426"/>
        <w:rPr>
          <w:noProof/>
          <w:sz w:val="20"/>
          <w:szCs w:val="20"/>
          <w:lang w:eastAsia="sk-SK"/>
        </w:rPr>
      </w:pPr>
      <w:hyperlink w:anchor="_Toc443297567" w:history="1">
        <w:r w:rsidR="009E4225" w:rsidRPr="00A60A31">
          <w:rPr>
            <w:noProof/>
            <w:sz w:val="20"/>
            <w:szCs w:val="20"/>
          </w:rPr>
          <w:t>3</w:t>
        </w:r>
        <w:r w:rsidR="00DE3F5B" w:rsidRPr="00A60A31">
          <w:rPr>
            <w:noProof/>
            <w:sz w:val="20"/>
            <w:szCs w:val="20"/>
          </w:rPr>
          <w:t>3</w:t>
        </w:r>
        <w:r w:rsidR="009E4225" w:rsidRPr="00A60A31">
          <w:rPr>
            <w:noProof/>
            <w:sz w:val="20"/>
            <w:szCs w:val="20"/>
          </w:rPr>
          <w:t>.</w:t>
        </w:r>
        <w:r w:rsidR="009E4225" w:rsidRPr="00A60A31">
          <w:rPr>
            <w:noProof/>
            <w:sz w:val="20"/>
            <w:szCs w:val="20"/>
            <w:lang w:eastAsia="sk-SK"/>
          </w:rPr>
          <w:tab/>
        </w:r>
        <w:r w:rsidR="009E4225" w:rsidRPr="00A60A31">
          <w:rPr>
            <w:noProof/>
            <w:sz w:val="20"/>
            <w:szCs w:val="20"/>
          </w:rPr>
          <w:t>ZÁVEREČNÉ USTANOVENIA</w:t>
        </w:r>
      </w:hyperlink>
    </w:p>
    <w:p w:rsidR="009E4225" w:rsidRPr="00A60A31" w:rsidRDefault="00D64953" w:rsidP="00B76F25">
      <w:pPr>
        <w:tabs>
          <w:tab w:val="left" w:pos="1200"/>
          <w:tab w:val="right" w:pos="9072"/>
          <w:tab w:val="right" w:leader="dot" w:pos="9736"/>
        </w:tabs>
        <w:spacing w:before="360" w:afterLines="60" w:after="144"/>
        <w:ind w:firstLine="426"/>
        <w:rPr>
          <w:noProof/>
          <w:sz w:val="20"/>
          <w:szCs w:val="20"/>
          <w:lang w:eastAsia="sk-SK"/>
        </w:rPr>
      </w:pPr>
      <w:hyperlink w:anchor="_Toc443297568" w:history="1">
        <w:r w:rsidR="009E4225" w:rsidRPr="00A60A31">
          <w:rPr>
            <w:b/>
            <w:bCs/>
            <w:caps/>
            <w:noProof/>
            <w:sz w:val="20"/>
            <w:szCs w:val="20"/>
          </w:rPr>
          <w:t>A.2</w:t>
        </w:r>
        <w:r w:rsidR="009E4225" w:rsidRPr="00A60A31">
          <w:rPr>
            <w:noProof/>
            <w:sz w:val="20"/>
            <w:szCs w:val="20"/>
            <w:lang w:eastAsia="sk-SK"/>
          </w:rPr>
          <w:tab/>
        </w:r>
        <w:r w:rsidR="009E4225" w:rsidRPr="00A60A31">
          <w:rPr>
            <w:b/>
            <w:bCs/>
            <w:caps/>
            <w:noProof/>
            <w:sz w:val="20"/>
            <w:szCs w:val="20"/>
          </w:rPr>
          <w:t>PODMIENKY ÚČASTI UCHÁDZAČOV</w:t>
        </w:r>
      </w:hyperlink>
    </w:p>
    <w:p w:rsidR="009E4225" w:rsidRPr="00A60A31" w:rsidRDefault="00D64953" w:rsidP="00B76F25">
      <w:pPr>
        <w:tabs>
          <w:tab w:val="left" w:pos="1200"/>
          <w:tab w:val="right" w:pos="9072"/>
          <w:tab w:val="right" w:leader="dot" w:pos="9736"/>
        </w:tabs>
        <w:spacing w:before="240" w:afterLines="60" w:after="144"/>
        <w:ind w:firstLine="426"/>
        <w:rPr>
          <w:noProof/>
          <w:sz w:val="20"/>
          <w:szCs w:val="20"/>
          <w:lang w:eastAsia="sk-SK"/>
        </w:rPr>
      </w:pPr>
      <w:hyperlink w:anchor="_Toc443297569" w:history="1">
        <w:r w:rsidR="009E4225" w:rsidRPr="00A60A31">
          <w:rPr>
            <w:b/>
            <w:bCs/>
            <w:noProof/>
            <w:sz w:val="20"/>
            <w:szCs w:val="20"/>
          </w:rPr>
          <w:t>A.2.1</w:t>
        </w:r>
        <w:r w:rsidR="009E4225" w:rsidRPr="00A60A31">
          <w:rPr>
            <w:noProof/>
            <w:sz w:val="20"/>
            <w:szCs w:val="20"/>
            <w:lang w:eastAsia="sk-SK"/>
          </w:rPr>
          <w:tab/>
        </w:r>
        <w:r w:rsidR="009E4225" w:rsidRPr="00A60A31">
          <w:rPr>
            <w:b/>
            <w:bCs/>
            <w:noProof/>
            <w:sz w:val="20"/>
            <w:szCs w:val="20"/>
          </w:rPr>
          <w:t>Osobné postavenie</w:t>
        </w:r>
      </w:hyperlink>
    </w:p>
    <w:p w:rsidR="009E4225" w:rsidRPr="00A60A31" w:rsidRDefault="00D64953" w:rsidP="00B76F25">
      <w:pPr>
        <w:tabs>
          <w:tab w:val="left" w:pos="1200"/>
          <w:tab w:val="right" w:pos="9072"/>
          <w:tab w:val="right" w:leader="dot" w:pos="9736"/>
        </w:tabs>
        <w:spacing w:before="240" w:afterLines="60" w:after="144"/>
        <w:ind w:firstLine="426"/>
        <w:rPr>
          <w:noProof/>
          <w:sz w:val="20"/>
          <w:szCs w:val="20"/>
          <w:lang w:eastAsia="sk-SK"/>
        </w:rPr>
      </w:pPr>
      <w:hyperlink w:anchor="_Toc443297570" w:history="1">
        <w:r w:rsidR="009E4225" w:rsidRPr="00A60A31">
          <w:rPr>
            <w:b/>
            <w:bCs/>
            <w:noProof/>
            <w:sz w:val="20"/>
            <w:szCs w:val="20"/>
          </w:rPr>
          <w:t>A.2.2</w:t>
        </w:r>
        <w:r w:rsidR="009E4225" w:rsidRPr="00A60A31">
          <w:rPr>
            <w:noProof/>
            <w:sz w:val="20"/>
            <w:szCs w:val="20"/>
            <w:lang w:eastAsia="sk-SK"/>
          </w:rPr>
          <w:tab/>
        </w:r>
        <w:r w:rsidR="009E4225" w:rsidRPr="00A60A31">
          <w:rPr>
            <w:b/>
            <w:bCs/>
            <w:noProof/>
            <w:sz w:val="20"/>
            <w:szCs w:val="20"/>
          </w:rPr>
          <w:t>Ekonomické a finančné postavenie</w:t>
        </w:r>
      </w:hyperlink>
    </w:p>
    <w:p w:rsidR="009E4225" w:rsidRPr="00A60A31" w:rsidRDefault="00D64953" w:rsidP="00B76F25">
      <w:pPr>
        <w:tabs>
          <w:tab w:val="left" w:pos="1200"/>
          <w:tab w:val="right" w:pos="9072"/>
          <w:tab w:val="right" w:leader="dot" w:pos="9736"/>
        </w:tabs>
        <w:spacing w:before="240" w:afterLines="60" w:after="144"/>
        <w:ind w:firstLine="426"/>
        <w:rPr>
          <w:noProof/>
          <w:sz w:val="20"/>
          <w:szCs w:val="20"/>
          <w:lang w:eastAsia="sk-SK"/>
        </w:rPr>
      </w:pPr>
      <w:hyperlink w:anchor="_Toc443297571" w:history="1">
        <w:r w:rsidR="009E4225" w:rsidRPr="00A60A31">
          <w:rPr>
            <w:b/>
            <w:bCs/>
            <w:noProof/>
            <w:sz w:val="20"/>
            <w:szCs w:val="20"/>
          </w:rPr>
          <w:t>A.2.3</w:t>
        </w:r>
        <w:r w:rsidR="009E4225" w:rsidRPr="00A60A31">
          <w:rPr>
            <w:noProof/>
            <w:sz w:val="20"/>
            <w:szCs w:val="20"/>
            <w:lang w:eastAsia="sk-SK"/>
          </w:rPr>
          <w:tab/>
        </w:r>
        <w:r w:rsidR="009E4225" w:rsidRPr="00A60A31">
          <w:rPr>
            <w:b/>
            <w:bCs/>
            <w:noProof/>
            <w:sz w:val="20"/>
            <w:szCs w:val="20"/>
          </w:rPr>
          <w:t>Technická alebo odborná spôsobilosť</w:t>
        </w:r>
      </w:hyperlink>
    </w:p>
    <w:p w:rsidR="009E4225" w:rsidRPr="00A60A31" w:rsidRDefault="00D64953" w:rsidP="00B76F25">
      <w:pPr>
        <w:tabs>
          <w:tab w:val="left" w:pos="1200"/>
          <w:tab w:val="right" w:pos="9072"/>
          <w:tab w:val="right" w:leader="dot" w:pos="9736"/>
        </w:tabs>
        <w:spacing w:before="360" w:afterLines="60" w:after="144"/>
        <w:ind w:firstLine="426"/>
        <w:rPr>
          <w:noProof/>
          <w:sz w:val="20"/>
          <w:szCs w:val="20"/>
          <w:lang w:eastAsia="sk-SK"/>
        </w:rPr>
      </w:pPr>
      <w:hyperlink w:anchor="_Toc443297572" w:history="1">
        <w:r w:rsidR="009E4225" w:rsidRPr="00A60A31">
          <w:rPr>
            <w:b/>
            <w:bCs/>
            <w:caps/>
            <w:noProof/>
            <w:sz w:val="20"/>
            <w:szCs w:val="20"/>
          </w:rPr>
          <w:t>A.3</w:t>
        </w:r>
        <w:r w:rsidR="009E4225" w:rsidRPr="00A60A31">
          <w:rPr>
            <w:noProof/>
            <w:sz w:val="20"/>
            <w:szCs w:val="20"/>
            <w:lang w:eastAsia="sk-SK"/>
          </w:rPr>
          <w:tab/>
        </w:r>
        <w:r w:rsidR="009E4225" w:rsidRPr="00A60A31">
          <w:rPr>
            <w:b/>
            <w:bCs/>
            <w:caps/>
            <w:noProof/>
            <w:sz w:val="20"/>
            <w:szCs w:val="20"/>
          </w:rPr>
          <w:t>KRITÉRIÁ NA VYHODNOTENIE PONÚK A PRAVIDLÁ ICH UPLATNENIA</w:t>
        </w:r>
      </w:hyperlink>
    </w:p>
    <w:p w:rsidR="009E4225" w:rsidRPr="00A60A31" w:rsidRDefault="00D64953" w:rsidP="00B76F25">
      <w:pPr>
        <w:tabs>
          <w:tab w:val="left" w:pos="1200"/>
          <w:tab w:val="right" w:pos="9072"/>
          <w:tab w:val="right" w:leader="dot" w:pos="9736"/>
        </w:tabs>
        <w:spacing w:before="240" w:afterLines="60" w:after="144"/>
        <w:ind w:firstLine="426"/>
        <w:rPr>
          <w:noProof/>
          <w:sz w:val="20"/>
          <w:szCs w:val="20"/>
          <w:lang w:eastAsia="sk-SK"/>
        </w:rPr>
      </w:pPr>
      <w:hyperlink w:anchor="_Toc443297573" w:history="1">
        <w:r w:rsidR="009E4225" w:rsidRPr="00A60A31">
          <w:rPr>
            <w:b/>
            <w:bCs/>
            <w:noProof/>
            <w:sz w:val="20"/>
            <w:szCs w:val="20"/>
          </w:rPr>
          <w:t>A.3.1</w:t>
        </w:r>
        <w:r w:rsidR="009E4225" w:rsidRPr="00A60A31">
          <w:rPr>
            <w:noProof/>
            <w:sz w:val="20"/>
            <w:szCs w:val="20"/>
            <w:lang w:eastAsia="sk-SK"/>
          </w:rPr>
          <w:tab/>
        </w:r>
        <w:r w:rsidR="009E4225" w:rsidRPr="00A60A31">
          <w:rPr>
            <w:b/>
            <w:bCs/>
            <w:noProof/>
            <w:sz w:val="20"/>
            <w:szCs w:val="20"/>
          </w:rPr>
          <w:t>Kritériá</w:t>
        </w:r>
      </w:hyperlink>
      <w:r w:rsidR="002F5CF3" w:rsidRPr="00A60A31">
        <w:rPr>
          <w:noProof/>
          <w:sz w:val="20"/>
          <w:szCs w:val="20"/>
          <w:lang w:eastAsia="sk-SK"/>
        </w:rPr>
        <w:t xml:space="preserve">  </w:t>
      </w:r>
    </w:p>
    <w:p w:rsidR="009E4225" w:rsidRPr="00A60A31" w:rsidRDefault="00D64953" w:rsidP="00B76F25">
      <w:pPr>
        <w:tabs>
          <w:tab w:val="left" w:pos="1200"/>
          <w:tab w:val="right" w:pos="9072"/>
          <w:tab w:val="right" w:leader="dot" w:pos="9736"/>
        </w:tabs>
        <w:spacing w:before="240" w:afterLines="60" w:after="144"/>
        <w:ind w:firstLine="426"/>
        <w:rPr>
          <w:sz w:val="20"/>
          <w:szCs w:val="20"/>
        </w:rPr>
      </w:pPr>
      <w:hyperlink w:anchor="_Toc443297575" w:history="1">
        <w:r w:rsidR="009E4225" w:rsidRPr="00A60A31">
          <w:rPr>
            <w:b/>
            <w:bCs/>
            <w:noProof/>
            <w:sz w:val="20"/>
            <w:szCs w:val="20"/>
          </w:rPr>
          <w:t>A.3.</w:t>
        </w:r>
        <w:r w:rsidR="007E0782" w:rsidRPr="00A60A31">
          <w:rPr>
            <w:b/>
            <w:bCs/>
            <w:noProof/>
            <w:sz w:val="20"/>
            <w:szCs w:val="20"/>
          </w:rPr>
          <w:t>2</w:t>
        </w:r>
        <w:r w:rsidR="009E4225" w:rsidRPr="00A60A31">
          <w:rPr>
            <w:noProof/>
            <w:sz w:val="20"/>
            <w:szCs w:val="20"/>
            <w:lang w:eastAsia="sk-SK"/>
          </w:rPr>
          <w:tab/>
        </w:r>
        <w:r w:rsidR="002463C9" w:rsidRPr="00A60A31">
          <w:rPr>
            <w:b/>
            <w:bCs/>
            <w:noProof/>
            <w:sz w:val="20"/>
            <w:szCs w:val="20"/>
          </w:rPr>
          <w:t>Spôsob vyhodnotenia ponúk podľa jednotlivých kritérií</w:t>
        </w:r>
      </w:hyperlink>
    </w:p>
    <w:p w:rsidR="002463C9" w:rsidRPr="00A60A31" w:rsidRDefault="002463C9" w:rsidP="00B76F25">
      <w:pPr>
        <w:tabs>
          <w:tab w:val="left" w:pos="1200"/>
          <w:tab w:val="right" w:pos="9072"/>
          <w:tab w:val="right" w:leader="dot" w:pos="9736"/>
        </w:tabs>
        <w:spacing w:before="240" w:afterLines="60" w:after="144"/>
        <w:ind w:right="-709" w:firstLine="426"/>
        <w:rPr>
          <w:b/>
          <w:noProof/>
          <w:sz w:val="20"/>
          <w:szCs w:val="20"/>
          <w:lang w:eastAsia="sk-SK"/>
        </w:rPr>
      </w:pPr>
      <w:r w:rsidRPr="00A60A31">
        <w:rPr>
          <w:b/>
          <w:noProof/>
          <w:sz w:val="20"/>
          <w:szCs w:val="20"/>
          <w:lang w:eastAsia="sk-SK"/>
        </w:rPr>
        <w:t>A.3.3</w:t>
      </w:r>
      <w:r w:rsidR="003D5E1D" w:rsidRPr="00A60A31">
        <w:rPr>
          <w:b/>
          <w:noProof/>
          <w:sz w:val="20"/>
          <w:szCs w:val="20"/>
          <w:lang w:eastAsia="sk-SK"/>
        </w:rPr>
        <w:t xml:space="preserve">    </w:t>
      </w:r>
      <w:r w:rsidRPr="00A60A31">
        <w:rPr>
          <w:b/>
          <w:noProof/>
          <w:sz w:val="20"/>
          <w:szCs w:val="20"/>
          <w:lang w:eastAsia="sk-SK"/>
        </w:rPr>
        <w:t>Všeobecné zásady postupu komisie pri hodnotení ponúk</w:t>
      </w:r>
    </w:p>
    <w:p w:rsidR="009E4225" w:rsidRPr="00A60A31" w:rsidRDefault="00D64953" w:rsidP="00B76F25">
      <w:pPr>
        <w:tabs>
          <w:tab w:val="left" w:pos="1200"/>
          <w:tab w:val="right" w:pos="9072"/>
          <w:tab w:val="right" w:leader="dot" w:pos="9736"/>
        </w:tabs>
        <w:spacing w:before="360" w:afterLines="60" w:after="144"/>
        <w:ind w:firstLine="426"/>
        <w:rPr>
          <w:noProof/>
          <w:sz w:val="20"/>
          <w:szCs w:val="20"/>
          <w:lang w:eastAsia="sk-SK"/>
        </w:rPr>
      </w:pPr>
      <w:hyperlink w:anchor="_Toc443297576" w:history="1">
        <w:r w:rsidR="009E4225" w:rsidRPr="00A60A31">
          <w:rPr>
            <w:b/>
            <w:bCs/>
            <w:caps/>
            <w:noProof/>
            <w:sz w:val="20"/>
            <w:szCs w:val="20"/>
          </w:rPr>
          <w:t>B.1</w:t>
        </w:r>
        <w:r w:rsidR="009E4225" w:rsidRPr="00A60A31">
          <w:rPr>
            <w:noProof/>
            <w:sz w:val="20"/>
            <w:szCs w:val="20"/>
            <w:lang w:eastAsia="sk-SK"/>
          </w:rPr>
          <w:tab/>
        </w:r>
        <w:r w:rsidR="009E4225" w:rsidRPr="00A60A31">
          <w:rPr>
            <w:b/>
            <w:bCs/>
            <w:caps/>
            <w:noProof/>
            <w:sz w:val="20"/>
            <w:szCs w:val="20"/>
          </w:rPr>
          <w:t>OPIS PREDMETU ZÁKAZKY</w:t>
        </w:r>
        <w:r w:rsidR="0033647E" w:rsidRPr="00A60A31">
          <w:rPr>
            <w:b/>
            <w:bCs/>
            <w:caps/>
            <w:noProof/>
            <w:sz w:val="20"/>
            <w:szCs w:val="20"/>
          </w:rPr>
          <w:t xml:space="preserve"> </w:t>
        </w:r>
      </w:hyperlink>
    </w:p>
    <w:p w:rsidR="009E4225" w:rsidRPr="00A60A31" w:rsidRDefault="00D64953" w:rsidP="00B76F25">
      <w:pPr>
        <w:tabs>
          <w:tab w:val="left" w:pos="1200"/>
          <w:tab w:val="right" w:pos="9072"/>
          <w:tab w:val="right" w:leader="dot" w:pos="9736"/>
        </w:tabs>
        <w:spacing w:before="240" w:afterLines="60" w:after="144"/>
        <w:ind w:firstLine="426"/>
        <w:rPr>
          <w:noProof/>
          <w:sz w:val="20"/>
          <w:szCs w:val="20"/>
          <w:lang w:eastAsia="sk-SK"/>
        </w:rPr>
      </w:pPr>
      <w:hyperlink w:anchor="_Toc443297577" w:history="1">
        <w:r w:rsidR="009E4225" w:rsidRPr="00A60A31">
          <w:rPr>
            <w:b/>
            <w:bCs/>
            <w:noProof/>
            <w:sz w:val="20"/>
            <w:szCs w:val="20"/>
          </w:rPr>
          <w:t>B.1.1</w:t>
        </w:r>
        <w:r w:rsidR="009E4225" w:rsidRPr="00A60A31">
          <w:rPr>
            <w:noProof/>
            <w:sz w:val="20"/>
            <w:szCs w:val="20"/>
            <w:lang w:eastAsia="sk-SK"/>
          </w:rPr>
          <w:tab/>
        </w:r>
        <w:r w:rsidR="009E4225" w:rsidRPr="00A60A31">
          <w:rPr>
            <w:b/>
            <w:bCs/>
            <w:noProof/>
            <w:sz w:val="20"/>
            <w:szCs w:val="20"/>
          </w:rPr>
          <w:t>Opis obstarávaných prác a technické požiadavky na ich zabezpečenie</w:t>
        </w:r>
      </w:hyperlink>
      <w:r w:rsidR="002F5CF3" w:rsidRPr="00A60A31">
        <w:rPr>
          <w:noProof/>
          <w:sz w:val="20"/>
          <w:szCs w:val="20"/>
          <w:lang w:eastAsia="sk-SK"/>
        </w:rPr>
        <w:t xml:space="preserve"> </w:t>
      </w:r>
    </w:p>
    <w:p w:rsidR="009E4225" w:rsidRPr="00A60A31" w:rsidRDefault="00D64953" w:rsidP="00B76F25">
      <w:pPr>
        <w:tabs>
          <w:tab w:val="left" w:pos="1200"/>
          <w:tab w:val="right" w:pos="9072"/>
          <w:tab w:val="right" w:leader="dot" w:pos="9736"/>
        </w:tabs>
        <w:spacing w:before="240" w:afterLines="60" w:after="144"/>
        <w:ind w:firstLine="426"/>
        <w:rPr>
          <w:noProof/>
          <w:sz w:val="20"/>
          <w:szCs w:val="20"/>
          <w:lang w:eastAsia="sk-SK"/>
        </w:rPr>
      </w:pPr>
      <w:hyperlink w:anchor="_Toc443297578" w:history="1">
        <w:r w:rsidR="009E4225" w:rsidRPr="00A60A31">
          <w:rPr>
            <w:b/>
            <w:bCs/>
            <w:noProof/>
            <w:sz w:val="20"/>
            <w:szCs w:val="20"/>
          </w:rPr>
          <w:t>B.1.2</w:t>
        </w:r>
        <w:r w:rsidR="009E4225" w:rsidRPr="00A60A31">
          <w:rPr>
            <w:noProof/>
            <w:sz w:val="20"/>
            <w:szCs w:val="20"/>
            <w:lang w:eastAsia="sk-SK"/>
          </w:rPr>
          <w:tab/>
        </w:r>
        <w:r w:rsidR="009E4225" w:rsidRPr="00A60A31">
          <w:rPr>
            <w:b/>
            <w:bCs/>
            <w:noProof/>
            <w:sz w:val="20"/>
            <w:szCs w:val="20"/>
          </w:rPr>
          <w:t>Ďalšie informácie</w:t>
        </w:r>
      </w:hyperlink>
      <w:r w:rsidR="002F5CF3" w:rsidRPr="00A60A31">
        <w:rPr>
          <w:noProof/>
          <w:sz w:val="20"/>
          <w:szCs w:val="20"/>
          <w:lang w:eastAsia="sk-SK"/>
        </w:rPr>
        <w:t xml:space="preserve"> </w:t>
      </w:r>
    </w:p>
    <w:p w:rsidR="009E4225" w:rsidRPr="00A60A31" w:rsidRDefault="00D64953" w:rsidP="00BF2F3F">
      <w:pPr>
        <w:tabs>
          <w:tab w:val="left" w:pos="1200"/>
          <w:tab w:val="right" w:pos="9072"/>
          <w:tab w:val="right" w:leader="dot" w:pos="9736"/>
        </w:tabs>
        <w:spacing w:before="360" w:afterLines="60" w:after="144"/>
        <w:ind w:firstLine="426"/>
        <w:rPr>
          <w:noProof/>
          <w:sz w:val="20"/>
          <w:szCs w:val="20"/>
          <w:lang w:eastAsia="sk-SK"/>
        </w:rPr>
      </w:pPr>
      <w:hyperlink w:anchor="_Toc443297579" w:history="1">
        <w:r w:rsidR="009E4225" w:rsidRPr="00A60A31">
          <w:rPr>
            <w:b/>
            <w:bCs/>
            <w:caps/>
            <w:noProof/>
            <w:sz w:val="20"/>
            <w:szCs w:val="20"/>
          </w:rPr>
          <w:t>B.2</w:t>
        </w:r>
        <w:r w:rsidR="009E4225" w:rsidRPr="00A60A31">
          <w:rPr>
            <w:noProof/>
            <w:sz w:val="20"/>
            <w:szCs w:val="20"/>
            <w:lang w:eastAsia="sk-SK"/>
          </w:rPr>
          <w:tab/>
        </w:r>
        <w:r w:rsidR="009E4225" w:rsidRPr="00A60A31">
          <w:rPr>
            <w:b/>
            <w:bCs/>
            <w:caps/>
            <w:noProof/>
            <w:sz w:val="20"/>
            <w:szCs w:val="20"/>
          </w:rPr>
          <w:t>SPÔSOB URČENIA CENY</w:t>
        </w:r>
      </w:hyperlink>
    </w:p>
    <w:p w:rsidR="009E4225" w:rsidRPr="00A60A31" w:rsidRDefault="00D64953" w:rsidP="00B76F25">
      <w:pPr>
        <w:tabs>
          <w:tab w:val="left" w:pos="1200"/>
          <w:tab w:val="right" w:pos="9072"/>
          <w:tab w:val="right" w:leader="dot" w:pos="9736"/>
        </w:tabs>
        <w:spacing w:before="360" w:afterLines="60" w:after="144"/>
        <w:ind w:firstLine="426"/>
        <w:rPr>
          <w:noProof/>
          <w:sz w:val="20"/>
          <w:szCs w:val="20"/>
          <w:lang w:eastAsia="sk-SK"/>
        </w:rPr>
      </w:pPr>
      <w:hyperlink w:anchor="_Toc443297580" w:history="1">
        <w:r w:rsidR="009E4225" w:rsidRPr="00A60A31">
          <w:rPr>
            <w:b/>
            <w:bCs/>
            <w:caps/>
            <w:noProof/>
            <w:sz w:val="20"/>
            <w:szCs w:val="20"/>
          </w:rPr>
          <w:t>B.3</w:t>
        </w:r>
        <w:r w:rsidR="009E4225" w:rsidRPr="00A60A31">
          <w:rPr>
            <w:noProof/>
            <w:sz w:val="20"/>
            <w:szCs w:val="20"/>
            <w:lang w:eastAsia="sk-SK"/>
          </w:rPr>
          <w:tab/>
        </w:r>
        <w:r w:rsidR="009E4225" w:rsidRPr="00A60A31">
          <w:rPr>
            <w:b/>
            <w:bCs/>
            <w:caps/>
            <w:noProof/>
            <w:sz w:val="20"/>
            <w:szCs w:val="20"/>
          </w:rPr>
          <w:t>OBCHODNÉ PODMIENKY DODANIA PREDMETU ZÁKAZKY</w:t>
        </w:r>
      </w:hyperlink>
    </w:p>
    <w:p w:rsidR="009E4225" w:rsidRPr="00A60A31" w:rsidRDefault="00D64953" w:rsidP="00B76F25">
      <w:pPr>
        <w:tabs>
          <w:tab w:val="right" w:pos="9072"/>
          <w:tab w:val="right" w:leader="dot" w:pos="9736"/>
        </w:tabs>
        <w:spacing w:afterLines="60" w:after="144"/>
        <w:ind w:left="426"/>
        <w:rPr>
          <w:noProof/>
          <w:sz w:val="20"/>
          <w:szCs w:val="20"/>
          <w:lang w:eastAsia="sk-SK"/>
        </w:rPr>
      </w:pPr>
      <w:hyperlink w:anchor="_Toc443297581" w:history="1">
        <w:r w:rsidR="009E4225" w:rsidRPr="00A60A31">
          <w:rPr>
            <w:noProof/>
            <w:sz w:val="20"/>
            <w:szCs w:val="20"/>
          </w:rPr>
          <w:t>Príloha „A“ Vyhlásenie uchádzača</w:t>
        </w:r>
      </w:hyperlink>
      <w:r w:rsidR="00BF2F3F" w:rsidRPr="00A60A31">
        <w:rPr>
          <w:noProof/>
          <w:sz w:val="20"/>
          <w:szCs w:val="20"/>
          <w:lang w:eastAsia="sk-SK"/>
        </w:rPr>
        <w:t xml:space="preserve">  </w:t>
      </w:r>
    </w:p>
    <w:p w:rsidR="009E4225" w:rsidRPr="00A60A31" w:rsidRDefault="00D64953" w:rsidP="00B76F25">
      <w:pPr>
        <w:tabs>
          <w:tab w:val="right" w:pos="9072"/>
          <w:tab w:val="right" w:leader="dot" w:pos="9736"/>
        </w:tabs>
        <w:spacing w:afterLines="60" w:after="144"/>
        <w:ind w:left="426"/>
        <w:rPr>
          <w:noProof/>
          <w:sz w:val="20"/>
          <w:szCs w:val="20"/>
          <w:lang w:eastAsia="sk-SK"/>
        </w:rPr>
      </w:pPr>
      <w:hyperlink w:anchor="_Toc443297582" w:history="1">
        <w:r w:rsidR="009E4225" w:rsidRPr="00A60A31">
          <w:rPr>
            <w:noProof/>
            <w:sz w:val="20"/>
            <w:szCs w:val="20"/>
          </w:rPr>
          <w:t>Príloha „B“ Súhlas so spracovaním osobných údajov</w:t>
        </w:r>
      </w:hyperlink>
    </w:p>
    <w:p w:rsidR="009E4225" w:rsidRPr="00A60A31" w:rsidRDefault="00D64953" w:rsidP="00B76F25">
      <w:pPr>
        <w:tabs>
          <w:tab w:val="right" w:pos="9072"/>
          <w:tab w:val="right" w:leader="dot" w:pos="9736"/>
        </w:tabs>
        <w:spacing w:afterLines="60" w:after="144"/>
        <w:ind w:left="426"/>
        <w:rPr>
          <w:noProof/>
          <w:sz w:val="20"/>
          <w:szCs w:val="20"/>
          <w:lang w:eastAsia="sk-SK"/>
        </w:rPr>
      </w:pPr>
      <w:hyperlink w:anchor="_Toc443297583" w:history="1">
        <w:r w:rsidR="009E4225" w:rsidRPr="00A60A31">
          <w:rPr>
            <w:rFonts w:eastAsia="Cambria"/>
            <w:noProof/>
            <w:sz w:val="20"/>
            <w:szCs w:val="20"/>
          </w:rPr>
          <w:t>Príloha „D“ Identifikačné údaje uchádzača</w:t>
        </w:r>
      </w:hyperlink>
    </w:p>
    <w:p w:rsidR="009E4225" w:rsidRPr="00A60A31" w:rsidRDefault="00D64953" w:rsidP="00B76F25">
      <w:pPr>
        <w:tabs>
          <w:tab w:val="right" w:pos="9072"/>
          <w:tab w:val="right" w:leader="dot" w:pos="9736"/>
        </w:tabs>
        <w:spacing w:afterLines="60" w:after="144"/>
        <w:ind w:left="426"/>
        <w:rPr>
          <w:noProof/>
          <w:sz w:val="20"/>
          <w:szCs w:val="20"/>
        </w:rPr>
      </w:pPr>
      <w:hyperlink w:anchor="_Toc443297584" w:history="1">
        <w:r w:rsidR="009E4225" w:rsidRPr="00A60A31">
          <w:rPr>
            <w:noProof/>
            <w:sz w:val="20"/>
            <w:szCs w:val="20"/>
          </w:rPr>
          <w:t>Príloha „E“ Splnomocnenie pre člena skupiny dodávateľov</w:t>
        </w:r>
      </w:hyperlink>
    </w:p>
    <w:p w:rsidR="009E4225" w:rsidRPr="00A60A31" w:rsidRDefault="00D64953" w:rsidP="00B76F25">
      <w:pPr>
        <w:tabs>
          <w:tab w:val="right" w:pos="9072"/>
          <w:tab w:val="right" w:leader="dot" w:pos="9736"/>
        </w:tabs>
        <w:ind w:left="425"/>
        <w:rPr>
          <w:noProof/>
          <w:sz w:val="20"/>
          <w:szCs w:val="20"/>
          <w:lang w:eastAsia="sk-SK"/>
        </w:rPr>
      </w:pPr>
      <w:hyperlink w:anchor="_Toc443297585" w:history="1">
        <w:r w:rsidR="009E4225" w:rsidRPr="00A60A31">
          <w:rPr>
            <w:noProof/>
            <w:sz w:val="20"/>
            <w:szCs w:val="20"/>
          </w:rPr>
          <w:t>Príloha „</w:t>
        </w:r>
        <w:r w:rsidR="001C5F36" w:rsidRPr="00A60A31">
          <w:rPr>
            <w:noProof/>
            <w:sz w:val="20"/>
            <w:szCs w:val="20"/>
          </w:rPr>
          <w:t>F</w:t>
        </w:r>
        <w:r w:rsidR="009E4225" w:rsidRPr="00A60A31">
          <w:rPr>
            <w:noProof/>
            <w:sz w:val="20"/>
            <w:szCs w:val="20"/>
          </w:rPr>
          <w:t xml:space="preserve">“ </w:t>
        </w:r>
        <w:r w:rsidR="00C6343D" w:rsidRPr="00A60A31">
          <w:rPr>
            <w:bCs/>
            <w:sz w:val="20"/>
            <w:szCs w:val="20"/>
          </w:rPr>
          <w:t>Vyhlásenie uchádzača o nezávislom stanovení ponuky</w:t>
        </w:r>
      </w:hyperlink>
    </w:p>
    <w:p w:rsidR="00CB50FE" w:rsidRPr="00A60A31" w:rsidRDefault="00157BF3" w:rsidP="001A797D">
      <w:pPr>
        <w:pStyle w:val="Nadpis4"/>
        <w:tabs>
          <w:tab w:val="right" w:pos="9072"/>
        </w:tabs>
        <w:spacing w:before="120" w:after="0"/>
        <w:ind w:left="425" w:right="-567"/>
        <w:rPr>
          <w:rFonts w:ascii="Arial" w:hAnsi="Arial"/>
          <w:b w:val="0"/>
          <w:sz w:val="20"/>
          <w:szCs w:val="20"/>
        </w:rPr>
      </w:pPr>
      <w:r w:rsidRPr="00A60A31">
        <w:rPr>
          <w:rFonts w:ascii="Arial" w:hAnsi="Arial"/>
          <w:b w:val="0"/>
          <w:bCs w:val="0"/>
          <w:sz w:val="20"/>
          <w:szCs w:val="20"/>
        </w:rPr>
        <w:fldChar w:fldCharType="end"/>
      </w:r>
      <w:r w:rsidR="004E0B82" w:rsidRPr="00A60A31">
        <w:rPr>
          <w:rFonts w:ascii="Arial" w:hAnsi="Arial"/>
          <w:b w:val="0"/>
          <w:sz w:val="20"/>
          <w:szCs w:val="20"/>
        </w:rPr>
        <w:t>Príloha „</w:t>
      </w:r>
      <w:r w:rsidR="001C5F36" w:rsidRPr="00A60A31">
        <w:rPr>
          <w:rFonts w:ascii="Arial" w:hAnsi="Arial"/>
          <w:b w:val="0"/>
          <w:sz w:val="20"/>
          <w:szCs w:val="20"/>
        </w:rPr>
        <w:t>G</w:t>
      </w:r>
      <w:r w:rsidR="004E0B82" w:rsidRPr="00A60A31">
        <w:rPr>
          <w:rFonts w:ascii="Arial" w:hAnsi="Arial"/>
          <w:b w:val="0"/>
          <w:sz w:val="20"/>
          <w:szCs w:val="20"/>
        </w:rPr>
        <w:t xml:space="preserve">“ </w:t>
      </w:r>
      <w:r w:rsidR="00CB50FE" w:rsidRPr="00A60A31">
        <w:rPr>
          <w:rFonts w:ascii="Arial" w:hAnsi="Arial"/>
          <w:b w:val="0"/>
          <w:sz w:val="20"/>
          <w:szCs w:val="20"/>
        </w:rPr>
        <w:t xml:space="preserve">Vyhlásenie uchádzača podľa § 49 ods. 5 </w:t>
      </w:r>
      <w:r w:rsidR="00E154F2" w:rsidRPr="00A60A31">
        <w:rPr>
          <w:rFonts w:ascii="Arial" w:hAnsi="Arial"/>
          <w:b w:val="0"/>
          <w:sz w:val="20"/>
          <w:szCs w:val="20"/>
        </w:rPr>
        <w:t>zákona o VO</w:t>
      </w:r>
    </w:p>
    <w:p w:rsidR="004E0B82" w:rsidRPr="00A60A31" w:rsidRDefault="001A797D" w:rsidP="00573C9A">
      <w:pPr>
        <w:pStyle w:val="Nadpis4"/>
        <w:tabs>
          <w:tab w:val="right" w:pos="9072"/>
        </w:tabs>
        <w:spacing w:before="120" w:after="0" w:line="276" w:lineRule="auto"/>
        <w:ind w:left="425" w:right="-567"/>
        <w:rPr>
          <w:rFonts w:ascii="Arial" w:hAnsi="Arial"/>
          <w:b w:val="0"/>
          <w:sz w:val="20"/>
          <w:szCs w:val="20"/>
        </w:rPr>
      </w:pPr>
      <w:r w:rsidRPr="00A60A31">
        <w:rPr>
          <w:rFonts w:ascii="Arial" w:hAnsi="Arial"/>
          <w:b w:val="0"/>
          <w:sz w:val="20"/>
          <w:szCs w:val="20"/>
        </w:rPr>
        <w:t xml:space="preserve">Príloha </w:t>
      </w:r>
      <w:r w:rsidR="003115BE" w:rsidRPr="00A60A31">
        <w:rPr>
          <w:rFonts w:ascii="Arial" w:hAnsi="Arial"/>
          <w:b w:val="0"/>
          <w:sz w:val="20"/>
          <w:szCs w:val="20"/>
        </w:rPr>
        <w:t>„</w:t>
      </w:r>
      <w:r w:rsidR="001C5F36" w:rsidRPr="00A60A31">
        <w:rPr>
          <w:rFonts w:ascii="Arial" w:hAnsi="Arial"/>
          <w:b w:val="0"/>
          <w:sz w:val="20"/>
          <w:szCs w:val="20"/>
        </w:rPr>
        <w:t>H</w:t>
      </w:r>
      <w:r w:rsidR="00CB50FE" w:rsidRPr="00A60A31">
        <w:rPr>
          <w:rFonts w:ascii="Arial" w:hAnsi="Arial"/>
          <w:b w:val="0"/>
          <w:sz w:val="20"/>
          <w:szCs w:val="20"/>
        </w:rPr>
        <w:t xml:space="preserve">“ </w:t>
      </w:r>
      <w:r w:rsidR="003115BE" w:rsidRPr="00A60A31">
        <w:rPr>
          <w:rFonts w:ascii="Arial" w:hAnsi="Arial"/>
          <w:b w:val="0"/>
          <w:sz w:val="20"/>
          <w:szCs w:val="20"/>
        </w:rPr>
        <w:t>Údaje potrebné k vyžiadaniu výpisu/ov z registra trestov</w:t>
      </w:r>
      <w:r w:rsidR="004E0B82" w:rsidRPr="00A60A31">
        <w:rPr>
          <w:rFonts w:ascii="Arial" w:hAnsi="Arial"/>
          <w:b w:val="0"/>
          <w:sz w:val="20"/>
          <w:szCs w:val="20"/>
        </w:rPr>
        <w:t xml:space="preserve"> </w:t>
      </w:r>
    </w:p>
    <w:p w:rsidR="003115BE" w:rsidRPr="00A60A31" w:rsidRDefault="003115BE" w:rsidP="00573C9A">
      <w:pPr>
        <w:pStyle w:val="Nadpis4"/>
        <w:tabs>
          <w:tab w:val="right" w:pos="9072"/>
        </w:tabs>
        <w:spacing w:before="0" w:after="0" w:line="276" w:lineRule="auto"/>
        <w:ind w:left="425" w:right="-567"/>
        <w:rPr>
          <w:rFonts w:ascii="Arial" w:hAnsi="Arial"/>
          <w:b w:val="0"/>
          <w:sz w:val="20"/>
          <w:szCs w:val="20"/>
        </w:rPr>
      </w:pPr>
      <w:bookmarkStart w:id="2" w:name="_Toc167503200"/>
      <w:bookmarkStart w:id="3" w:name="_Toc167503250"/>
      <w:bookmarkStart w:id="4" w:name="_Toc169423763"/>
      <w:r w:rsidRPr="00A60A31">
        <w:rPr>
          <w:rFonts w:ascii="Arial" w:hAnsi="Arial"/>
          <w:b w:val="0"/>
          <w:sz w:val="20"/>
          <w:szCs w:val="20"/>
        </w:rPr>
        <w:t>Príloha „</w:t>
      </w:r>
      <w:r w:rsidR="001C5F36" w:rsidRPr="00A60A31">
        <w:rPr>
          <w:rFonts w:ascii="Arial" w:hAnsi="Arial"/>
          <w:b w:val="0"/>
          <w:sz w:val="20"/>
          <w:szCs w:val="20"/>
        </w:rPr>
        <w:t>I</w:t>
      </w:r>
      <w:r w:rsidRPr="00A60A31">
        <w:rPr>
          <w:rFonts w:ascii="Arial" w:hAnsi="Arial"/>
          <w:b w:val="0"/>
          <w:sz w:val="20"/>
          <w:szCs w:val="20"/>
        </w:rPr>
        <w:t xml:space="preserve">“ Jednotný európsky dokument </w:t>
      </w:r>
    </w:p>
    <w:p w:rsidR="00953AB5" w:rsidRPr="00A60A31" w:rsidRDefault="00387A7F" w:rsidP="00573C9A">
      <w:pPr>
        <w:pStyle w:val="Nadpis4"/>
        <w:tabs>
          <w:tab w:val="right" w:pos="9072"/>
        </w:tabs>
        <w:spacing w:before="0" w:line="276" w:lineRule="auto"/>
        <w:ind w:right="-709"/>
        <w:rPr>
          <w:rFonts w:ascii="Arial" w:hAnsi="Arial"/>
          <w:b w:val="0"/>
          <w:sz w:val="20"/>
          <w:szCs w:val="20"/>
        </w:rPr>
      </w:pPr>
      <w:r w:rsidRPr="00A60A31">
        <w:rPr>
          <w:rFonts w:ascii="Arial" w:hAnsi="Arial"/>
          <w:b w:val="0"/>
          <w:sz w:val="20"/>
          <w:szCs w:val="20"/>
        </w:rPr>
        <w:t xml:space="preserve">       Príloha „</w:t>
      </w:r>
      <w:r w:rsidR="001C5F36" w:rsidRPr="00A60A31">
        <w:rPr>
          <w:rFonts w:ascii="Arial" w:hAnsi="Arial"/>
          <w:b w:val="0"/>
          <w:sz w:val="20"/>
          <w:szCs w:val="20"/>
        </w:rPr>
        <w:t>J</w:t>
      </w:r>
      <w:r w:rsidRPr="00A60A31">
        <w:rPr>
          <w:rFonts w:ascii="Arial" w:hAnsi="Arial"/>
          <w:b w:val="0"/>
          <w:sz w:val="20"/>
          <w:szCs w:val="20"/>
        </w:rPr>
        <w:t>“ Požiadaky k predmetu zákazky a náležitosti ponuky</w:t>
      </w:r>
    </w:p>
    <w:p w:rsidR="00B729D8" w:rsidRPr="00A60A31" w:rsidRDefault="00B729D8" w:rsidP="007F2E11">
      <w:pPr>
        <w:pStyle w:val="Default"/>
        <w:ind w:right="-284"/>
        <w:rPr>
          <w:rFonts w:ascii="Arial" w:hAnsi="Arial"/>
          <w:sz w:val="20"/>
          <w:lang w:val="sk-SK"/>
        </w:rPr>
      </w:pPr>
    </w:p>
    <w:p w:rsidR="007E0782" w:rsidRPr="00A60A31" w:rsidRDefault="007E0782" w:rsidP="00C82E69">
      <w:pPr>
        <w:pStyle w:val="Normlny1"/>
        <w:ind w:right="-1"/>
        <w:jc w:val="center"/>
        <w:outlineLvl w:val="0"/>
        <w:rPr>
          <w:rFonts w:ascii="Arial" w:hAnsi="Arial"/>
          <w:b/>
          <w:sz w:val="20"/>
          <w:lang w:val="sk-SK"/>
        </w:rPr>
      </w:pPr>
    </w:p>
    <w:p w:rsidR="007E0782" w:rsidRPr="00A60A31" w:rsidRDefault="007E0782" w:rsidP="00C82E69">
      <w:pPr>
        <w:pStyle w:val="Normlny1"/>
        <w:ind w:right="-1"/>
        <w:jc w:val="center"/>
        <w:outlineLvl w:val="0"/>
        <w:rPr>
          <w:rFonts w:ascii="Arial" w:hAnsi="Arial"/>
          <w:b/>
          <w:sz w:val="20"/>
          <w:lang w:val="sk-SK"/>
        </w:rPr>
      </w:pPr>
    </w:p>
    <w:p w:rsidR="001A797D" w:rsidRPr="00A60A31" w:rsidRDefault="001A797D" w:rsidP="001A797D">
      <w:pPr>
        <w:pStyle w:val="Default"/>
        <w:rPr>
          <w:rFonts w:ascii="Arial" w:hAnsi="Arial"/>
          <w:sz w:val="20"/>
          <w:lang w:val="sk-SK"/>
        </w:rPr>
      </w:pPr>
    </w:p>
    <w:p w:rsidR="00376857" w:rsidRPr="00A60A31" w:rsidRDefault="00376857" w:rsidP="001A797D">
      <w:pPr>
        <w:pStyle w:val="Default"/>
        <w:rPr>
          <w:rFonts w:ascii="Arial" w:hAnsi="Arial"/>
          <w:sz w:val="20"/>
          <w:lang w:val="sk-SK"/>
        </w:rPr>
      </w:pPr>
    </w:p>
    <w:p w:rsidR="009E3150" w:rsidRPr="00A60A31" w:rsidRDefault="009E3150" w:rsidP="001A797D">
      <w:pPr>
        <w:pStyle w:val="Default"/>
        <w:rPr>
          <w:rFonts w:ascii="Arial" w:hAnsi="Arial"/>
          <w:sz w:val="20"/>
          <w:lang w:val="sk-SK"/>
        </w:rPr>
      </w:pPr>
    </w:p>
    <w:p w:rsidR="00A57A08" w:rsidRPr="00A60A31" w:rsidRDefault="001908FB" w:rsidP="00A57A08">
      <w:pPr>
        <w:autoSpaceDE w:val="0"/>
        <w:autoSpaceDN w:val="0"/>
        <w:adjustRightInd w:val="0"/>
        <w:rPr>
          <w:rFonts w:eastAsia="Cambria"/>
          <w:color w:val="FF0000"/>
          <w:sz w:val="20"/>
          <w:szCs w:val="20"/>
          <w:lang w:eastAsia="sk-SK"/>
        </w:rPr>
      </w:pPr>
      <w:r w:rsidRPr="00A60A31">
        <w:rPr>
          <w:sz w:val="20"/>
          <w:szCs w:val="20"/>
        </w:rPr>
        <w:br w:type="page"/>
      </w:r>
      <w:r w:rsidR="00A57A08" w:rsidRPr="00A60A31">
        <w:rPr>
          <w:rFonts w:eastAsia="Cambria"/>
          <w:color w:val="FF0000"/>
          <w:sz w:val="20"/>
          <w:szCs w:val="20"/>
          <w:lang w:eastAsia="sk-SK"/>
        </w:rPr>
        <w:t>Neprehliadnite !!!</w:t>
      </w:r>
    </w:p>
    <w:p w:rsidR="00A57A08" w:rsidRPr="00A60A31" w:rsidRDefault="00A57A08" w:rsidP="00A57A08">
      <w:pPr>
        <w:autoSpaceDE w:val="0"/>
        <w:autoSpaceDN w:val="0"/>
        <w:adjustRightInd w:val="0"/>
        <w:jc w:val="both"/>
        <w:rPr>
          <w:rFonts w:eastAsia="Cambria"/>
          <w:color w:val="FF0000"/>
          <w:sz w:val="20"/>
          <w:szCs w:val="20"/>
          <w:lang w:eastAsia="sk-SK"/>
        </w:rPr>
      </w:pPr>
      <w:r w:rsidRPr="00A60A31">
        <w:rPr>
          <w:rFonts w:eastAsia="Cambria"/>
          <w:color w:val="FF0000"/>
          <w:sz w:val="20"/>
          <w:szCs w:val="20"/>
          <w:lang w:eastAsia="sk-SK"/>
        </w:rPr>
        <w:t xml:space="preserve">Komunikácia medzi verejným obstarávateľom a Záujemcov/Uchádzačom sa uskutočňuje výhradne elektronicky, prostredníctvom informačného systému </w:t>
      </w:r>
      <w:r w:rsidR="001908FB" w:rsidRPr="00A60A31">
        <w:rPr>
          <w:rFonts w:eastAsia="Cambria"/>
          <w:color w:val="FF0000"/>
          <w:sz w:val="20"/>
          <w:szCs w:val="20"/>
          <w:lang w:eastAsia="sk-SK"/>
        </w:rPr>
        <w:t>Josephine</w:t>
      </w:r>
      <w:r w:rsidRPr="00A60A31">
        <w:rPr>
          <w:rFonts w:eastAsia="Cambria"/>
          <w:color w:val="FF0000"/>
          <w:sz w:val="20"/>
          <w:szCs w:val="20"/>
          <w:lang w:eastAsia="sk-SK"/>
        </w:rPr>
        <w:t xml:space="preserve"> (ďalej len IS </w:t>
      </w:r>
      <w:r w:rsidR="001908FB" w:rsidRPr="00A60A31">
        <w:rPr>
          <w:rFonts w:eastAsia="Cambria"/>
          <w:color w:val="FF0000"/>
          <w:sz w:val="20"/>
          <w:szCs w:val="20"/>
          <w:lang w:eastAsia="sk-SK"/>
        </w:rPr>
        <w:t>Jospehine</w:t>
      </w:r>
      <w:r w:rsidRPr="00A60A31">
        <w:rPr>
          <w:rFonts w:eastAsia="Cambria"/>
          <w:color w:val="FF0000"/>
          <w:sz w:val="20"/>
          <w:szCs w:val="20"/>
          <w:lang w:eastAsia="sk-SK"/>
        </w:rPr>
        <w:t>) s využitím všetkých jeho funkcionalít.</w:t>
      </w:r>
    </w:p>
    <w:p w:rsidR="00A57A08" w:rsidRPr="00A60A31" w:rsidRDefault="00A57A08" w:rsidP="00A57A08">
      <w:pPr>
        <w:pStyle w:val="Normlny1"/>
        <w:ind w:right="-1"/>
        <w:jc w:val="both"/>
        <w:outlineLvl w:val="0"/>
        <w:rPr>
          <w:rFonts w:ascii="Arial" w:hAnsi="Arial"/>
          <w:b/>
          <w:sz w:val="20"/>
          <w:lang w:val="sk-SK"/>
        </w:rPr>
      </w:pPr>
      <w:r w:rsidRPr="00A60A31">
        <w:rPr>
          <w:rFonts w:ascii="Arial" w:eastAsia="Cambria" w:hAnsi="Arial"/>
          <w:color w:val="FF0000"/>
          <w:sz w:val="20"/>
          <w:lang w:eastAsia="sk-SK"/>
        </w:rPr>
        <w:t xml:space="preserve">Systém IS </w:t>
      </w:r>
      <w:r w:rsidR="001908FB" w:rsidRPr="00A60A31">
        <w:rPr>
          <w:rFonts w:ascii="Arial" w:eastAsia="Cambria" w:hAnsi="Arial"/>
          <w:color w:val="FF0000"/>
          <w:sz w:val="20"/>
          <w:lang w:eastAsia="sk-SK"/>
        </w:rPr>
        <w:t xml:space="preserve">Josephine </w:t>
      </w:r>
      <w:r w:rsidRPr="00A60A31">
        <w:rPr>
          <w:rFonts w:ascii="Arial" w:eastAsia="Cambria" w:hAnsi="Arial"/>
          <w:color w:val="FF0000"/>
          <w:sz w:val="20"/>
          <w:lang w:eastAsia="sk-SK"/>
        </w:rPr>
        <w:t>je dostupný na adrese:</w:t>
      </w:r>
      <w:r w:rsidR="001908FB" w:rsidRPr="00A60A31">
        <w:rPr>
          <w:rFonts w:ascii="Arial" w:eastAsia="Cambria" w:hAnsi="Arial"/>
          <w:color w:val="FF0000"/>
          <w:sz w:val="20"/>
          <w:lang w:eastAsia="sk-SK"/>
        </w:rPr>
        <w:t xml:space="preserve"> </w:t>
      </w:r>
      <w:hyperlink r:id="rId9" w:history="1">
        <w:r w:rsidR="001908FB" w:rsidRPr="00A60A31">
          <w:rPr>
            <w:rStyle w:val="Hypertextovprepojenie"/>
            <w:rFonts w:ascii="Arial" w:eastAsia="Cambria" w:hAnsi="Arial"/>
            <w:sz w:val="20"/>
            <w:lang w:eastAsia="sk-SK"/>
          </w:rPr>
          <w:t>https://josephine.proebiz.com/sk/</w:t>
        </w:r>
      </w:hyperlink>
      <w:r w:rsidR="001908FB" w:rsidRPr="00A60A31">
        <w:rPr>
          <w:rFonts w:ascii="Arial" w:eastAsia="Cambria" w:hAnsi="Arial"/>
          <w:color w:val="FF0000"/>
          <w:sz w:val="20"/>
          <w:lang w:eastAsia="sk-SK"/>
        </w:rPr>
        <w:t xml:space="preserve"> </w:t>
      </w:r>
    </w:p>
    <w:p w:rsidR="00A57A08" w:rsidRPr="00A60A31" w:rsidRDefault="00A57A08" w:rsidP="00A57A08">
      <w:pPr>
        <w:pStyle w:val="Normlny1"/>
        <w:ind w:right="-1"/>
        <w:jc w:val="both"/>
        <w:outlineLvl w:val="0"/>
        <w:rPr>
          <w:rFonts w:ascii="Arial" w:hAnsi="Arial"/>
          <w:b/>
          <w:sz w:val="20"/>
          <w:lang w:val="sk-SK"/>
        </w:rPr>
      </w:pPr>
    </w:p>
    <w:p w:rsidR="00A57A08" w:rsidRPr="00A60A31" w:rsidRDefault="00A57A08" w:rsidP="00357F6D">
      <w:pPr>
        <w:pStyle w:val="Default"/>
        <w:rPr>
          <w:rFonts w:ascii="Arial" w:hAnsi="Arial"/>
          <w:sz w:val="20"/>
          <w:lang w:val="sk-SK"/>
        </w:rPr>
      </w:pPr>
    </w:p>
    <w:p w:rsidR="00B910ED" w:rsidRPr="00A60A31" w:rsidRDefault="00B910ED" w:rsidP="00C82E69">
      <w:pPr>
        <w:pStyle w:val="Normlny1"/>
        <w:ind w:right="-1"/>
        <w:jc w:val="center"/>
        <w:outlineLvl w:val="0"/>
        <w:rPr>
          <w:rFonts w:ascii="Arial" w:hAnsi="Arial"/>
          <w:b/>
          <w:sz w:val="20"/>
          <w:lang w:val="sk-SK"/>
        </w:rPr>
      </w:pPr>
      <w:r w:rsidRPr="00A60A31">
        <w:rPr>
          <w:rFonts w:ascii="Arial" w:hAnsi="Arial"/>
          <w:b/>
          <w:sz w:val="20"/>
          <w:lang w:val="sk-SK"/>
        </w:rPr>
        <w:t xml:space="preserve">A.1 POKYNY PRE </w:t>
      </w:r>
      <w:r w:rsidR="00B76F25" w:rsidRPr="00A60A31">
        <w:rPr>
          <w:rFonts w:ascii="Arial" w:hAnsi="Arial"/>
          <w:b/>
          <w:sz w:val="20"/>
          <w:lang w:val="sk-SK"/>
        </w:rPr>
        <w:t>ZÁUJEMCOV/</w:t>
      </w:r>
      <w:r w:rsidRPr="00A60A31">
        <w:rPr>
          <w:rFonts w:ascii="Arial" w:hAnsi="Arial"/>
          <w:b/>
          <w:sz w:val="20"/>
          <w:lang w:val="sk-SK"/>
        </w:rPr>
        <w:t>UCHÁDZAČOV</w:t>
      </w:r>
      <w:bookmarkEnd w:id="2"/>
      <w:bookmarkEnd w:id="3"/>
      <w:bookmarkEnd w:id="4"/>
    </w:p>
    <w:p w:rsidR="00B910ED" w:rsidRPr="00A60A31" w:rsidRDefault="00B910ED" w:rsidP="00C82E69">
      <w:pPr>
        <w:pStyle w:val="Default"/>
        <w:ind w:right="-1"/>
        <w:jc w:val="center"/>
        <w:outlineLvl w:val="0"/>
        <w:rPr>
          <w:rFonts w:ascii="Arial" w:hAnsi="Arial"/>
          <w:sz w:val="20"/>
          <w:lang w:val="sk-SK"/>
        </w:rPr>
      </w:pPr>
    </w:p>
    <w:p w:rsidR="00B910ED" w:rsidRPr="00A60A31" w:rsidRDefault="00B910ED" w:rsidP="00160DBD">
      <w:pPr>
        <w:pStyle w:val="Normlny1"/>
        <w:jc w:val="center"/>
        <w:outlineLvl w:val="0"/>
        <w:rPr>
          <w:rFonts w:ascii="Arial" w:hAnsi="Arial"/>
          <w:b/>
          <w:sz w:val="20"/>
          <w:lang w:val="sk-SK"/>
        </w:rPr>
      </w:pPr>
      <w:bookmarkStart w:id="5" w:name="_Toc167503201"/>
      <w:bookmarkStart w:id="6" w:name="_Toc167503251"/>
      <w:bookmarkStart w:id="7" w:name="_Toc169423764"/>
      <w:r w:rsidRPr="00A60A31">
        <w:rPr>
          <w:rFonts w:ascii="Arial" w:hAnsi="Arial"/>
          <w:b/>
          <w:sz w:val="20"/>
          <w:lang w:val="sk-SK"/>
        </w:rPr>
        <w:t>Časť I.</w:t>
      </w:r>
      <w:bookmarkEnd w:id="5"/>
      <w:bookmarkEnd w:id="6"/>
      <w:bookmarkEnd w:id="7"/>
    </w:p>
    <w:p w:rsidR="00B910ED" w:rsidRPr="00A60A31" w:rsidRDefault="00B910ED" w:rsidP="00160DBD">
      <w:pPr>
        <w:pStyle w:val="Nadpis5"/>
        <w:spacing w:before="0" w:after="0"/>
        <w:jc w:val="center"/>
        <w:rPr>
          <w:rFonts w:ascii="Arial" w:hAnsi="Arial"/>
          <w:i w:val="0"/>
          <w:sz w:val="20"/>
          <w:szCs w:val="20"/>
        </w:rPr>
      </w:pPr>
      <w:bookmarkStart w:id="8" w:name="_Toc167503202"/>
      <w:bookmarkStart w:id="9" w:name="_Toc167503252"/>
      <w:bookmarkStart w:id="10" w:name="_Toc169423765"/>
      <w:r w:rsidRPr="00A60A31">
        <w:rPr>
          <w:rFonts w:ascii="Arial" w:hAnsi="Arial"/>
          <w:i w:val="0"/>
          <w:sz w:val="20"/>
          <w:szCs w:val="20"/>
        </w:rPr>
        <w:t>VŠEOBECNÉ INFORMÁCIE</w:t>
      </w:r>
      <w:bookmarkEnd w:id="8"/>
      <w:bookmarkEnd w:id="9"/>
      <w:bookmarkEnd w:id="10"/>
    </w:p>
    <w:p w:rsidR="00B910ED" w:rsidRPr="00A60A31" w:rsidRDefault="00B910ED" w:rsidP="00C82E69">
      <w:pPr>
        <w:pStyle w:val="Default"/>
        <w:ind w:right="-1"/>
        <w:jc w:val="both"/>
        <w:rPr>
          <w:rFonts w:ascii="Arial" w:hAnsi="Arial"/>
          <w:sz w:val="20"/>
          <w:lang w:val="sk-SK"/>
        </w:rPr>
      </w:pPr>
    </w:p>
    <w:p w:rsidR="00B3459B" w:rsidRPr="00A60A31" w:rsidRDefault="00B3459B" w:rsidP="00861312">
      <w:pPr>
        <w:pStyle w:val="tl1"/>
        <w:numPr>
          <w:ilvl w:val="1"/>
          <w:numId w:val="4"/>
        </w:numPr>
        <w:tabs>
          <w:tab w:val="num" w:pos="284"/>
          <w:tab w:val="num" w:pos="1080"/>
        </w:tabs>
        <w:ind w:left="0" w:right="-1" w:firstLine="0"/>
        <w:jc w:val="left"/>
        <w:rPr>
          <w:rFonts w:ascii="Arial" w:hAnsi="Arial"/>
          <w:b/>
          <w:bCs/>
          <w:sz w:val="20"/>
          <w:szCs w:val="20"/>
        </w:rPr>
      </w:pPr>
      <w:r w:rsidRPr="00A60A31">
        <w:rPr>
          <w:rFonts w:ascii="Arial" w:hAnsi="Arial"/>
          <w:b/>
          <w:bCs/>
          <w:sz w:val="20"/>
          <w:szCs w:val="20"/>
        </w:rPr>
        <w:t>Identifikácia verejného obstarávateľa</w:t>
      </w:r>
    </w:p>
    <w:p w:rsidR="00B3459B" w:rsidRPr="00A60A31" w:rsidRDefault="00B3459B" w:rsidP="00C82E69">
      <w:pPr>
        <w:pStyle w:val="tl1"/>
        <w:numPr>
          <w:ilvl w:val="0"/>
          <w:numId w:val="0"/>
        </w:numPr>
        <w:tabs>
          <w:tab w:val="left" w:pos="708"/>
        </w:tabs>
        <w:ind w:right="-1"/>
        <w:jc w:val="left"/>
        <w:rPr>
          <w:rFonts w:ascii="Arial" w:hAnsi="Arial"/>
          <w:sz w:val="20"/>
          <w:szCs w:val="20"/>
        </w:rPr>
      </w:pPr>
      <w:r w:rsidRPr="00A60A31">
        <w:rPr>
          <w:rFonts w:ascii="Arial" w:hAnsi="Arial"/>
          <w:sz w:val="20"/>
          <w:szCs w:val="20"/>
        </w:rPr>
        <w:t>Názov a sídlo:</w:t>
      </w:r>
      <w:r w:rsidRPr="00A60A31">
        <w:rPr>
          <w:rFonts w:ascii="Arial" w:hAnsi="Arial"/>
          <w:sz w:val="20"/>
          <w:szCs w:val="20"/>
        </w:rPr>
        <w:tab/>
      </w:r>
      <w:r w:rsidR="00C44B17" w:rsidRPr="00A60A31">
        <w:rPr>
          <w:rFonts w:ascii="Arial" w:hAnsi="Arial"/>
          <w:sz w:val="20"/>
          <w:szCs w:val="20"/>
        </w:rPr>
        <w:tab/>
      </w:r>
      <w:r w:rsidRPr="00A60A31">
        <w:rPr>
          <w:rFonts w:ascii="Arial" w:hAnsi="Arial"/>
          <w:sz w:val="20"/>
          <w:szCs w:val="20"/>
        </w:rPr>
        <w:t>Žilinský samosprávny kraj</w:t>
      </w:r>
    </w:p>
    <w:p w:rsidR="00B3459B" w:rsidRPr="00A60A31" w:rsidRDefault="00B3459B" w:rsidP="00C82E69">
      <w:pPr>
        <w:pStyle w:val="tl1"/>
        <w:numPr>
          <w:ilvl w:val="0"/>
          <w:numId w:val="0"/>
        </w:numPr>
        <w:tabs>
          <w:tab w:val="left" w:pos="708"/>
        </w:tabs>
        <w:ind w:right="-1"/>
        <w:jc w:val="left"/>
        <w:rPr>
          <w:rFonts w:ascii="Arial" w:hAnsi="Arial"/>
          <w:sz w:val="20"/>
          <w:szCs w:val="20"/>
        </w:rPr>
      </w:pPr>
      <w:r w:rsidRPr="00A60A31">
        <w:rPr>
          <w:rFonts w:ascii="Arial" w:hAnsi="Arial"/>
          <w:sz w:val="20"/>
          <w:szCs w:val="20"/>
        </w:rPr>
        <w:tab/>
      </w:r>
      <w:r w:rsidRPr="00A60A31">
        <w:rPr>
          <w:rFonts w:ascii="Arial" w:hAnsi="Arial"/>
          <w:sz w:val="20"/>
          <w:szCs w:val="20"/>
        </w:rPr>
        <w:tab/>
      </w:r>
      <w:r w:rsidRPr="00A60A31">
        <w:rPr>
          <w:rFonts w:ascii="Arial" w:hAnsi="Arial"/>
          <w:sz w:val="20"/>
          <w:szCs w:val="20"/>
        </w:rPr>
        <w:tab/>
        <w:t>Komenského 48, 011 09 Žilina</w:t>
      </w:r>
    </w:p>
    <w:p w:rsidR="00B3459B" w:rsidRPr="00A60A31" w:rsidRDefault="00B3459B" w:rsidP="00C82E69">
      <w:pPr>
        <w:pStyle w:val="tl1"/>
        <w:numPr>
          <w:ilvl w:val="0"/>
          <w:numId w:val="0"/>
        </w:numPr>
        <w:tabs>
          <w:tab w:val="left" w:pos="708"/>
        </w:tabs>
        <w:ind w:right="-1"/>
        <w:jc w:val="left"/>
        <w:rPr>
          <w:rFonts w:ascii="Arial" w:hAnsi="Arial"/>
          <w:sz w:val="20"/>
          <w:szCs w:val="20"/>
        </w:rPr>
      </w:pPr>
      <w:r w:rsidRPr="00A60A31">
        <w:rPr>
          <w:rFonts w:ascii="Arial" w:hAnsi="Arial"/>
          <w:sz w:val="20"/>
          <w:szCs w:val="20"/>
        </w:rPr>
        <w:t>Zastúpený:</w:t>
      </w:r>
      <w:r w:rsidRPr="00A60A31">
        <w:rPr>
          <w:rFonts w:ascii="Arial" w:hAnsi="Arial"/>
          <w:sz w:val="20"/>
          <w:szCs w:val="20"/>
        </w:rPr>
        <w:tab/>
      </w:r>
      <w:r w:rsidRPr="00A60A31">
        <w:rPr>
          <w:rFonts w:ascii="Arial" w:hAnsi="Arial"/>
          <w:sz w:val="20"/>
          <w:szCs w:val="20"/>
        </w:rPr>
        <w:tab/>
        <w:t xml:space="preserve">Ing. </w:t>
      </w:r>
      <w:r w:rsidR="00BF393D" w:rsidRPr="00A60A31">
        <w:rPr>
          <w:rFonts w:ascii="Arial" w:hAnsi="Arial"/>
          <w:sz w:val="20"/>
          <w:szCs w:val="20"/>
        </w:rPr>
        <w:t>Erika Jur</w:t>
      </w:r>
      <w:r w:rsidR="00237806" w:rsidRPr="00A60A31">
        <w:rPr>
          <w:rFonts w:ascii="Arial" w:hAnsi="Arial"/>
          <w:sz w:val="20"/>
          <w:szCs w:val="20"/>
        </w:rPr>
        <w:t>i</w:t>
      </w:r>
      <w:r w:rsidR="00BF393D" w:rsidRPr="00A60A31">
        <w:rPr>
          <w:rFonts w:ascii="Arial" w:hAnsi="Arial"/>
          <w:sz w:val="20"/>
          <w:szCs w:val="20"/>
        </w:rPr>
        <w:t>nová</w:t>
      </w:r>
      <w:r w:rsidRPr="00A60A31">
        <w:rPr>
          <w:rFonts w:ascii="Arial" w:hAnsi="Arial"/>
          <w:sz w:val="20"/>
          <w:szCs w:val="20"/>
        </w:rPr>
        <w:t>, predsed</w:t>
      </w:r>
      <w:r w:rsidR="00BF393D" w:rsidRPr="00A60A31">
        <w:rPr>
          <w:rFonts w:ascii="Arial" w:hAnsi="Arial"/>
          <w:sz w:val="20"/>
          <w:szCs w:val="20"/>
        </w:rPr>
        <w:t>níčka</w:t>
      </w:r>
      <w:r w:rsidRPr="00A60A31">
        <w:rPr>
          <w:rFonts w:ascii="Arial" w:hAnsi="Arial"/>
          <w:sz w:val="20"/>
          <w:szCs w:val="20"/>
        </w:rPr>
        <w:t xml:space="preserve"> ŽSK</w:t>
      </w:r>
    </w:p>
    <w:p w:rsidR="00B3459B" w:rsidRPr="00A60A31" w:rsidRDefault="00B3459B" w:rsidP="00C82E69">
      <w:pPr>
        <w:pStyle w:val="tl1"/>
        <w:numPr>
          <w:ilvl w:val="0"/>
          <w:numId w:val="0"/>
        </w:numPr>
        <w:tabs>
          <w:tab w:val="left" w:pos="708"/>
        </w:tabs>
        <w:ind w:right="-1"/>
        <w:jc w:val="left"/>
        <w:rPr>
          <w:rFonts w:ascii="Arial" w:hAnsi="Arial"/>
          <w:sz w:val="20"/>
          <w:szCs w:val="20"/>
        </w:rPr>
      </w:pPr>
      <w:r w:rsidRPr="00A60A31">
        <w:rPr>
          <w:rFonts w:ascii="Arial" w:hAnsi="Arial"/>
          <w:sz w:val="20"/>
          <w:szCs w:val="20"/>
        </w:rPr>
        <w:t>IČO:</w:t>
      </w:r>
      <w:r w:rsidRPr="00A60A31">
        <w:rPr>
          <w:rFonts w:ascii="Arial" w:hAnsi="Arial"/>
          <w:sz w:val="20"/>
          <w:szCs w:val="20"/>
        </w:rPr>
        <w:tab/>
      </w:r>
      <w:r w:rsidRPr="00A60A31">
        <w:rPr>
          <w:rFonts w:ascii="Arial" w:hAnsi="Arial"/>
          <w:sz w:val="20"/>
          <w:szCs w:val="20"/>
        </w:rPr>
        <w:tab/>
      </w:r>
      <w:r w:rsidRPr="00A60A31">
        <w:rPr>
          <w:rFonts w:ascii="Arial" w:hAnsi="Arial"/>
          <w:sz w:val="20"/>
          <w:szCs w:val="20"/>
        </w:rPr>
        <w:tab/>
        <w:t>37808427</w:t>
      </w:r>
    </w:p>
    <w:p w:rsidR="00B67F19" w:rsidRPr="00A60A31" w:rsidRDefault="00B3459B" w:rsidP="00C82E69">
      <w:pPr>
        <w:tabs>
          <w:tab w:val="left" w:pos="2835"/>
        </w:tabs>
        <w:ind w:right="-1"/>
        <w:rPr>
          <w:sz w:val="20"/>
          <w:szCs w:val="20"/>
        </w:rPr>
      </w:pPr>
      <w:r w:rsidRPr="00A60A31">
        <w:rPr>
          <w:sz w:val="20"/>
          <w:szCs w:val="20"/>
        </w:rPr>
        <w:t>Bankové spojenie:</w:t>
      </w:r>
      <w:r w:rsidR="00C44B17" w:rsidRPr="00A60A31">
        <w:rPr>
          <w:sz w:val="20"/>
          <w:szCs w:val="20"/>
        </w:rPr>
        <w:t xml:space="preserve">         </w:t>
      </w:r>
      <w:r w:rsidR="00B67F19" w:rsidRPr="00A60A31">
        <w:rPr>
          <w:sz w:val="20"/>
          <w:szCs w:val="20"/>
        </w:rPr>
        <w:t xml:space="preserve">Štátna pokladnica     </w:t>
      </w:r>
    </w:p>
    <w:p w:rsidR="0061266B" w:rsidRPr="00A60A31" w:rsidRDefault="0061266B" w:rsidP="0061266B">
      <w:pPr>
        <w:tabs>
          <w:tab w:val="left" w:pos="2835"/>
        </w:tabs>
        <w:ind w:right="-1"/>
        <w:rPr>
          <w:sz w:val="20"/>
          <w:szCs w:val="20"/>
        </w:rPr>
      </w:pPr>
      <w:r w:rsidRPr="00A60A31">
        <w:rPr>
          <w:sz w:val="20"/>
          <w:szCs w:val="20"/>
        </w:rPr>
        <w:t xml:space="preserve">Číslo účtu:                   </w:t>
      </w:r>
      <w:r w:rsidR="00C44B17" w:rsidRPr="00A60A31">
        <w:rPr>
          <w:sz w:val="20"/>
          <w:szCs w:val="20"/>
        </w:rPr>
        <w:t xml:space="preserve">  </w:t>
      </w:r>
      <w:r w:rsidRPr="00A60A31">
        <w:rPr>
          <w:sz w:val="20"/>
          <w:szCs w:val="20"/>
        </w:rPr>
        <w:t>7000503718/8180</w:t>
      </w:r>
    </w:p>
    <w:p w:rsidR="0061266B" w:rsidRPr="00A60A31" w:rsidRDefault="0061266B" w:rsidP="0061266B">
      <w:pPr>
        <w:tabs>
          <w:tab w:val="left" w:pos="2835"/>
        </w:tabs>
        <w:ind w:right="-1"/>
        <w:rPr>
          <w:sz w:val="20"/>
          <w:szCs w:val="20"/>
        </w:rPr>
      </w:pPr>
      <w:r w:rsidRPr="00A60A31">
        <w:rPr>
          <w:sz w:val="20"/>
          <w:szCs w:val="20"/>
        </w:rPr>
        <w:t xml:space="preserve">IBAN:                          </w:t>
      </w:r>
      <w:r w:rsidR="00C44B17" w:rsidRPr="00A60A31">
        <w:rPr>
          <w:sz w:val="20"/>
          <w:szCs w:val="20"/>
        </w:rPr>
        <w:t xml:space="preserve">   </w:t>
      </w:r>
      <w:r w:rsidRPr="00A60A31">
        <w:rPr>
          <w:sz w:val="20"/>
          <w:szCs w:val="20"/>
        </w:rPr>
        <w:t>SK</w:t>
      </w:r>
      <w:r w:rsidR="000A7168" w:rsidRPr="00A60A31">
        <w:rPr>
          <w:sz w:val="20"/>
          <w:szCs w:val="20"/>
        </w:rPr>
        <w:t>95</w:t>
      </w:r>
      <w:r w:rsidRPr="00A60A31">
        <w:rPr>
          <w:sz w:val="20"/>
          <w:szCs w:val="20"/>
        </w:rPr>
        <w:t xml:space="preserve"> 8180 0000 0070 0050 3</w:t>
      </w:r>
      <w:r w:rsidR="000A7168" w:rsidRPr="00A60A31">
        <w:rPr>
          <w:sz w:val="20"/>
          <w:szCs w:val="20"/>
        </w:rPr>
        <w:t>697</w:t>
      </w:r>
    </w:p>
    <w:p w:rsidR="00C811C5" w:rsidRPr="00A60A31" w:rsidRDefault="00C811C5" w:rsidP="003077B8">
      <w:pPr>
        <w:pStyle w:val="tl1"/>
        <w:numPr>
          <w:ilvl w:val="0"/>
          <w:numId w:val="0"/>
        </w:numPr>
        <w:tabs>
          <w:tab w:val="left" w:pos="708"/>
        </w:tabs>
        <w:ind w:right="-1"/>
        <w:jc w:val="left"/>
        <w:rPr>
          <w:rFonts w:ascii="Arial" w:hAnsi="Arial"/>
          <w:sz w:val="20"/>
          <w:szCs w:val="20"/>
        </w:rPr>
      </w:pPr>
    </w:p>
    <w:p w:rsidR="00B3459B" w:rsidRPr="00A60A31" w:rsidRDefault="00B3459B" w:rsidP="003077B8">
      <w:pPr>
        <w:pStyle w:val="tl1"/>
        <w:numPr>
          <w:ilvl w:val="0"/>
          <w:numId w:val="0"/>
        </w:numPr>
        <w:tabs>
          <w:tab w:val="left" w:pos="708"/>
        </w:tabs>
        <w:ind w:right="-1"/>
        <w:jc w:val="left"/>
        <w:rPr>
          <w:rFonts w:ascii="Arial" w:hAnsi="Arial"/>
          <w:sz w:val="20"/>
          <w:szCs w:val="20"/>
        </w:rPr>
      </w:pPr>
      <w:r w:rsidRPr="00A60A31">
        <w:rPr>
          <w:rFonts w:ascii="Arial" w:hAnsi="Arial"/>
          <w:sz w:val="20"/>
          <w:szCs w:val="20"/>
        </w:rPr>
        <w:t xml:space="preserve">Verejný obstarávateľ podľa § </w:t>
      </w:r>
      <w:r w:rsidR="003E76D2" w:rsidRPr="00A60A31">
        <w:rPr>
          <w:rFonts w:ascii="Arial" w:hAnsi="Arial"/>
          <w:sz w:val="20"/>
          <w:szCs w:val="20"/>
        </w:rPr>
        <w:t>7</w:t>
      </w:r>
      <w:r w:rsidRPr="00A60A31">
        <w:rPr>
          <w:rFonts w:ascii="Arial" w:hAnsi="Arial"/>
          <w:sz w:val="20"/>
          <w:szCs w:val="20"/>
        </w:rPr>
        <w:t xml:space="preserve"> ods. 1 písm. c) zákona č.</w:t>
      </w:r>
      <w:r w:rsidR="003E76D2" w:rsidRPr="00A60A31">
        <w:rPr>
          <w:rFonts w:ascii="Arial" w:hAnsi="Arial"/>
          <w:sz w:val="20"/>
          <w:szCs w:val="20"/>
        </w:rPr>
        <w:t xml:space="preserve"> 343/2015</w:t>
      </w:r>
      <w:r w:rsidRPr="00A60A31">
        <w:rPr>
          <w:rFonts w:ascii="Arial" w:hAnsi="Arial"/>
          <w:sz w:val="20"/>
          <w:szCs w:val="20"/>
        </w:rPr>
        <w:t xml:space="preserve"> Z.z. </w:t>
      </w:r>
    </w:p>
    <w:p w:rsidR="007D5208" w:rsidRPr="00A60A31" w:rsidRDefault="007D5208" w:rsidP="007D5208">
      <w:pPr>
        <w:autoSpaceDE w:val="0"/>
        <w:autoSpaceDN w:val="0"/>
        <w:adjustRightInd w:val="0"/>
        <w:jc w:val="both"/>
        <w:rPr>
          <w:sz w:val="20"/>
          <w:szCs w:val="20"/>
        </w:rPr>
      </w:pPr>
    </w:p>
    <w:p w:rsidR="00A57A08" w:rsidRPr="00A60A31" w:rsidRDefault="00A57A08" w:rsidP="00A57A08">
      <w:pPr>
        <w:pStyle w:val="tl1"/>
        <w:numPr>
          <w:ilvl w:val="0"/>
          <w:numId w:val="0"/>
        </w:numPr>
        <w:tabs>
          <w:tab w:val="left" w:pos="708"/>
        </w:tabs>
        <w:ind w:right="-1"/>
        <w:jc w:val="left"/>
        <w:rPr>
          <w:rFonts w:ascii="Arial" w:hAnsi="Arial"/>
          <w:sz w:val="20"/>
          <w:szCs w:val="20"/>
        </w:rPr>
      </w:pPr>
      <w:r w:rsidRPr="00A60A31">
        <w:rPr>
          <w:rFonts w:ascii="Arial" w:hAnsi="Arial"/>
          <w:sz w:val="20"/>
          <w:szCs w:val="20"/>
        </w:rPr>
        <w:t>Použitý profil na zverejnenie súťažných podkladov a ostatnej podpornej  dokumentácie v zmysle povinností zákona o VO – profil Žilinského samosprávneho kraja.</w:t>
      </w:r>
    </w:p>
    <w:p w:rsidR="00A57A08" w:rsidRPr="00A60A31" w:rsidRDefault="00A57A08" w:rsidP="00A57A08">
      <w:pPr>
        <w:spacing w:after="240"/>
        <w:rPr>
          <w:sz w:val="20"/>
          <w:szCs w:val="20"/>
          <w:lang w:eastAsia="ar-SA"/>
        </w:rPr>
      </w:pPr>
      <w:r w:rsidRPr="00A60A31">
        <w:rPr>
          <w:sz w:val="20"/>
          <w:szCs w:val="20"/>
          <w:lang w:eastAsia="ar-SA"/>
        </w:rPr>
        <w:t xml:space="preserve">Profil verejného obstarávateľa: </w:t>
      </w:r>
      <w:hyperlink r:id="rId10" w:history="1">
        <w:r w:rsidRPr="00A60A31">
          <w:rPr>
            <w:rStyle w:val="Hypertextovprepojenie"/>
            <w:sz w:val="20"/>
            <w:szCs w:val="20"/>
            <w:lang w:eastAsia="ar-SA"/>
          </w:rPr>
          <w:t>https://www.uvo.gov.sk/vyhladavanie-profilov/detail/8276</w:t>
        </w:r>
      </w:hyperlink>
      <w:r w:rsidRPr="00A60A31">
        <w:rPr>
          <w:sz w:val="20"/>
          <w:szCs w:val="20"/>
          <w:lang w:eastAsia="ar-SA"/>
        </w:rPr>
        <w:t xml:space="preserve"> </w:t>
      </w:r>
    </w:p>
    <w:p w:rsidR="00A57A08" w:rsidRPr="00A60A31" w:rsidRDefault="00A57A08" w:rsidP="00A57A08">
      <w:pPr>
        <w:pStyle w:val="Zkladntext"/>
        <w:spacing w:before="99"/>
        <w:ind w:left="284"/>
        <w:rPr>
          <w:noProof w:val="0"/>
          <w:sz w:val="20"/>
          <w:szCs w:val="20"/>
          <w:lang w:val="sk-SK" w:eastAsia="ar-SA"/>
        </w:rPr>
      </w:pPr>
      <w:r w:rsidRPr="00A60A31">
        <w:rPr>
          <w:noProof w:val="0"/>
          <w:sz w:val="20"/>
          <w:szCs w:val="20"/>
          <w:lang w:val="sk-SK" w:eastAsia="ar-SA"/>
        </w:rPr>
        <w:t xml:space="preserve">Adresa stránky </w:t>
      </w:r>
      <w:r w:rsidR="001908FB" w:rsidRPr="00A60A31">
        <w:rPr>
          <w:noProof w:val="0"/>
          <w:sz w:val="20"/>
          <w:szCs w:val="20"/>
          <w:lang w:val="sk-SK" w:eastAsia="ar-SA"/>
        </w:rPr>
        <w:t>IS Josephine</w:t>
      </w:r>
      <w:r w:rsidRPr="00A60A31">
        <w:rPr>
          <w:noProof w:val="0"/>
          <w:sz w:val="20"/>
          <w:szCs w:val="20"/>
          <w:lang w:val="sk-SK" w:eastAsia="ar-SA"/>
        </w:rPr>
        <w:t xml:space="preserve">, určeného k realizácii elektronického procesu verejného obstarávania, kde je možný neobmedzený prístup k dokumentácii: </w:t>
      </w:r>
    </w:p>
    <w:tbl>
      <w:tblPr>
        <w:tblW w:w="4970" w:type="pct"/>
        <w:tblInd w:w="30" w:type="dxa"/>
        <w:shd w:val="clear" w:color="auto" w:fill="F6F6F6"/>
        <w:tblCellMar>
          <w:left w:w="0" w:type="dxa"/>
          <w:right w:w="0" w:type="dxa"/>
        </w:tblCellMar>
        <w:tblLook w:val="04A0" w:firstRow="1" w:lastRow="0" w:firstColumn="1" w:lastColumn="0" w:noHBand="0" w:noVBand="1"/>
      </w:tblPr>
      <w:tblGrid>
        <w:gridCol w:w="2570"/>
        <w:gridCol w:w="6428"/>
      </w:tblGrid>
      <w:tr w:rsidR="00A57A08" w:rsidRPr="00A60A31" w:rsidTr="00E74C70">
        <w:tc>
          <w:tcPr>
            <w:tcW w:w="1428" w:type="pct"/>
            <w:tcBorders>
              <w:top w:val="single" w:sz="8" w:space="0" w:color="6699CC"/>
              <w:left w:val="single" w:sz="8" w:space="0" w:color="6699CC"/>
              <w:bottom w:val="single" w:sz="8" w:space="0" w:color="6699CC"/>
              <w:right w:val="single" w:sz="8" w:space="0" w:color="6699CC"/>
            </w:tcBorders>
            <w:shd w:val="clear" w:color="auto" w:fill="FFFFFF"/>
            <w:tcMar>
              <w:top w:w="0" w:type="dxa"/>
              <w:left w:w="30" w:type="dxa"/>
              <w:bottom w:w="0" w:type="dxa"/>
              <w:right w:w="30" w:type="dxa"/>
            </w:tcMar>
            <w:hideMark/>
          </w:tcPr>
          <w:p w:rsidR="00A57A08" w:rsidRPr="00A60A31" w:rsidRDefault="00A57A08" w:rsidP="00E74C70">
            <w:pPr>
              <w:ind w:left="284"/>
              <w:rPr>
                <w:sz w:val="20"/>
                <w:szCs w:val="20"/>
                <w:lang w:eastAsia="ar-SA"/>
              </w:rPr>
            </w:pPr>
            <w:r w:rsidRPr="00A60A31">
              <w:rPr>
                <w:sz w:val="20"/>
                <w:szCs w:val="20"/>
                <w:lang w:eastAsia="ar-SA"/>
              </w:rPr>
              <w:t xml:space="preserve">Prístup k súť. podkladom: </w:t>
            </w:r>
          </w:p>
        </w:tc>
        <w:tc>
          <w:tcPr>
            <w:tcW w:w="3572" w:type="pct"/>
            <w:tcBorders>
              <w:top w:val="single" w:sz="8" w:space="0" w:color="6699CC"/>
              <w:left w:val="nil"/>
              <w:bottom w:val="single" w:sz="8" w:space="0" w:color="6699CC"/>
              <w:right w:val="single" w:sz="8" w:space="0" w:color="6699CC"/>
            </w:tcBorders>
            <w:shd w:val="clear" w:color="auto" w:fill="FFFFFF"/>
            <w:tcMar>
              <w:top w:w="0" w:type="dxa"/>
              <w:left w:w="30" w:type="dxa"/>
              <w:bottom w:w="0" w:type="dxa"/>
              <w:right w:w="30" w:type="dxa"/>
            </w:tcMar>
            <w:hideMark/>
          </w:tcPr>
          <w:p w:rsidR="00A57A08" w:rsidRPr="00A60A31" w:rsidRDefault="003339E8" w:rsidP="00E74C70">
            <w:pPr>
              <w:ind w:left="284"/>
              <w:rPr>
                <w:color w:val="2E74B5"/>
                <w:sz w:val="20"/>
                <w:szCs w:val="20"/>
              </w:rPr>
            </w:pPr>
            <w:r w:rsidRPr="00A60A31">
              <w:rPr>
                <w:color w:val="2E74B5"/>
                <w:sz w:val="20"/>
                <w:szCs w:val="20"/>
              </w:rPr>
              <w:t>https://josephine.proebiz.com/sk/tender/30134/summary</w:t>
            </w:r>
          </w:p>
        </w:tc>
      </w:tr>
      <w:tr w:rsidR="00A57A08" w:rsidRPr="00A60A31" w:rsidTr="00E74C70">
        <w:tc>
          <w:tcPr>
            <w:tcW w:w="1428" w:type="pct"/>
            <w:tcBorders>
              <w:top w:val="single" w:sz="8" w:space="0" w:color="6699CC"/>
              <w:left w:val="single" w:sz="8" w:space="0" w:color="6699CC"/>
              <w:bottom w:val="single" w:sz="4" w:space="0" w:color="auto"/>
              <w:right w:val="single" w:sz="8" w:space="0" w:color="6699CC"/>
            </w:tcBorders>
            <w:shd w:val="clear" w:color="auto" w:fill="FFFFFF"/>
            <w:tcMar>
              <w:top w:w="0" w:type="dxa"/>
              <w:left w:w="30" w:type="dxa"/>
              <w:bottom w:w="0" w:type="dxa"/>
              <w:right w:w="30" w:type="dxa"/>
            </w:tcMar>
            <w:hideMark/>
          </w:tcPr>
          <w:p w:rsidR="00A57A08" w:rsidRPr="00A60A31" w:rsidRDefault="00A57A08" w:rsidP="00E74C70">
            <w:pPr>
              <w:ind w:left="284"/>
              <w:rPr>
                <w:sz w:val="20"/>
                <w:szCs w:val="20"/>
                <w:lang w:eastAsia="ar-SA"/>
              </w:rPr>
            </w:pPr>
            <w:r w:rsidRPr="00A60A31">
              <w:rPr>
                <w:sz w:val="20"/>
                <w:szCs w:val="20"/>
                <w:lang w:eastAsia="ar-SA"/>
              </w:rPr>
              <w:t xml:space="preserve">Linka na predkladanie ponúk: </w:t>
            </w:r>
          </w:p>
        </w:tc>
        <w:tc>
          <w:tcPr>
            <w:tcW w:w="3572" w:type="pct"/>
            <w:tcBorders>
              <w:top w:val="nil"/>
              <w:left w:val="nil"/>
              <w:bottom w:val="single" w:sz="8" w:space="0" w:color="6699CC"/>
              <w:right w:val="single" w:sz="8" w:space="0" w:color="6699CC"/>
            </w:tcBorders>
            <w:shd w:val="clear" w:color="auto" w:fill="FFFFFF"/>
            <w:tcMar>
              <w:top w:w="0" w:type="dxa"/>
              <w:left w:w="30" w:type="dxa"/>
              <w:bottom w:w="0" w:type="dxa"/>
              <w:right w:w="30" w:type="dxa"/>
            </w:tcMar>
            <w:hideMark/>
          </w:tcPr>
          <w:p w:rsidR="001908FB" w:rsidRPr="00A60A31" w:rsidRDefault="001908FB" w:rsidP="00E74C70">
            <w:pPr>
              <w:ind w:left="284"/>
              <w:rPr>
                <w:sz w:val="20"/>
                <w:szCs w:val="20"/>
              </w:rPr>
            </w:pPr>
          </w:p>
          <w:p w:rsidR="00A57A08" w:rsidRPr="00A60A31" w:rsidRDefault="003339E8" w:rsidP="00E74C70">
            <w:pPr>
              <w:ind w:left="284"/>
              <w:rPr>
                <w:sz w:val="20"/>
                <w:szCs w:val="20"/>
                <w:u w:val="single"/>
              </w:rPr>
            </w:pPr>
            <w:r w:rsidRPr="00A60A31">
              <w:rPr>
                <w:sz w:val="20"/>
                <w:szCs w:val="20"/>
                <w:u w:val="single"/>
              </w:rPr>
              <w:t>https://josephine.proebiz.com/sk/tender/30134/summary</w:t>
            </w:r>
          </w:p>
        </w:tc>
      </w:tr>
    </w:tbl>
    <w:p w:rsidR="00A57A08" w:rsidRPr="00A60A31" w:rsidRDefault="00A57A08" w:rsidP="007D5208">
      <w:pPr>
        <w:autoSpaceDE w:val="0"/>
        <w:autoSpaceDN w:val="0"/>
        <w:adjustRightInd w:val="0"/>
        <w:jc w:val="both"/>
        <w:rPr>
          <w:sz w:val="20"/>
          <w:szCs w:val="20"/>
        </w:rPr>
      </w:pPr>
    </w:p>
    <w:p w:rsidR="003077B8" w:rsidRPr="00A60A31" w:rsidRDefault="003077B8" w:rsidP="007D5208">
      <w:pPr>
        <w:autoSpaceDE w:val="0"/>
        <w:autoSpaceDN w:val="0"/>
        <w:adjustRightInd w:val="0"/>
        <w:jc w:val="both"/>
        <w:rPr>
          <w:sz w:val="20"/>
          <w:szCs w:val="20"/>
        </w:rPr>
      </w:pPr>
    </w:p>
    <w:p w:rsidR="00B910ED" w:rsidRPr="00A60A31" w:rsidRDefault="00B910ED" w:rsidP="00861312">
      <w:pPr>
        <w:pStyle w:val="Normlny1"/>
        <w:numPr>
          <w:ilvl w:val="0"/>
          <w:numId w:val="2"/>
        </w:numPr>
        <w:tabs>
          <w:tab w:val="clear" w:pos="360"/>
          <w:tab w:val="num" w:pos="284"/>
        </w:tabs>
        <w:snapToGrid/>
        <w:ind w:left="284" w:right="-1" w:hanging="284"/>
        <w:jc w:val="both"/>
        <w:outlineLvl w:val="1"/>
        <w:rPr>
          <w:rFonts w:ascii="Arial" w:hAnsi="Arial"/>
          <w:b/>
          <w:sz w:val="20"/>
          <w:lang w:val="sk-SK"/>
        </w:rPr>
      </w:pPr>
      <w:bookmarkStart w:id="11" w:name="_Toc167503254"/>
      <w:bookmarkStart w:id="12" w:name="_Toc169423767"/>
      <w:r w:rsidRPr="00A60A31">
        <w:rPr>
          <w:rFonts w:ascii="Arial" w:hAnsi="Arial"/>
          <w:b/>
          <w:sz w:val="20"/>
          <w:lang w:val="sk-SK"/>
        </w:rPr>
        <w:t>PREDMET ZÁKAZKY</w:t>
      </w:r>
      <w:bookmarkEnd w:id="11"/>
      <w:bookmarkEnd w:id="12"/>
    </w:p>
    <w:p w:rsidR="004A7BD5" w:rsidRPr="00A60A31" w:rsidRDefault="004A7BD5" w:rsidP="004A7BD5">
      <w:pPr>
        <w:pStyle w:val="Default"/>
        <w:rPr>
          <w:rFonts w:ascii="Arial" w:hAnsi="Arial"/>
          <w:sz w:val="20"/>
          <w:lang w:val="sk-SK"/>
        </w:rPr>
      </w:pPr>
    </w:p>
    <w:p w:rsidR="002041CE" w:rsidRPr="00A60A31" w:rsidRDefault="00901AC8" w:rsidP="002041CE">
      <w:pPr>
        <w:autoSpaceDE w:val="0"/>
        <w:autoSpaceDN w:val="0"/>
        <w:adjustRightInd w:val="0"/>
        <w:jc w:val="both"/>
        <w:rPr>
          <w:rFonts w:eastAsia="Calibri"/>
          <w:sz w:val="20"/>
          <w:szCs w:val="20"/>
          <w:lang w:eastAsia="sk-SK"/>
        </w:rPr>
      </w:pPr>
      <w:r w:rsidRPr="00A60A31">
        <w:rPr>
          <w:sz w:val="20"/>
          <w:szCs w:val="20"/>
        </w:rPr>
        <w:t>Predmet</w:t>
      </w:r>
      <w:r w:rsidR="00C811C5" w:rsidRPr="00A60A31">
        <w:rPr>
          <w:sz w:val="20"/>
          <w:szCs w:val="20"/>
        </w:rPr>
        <w:t>om</w:t>
      </w:r>
      <w:r w:rsidRPr="00A60A31">
        <w:rPr>
          <w:sz w:val="20"/>
          <w:szCs w:val="20"/>
        </w:rPr>
        <w:t xml:space="preserve"> zákazky </w:t>
      </w:r>
      <w:r w:rsidR="0017741D" w:rsidRPr="00A60A31">
        <w:rPr>
          <w:rFonts w:eastAsia="Calibri"/>
          <w:sz w:val="20"/>
          <w:szCs w:val="20"/>
          <w:lang w:eastAsia="sk-SK"/>
        </w:rPr>
        <w:t>je</w:t>
      </w:r>
      <w:r w:rsidR="002F02ED" w:rsidRPr="00A60A31">
        <w:rPr>
          <w:rFonts w:eastAsia="Calibri"/>
          <w:sz w:val="20"/>
          <w:szCs w:val="20"/>
          <w:lang w:eastAsia="sk-SK"/>
        </w:rPr>
        <w:t xml:space="preserve"> </w:t>
      </w:r>
      <w:r w:rsidR="00B4582B" w:rsidRPr="00A60A31">
        <w:rPr>
          <w:rFonts w:eastAsia="Calibri"/>
          <w:sz w:val="20"/>
          <w:szCs w:val="20"/>
          <w:lang w:eastAsia="sk-SK"/>
        </w:rPr>
        <w:t>prestavba mostného objektu MO 2300-001 v obci Podbiel.</w:t>
      </w:r>
      <w:r w:rsidR="007218DD" w:rsidRPr="00A60A31">
        <w:rPr>
          <w:rFonts w:eastAsia="Calibri"/>
          <w:sz w:val="20"/>
          <w:szCs w:val="20"/>
          <w:lang w:eastAsia="sk-SK"/>
        </w:rPr>
        <w:t xml:space="preserve"> </w:t>
      </w:r>
    </w:p>
    <w:p w:rsidR="00901AC8" w:rsidRPr="00A60A31" w:rsidRDefault="00901AC8" w:rsidP="002F02ED">
      <w:pPr>
        <w:autoSpaceDE w:val="0"/>
        <w:autoSpaceDN w:val="0"/>
        <w:adjustRightInd w:val="0"/>
        <w:jc w:val="both"/>
        <w:rPr>
          <w:rFonts w:eastAsia="Calibri"/>
          <w:sz w:val="20"/>
          <w:szCs w:val="20"/>
          <w:lang w:eastAsia="sk-SK"/>
        </w:rPr>
      </w:pPr>
    </w:p>
    <w:p w:rsidR="00E20D1E" w:rsidRPr="00A60A31" w:rsidRDefault="00E20D1E" w:rsidP="00E20D1E">
      <w:pPr>
        <w:autoSpaceDE w:val="0"/>
        <w:autoSpaceDN w:val="0"/>
        <w:adjustRightInd w:val="0"/>
        <w:jc w:val="both"/>
        <w:rPr>
          <w:b/>
          <w:sz w:val="20"/>
          <w:szCs w:val="20"/>
        </w:rPr>
      </w:pPr>
      <w:r w:rsidRPr="00A60A31">
        <w:rPr>
          <w:sz w:val="20"/>
          <w:szCs w:val="20"/>
        </w:rPr>
        <w:t xml:space="preserve">Predpokladaná hodnota zákazky:  </w:t>
      </w:r>
      <w:r w:rsidR="003339E8" w:rsidRPr="00A60A31">
        <w:rPr>
          <w:b/>
          <w:sz w:val="20"/>
          <w:szCs w:val="20"/>
        </w:rPr>
        <w:t>1 991 811,02</w:t>
      </w:r>
      <w:r w:rsidR="003339E8" w:rsidRPr="00A60A31">
        <w:rPr>
          <w:sz w:val="20"/>
          <w:szCs w:val="20"/>
        </w:rPr>
        <w:t xml:space="preserve"> </w:t>
      </w:r>
      <w:r w:rsidR="001206EA" w:rsidRPr="00A60A31">
        <w:rPr>
          <w:b/>
          <w:bCs/>
          <w:sz w:val="20"/>
          <w:szCs w:val="20"/>
          <w:lang w:eastAsia="en-US"/>
        </w:rPr>
        <w:t>Eur bez DPH</w:t>
      </w:r>
    </w:p>
    <w:p w:rsidR="0000022F" w:rsidRPr="00A60A31" w:rsidRDefault="0000022F" w:rsidP="005240B3">
      <w:pPr>
        <w:autoSpaceDE w:val="0"/>
        <w:autoSpaceDN w:val="0"/>
        <w:adjustRightInd w:val="0"/>
        <w:jc w:val="both"/>
        <w:rPr>
          <w:noProof/>
          <w:sz w:val="20"/>
          <w:szCs w:val="20"/>
          <w:lang w:eastAsia="sk-SK"/>
        </w:rPr>
      </w:pPr>
    </w:p>
    <w:p w:rsidR="004B7742" w:rsidRPr="00A60A31" w:rsidRDefault="005240B3" w:rsidP="005240B3">
      <w:pPr>
        <w:autoSpaceDE w:val="0"/>
        <w:autoSpaceDN w:val="0"/>
        <w:adjustRightInd w:val="0"/>
        <w:jc w:val="both"/>
        <w:rPr>
          <w:sz w:val="20"/>
          <w:szCs w:val="20"/>
        </w:rPr>
      </w:pPr>
      <w:r w:rsidRPr="00A60A31">
        <w:rPr>
          <w:noProof/>
          <w:sz w:val="20"/>
          <w:szCs w:val="20"/>
          <w:lang w:val="x-none" w:eastAsia="sk-SK"/>
        </w:rPr>
        <w:t>Podrobnejšie vymedzenie predmetu zákazky je uvedené v časti B.1 Opis predmetu zákazky súťažných podkladov, v projektovej dokumentácii a vo výkaze výmer, ktoré sú súčasťou súťažných podkladov.</w:t>
      </w:r>
    </w:p>
    <w:p w:rsidR="00262957" w:rsidRPr="00A60A31" w:rsidRDefault="00262957" w:rsidP="00DA18B0">
      <w:pPr>
        <w:autoSpaceDE w:val="0"/>
        <w:autoSpaceDN w:val="0"/>
        <w:adjustRightInd w:val="0"/>
        <w:ind w:right="-1"/>
        <w:jc w:val="both"/>
        <w:rPr>
          <w:sz w:val="20"/>
          <w:szCs w:val="20"/>
          <w:highlight w:val="yellow"/>
        </w:rPr>
      </w:pPr>
    </w:p>
    <w:p w:rsidR="001D59CE" w:rsidRPr="00A60A31" w:rsidRDefault="001D59CE" w:rsidP="001D59CE">
      <w:pPr>
        <w:autoSpaceDE w:val="0"/>
        <w:autoSpaceDN w:val="0"/>
        <w:adjustRightInd w:val="0"/>
        <w:rPr>
          <w:rFonts w:eastAsia="Cambria"/>
          <w:iCs/>
          <w:color w:val="000000"/>
          <w:sz w:val="20"/>
          <w:szCs w:val="20"/>
          <w:u w:val="single"/>
          <w:lang w:eastAsia="sk-SK"/>
        </w:rPr>
      </w:pPr>
      <w:r w:rsidRPr="00A60A31">
        <w:rPr>
          <w:rFonts w:eastAsia="Cambria"/>
          <w:iCs/>
          <w:color w:val="000000"/>
          <w:sz w:val="20"/>
          <w:szCs w:val="20"/>
          <w:u w:val="single"/>
          <w:lang w:eastAsia="sk-SK"/>
        </w:rPr>
        <w:t xml:space="preserve">CPV kód (spoločný slovník obstarávania): </w:t>
      </w:r>
    </w:p>
    <w:p w:rsidR="001D59CE" w:rsidRPr="00A60A31" w:rsidRDefault="001D59CE" w:rsidP="001D59CE">
      <w:pPr>
        <w:autoSpaceDE w:val="0"/>
        <w:autoSpaceDN w:val="0"/>
        <w:adjustRightInd w:val="0"/>
        <w:rPr>
          <w:rFonts w:eastAsia="Cambria"/>
          <w:color w:val="000000"/>
          <w:sz w:val="20"/>
          <w:szCs w:val="20"/>
          <w:u w:val="single"/>
          <w:lang w:eastAsia="sk-SK"/>
        </w:rPr>
      </w:pPr>
    </w:p>
    <w:tbl>
      <w:tblPr>
        <w:tblW w:w="9086" w:type="dxa"/>
        <w:tblInd w:w="56" w:type="dxa"/>
        <w:tblCellMar>
          <w:left w:w="70" w:type="dxa"/>
          <w:right w:w="70" w:type="dxa"/>
        </w:tblCellMar>
        <w:tblLook w:val="04A0" w:firstRow="1" w:lastRow="0" w:firstColumn="1" w:lastColumn="0" w:noHBand="0" w:noVBand="1"/>
      </w:tblPr>
      <w:tblGrid>
        <w:gridCol w:w="3133"/>
        <w:gridCol w:w="5953"/>
      </w:tblGrid>
      <w:tr w:rsidR="001D59CE" w:rsidRPr="00A60A31" w:rsidTr="00C12570">
        <w:trPr>
          <w:trHeight w:val="300"/>
        </w:trPr>
        <w:tc>
          <w:tcPr>
            <w:tcW w:w="3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59CE" w:rsidRPr="00A60A31" w:rsidRDefault="001D59CE" w:rsidP="002F02ED">
            <w:pPr>
              <w:rPr>
                <w:color w:val="000000"/>
                <w:sz w:val="20"/>
                <w:szCs w:val="20"/>
              </w:rPr>
            </w:pPr>
            <w:r w:rsidRPr="00A60A31">
              <w:rPr>
                <w:color w:val="000000"/>
                <w:sz w:val="20"/>
                <w:szCs w:val="20"/>
              </w:rPr>
              <w:t>Hlavný kód CPV</w:t>
            </w:r>
            <w:r w:rsidR="00C12570" w:rsidRPr="00A60A31">
              <w:rPr>
                <w:color w:val="000000"/>
                <w:sz w:val="20"/>
                <w:szCs w:val="20"/>
              </w:rPr>
              <w:t xml:space="preserve"> </w:t>
            </w:r>
          </w:p>
        </w:tc>
        <w:tc>
          <w:tcPr>
            <w:tcW w:w="5953" w:type="dxa"/>
            <w:tcBorders>
              <w:top w:val="single" w:sz="4" w:space="0" w:color="auto"/>
              <w:left w:val="nil"/>
              <w:bottom w:val="single" w:sz="4" w:space="0" w:color="auto"/>
              <w:right w:val="single" w:sz="4" w:space="0" w:color="auto"/>
            </w:tcBorders>
            <w:shd w:val="clear" w:color="auto" w:fill="auto"/>
            <w:noWrap/>
            <w:vAlign w:val="bottom"/>
            <w:hideMark/>
          </w:tcPr>
          <w:p w:rsidR="001D59CE" w:rsidRPr="00A60A31" w:rsidRDefault="001D59CE">
            <w:pPr>
              <w:rPr>
                <w:color w:val="000000"/>
                <w:sz w:val="20"/>
                <w:szCs w:val="20"/>
              </w:rPr>
            </w:pPr>
            <w:r w:rsidRPr="00A60A31">
              <w:rPr>
                <w:sz w:val="20"/>
                <w:szCs w:val="20"/>
              </w:rPr>
              <w:t>45000000-7 - Stavebné práce</w:t>
            </w:r>
          </w:p>
        </w:tc>
      </w:tr>
      <w:tr w:rsidR="00BC08F5" w:rsidRPr="00A60A31" w:rsidTr="00C12570">
        <w:trPr>
          <w:trHeight w:val="300"/>
        </w:trPr>
        <w:tc>
          <w:tcPr>
            <w:tcW w:w="31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08F5" w:rsidRPr="00A60A31" w:rsidRDefault="00BC08F5" w:rsidP="002F02ED">
            <w:pPr>
              <w:rPr>
                <w:color w:val="000000"/>
                <w:sz w:val="20"/>
                <w:szCs w:val="20"/>
              </w:rPr>
            </w:pPr>
          </w:p>
        </w:tc>
        <w:tc>
          <w:tcPr>
            <w:tcW w:w="5953" w:type="dxa"/>
            <w:tcBorders>
              <w:top w:val="single" w:sz="4" w:space="0" w:color="auto"/>
              <w:left w:val="nil"/>
              <w:bottom w:val="single" w:sz="4" w:space="0" w:color="auto"/>
              <w:right w:val="single" w:sz="4" w:space="0" w:color="auto"/>
            </w:tcBorders>
            <w:shd w:val="clear" w:color="auto" w:fill="auto"/>
            <w:noWrap/>
            <w:vAlign w:val="bottom"/>
          </w:tcPr>
          <w:p w:rsidR="00BC08F5" w:rsidRPr="00A60A31" w:rsidRDefault="003339E8">
            <w:pPr>
              <w:rPr>
                <w:sz w:val="20"/>
                <w:szCs w:val="20"/>
              </w:rPr>
            </w:pPr>
            <w:r w:rsidRPr="00A60A31">
              <w:rPr>
                <w:sz w:val="20"/>
                <w:szCs w:val="20"/>
              </w:rPr>
              <w:t>45221115 Stavebné práce pre oceľové mosty</w:t>
            </w:r>
          </w:p>
        </w:tc>
      </w:tr>
      <w:tr w:rsidR="003339E8" w:rsidRPr="00A60A31" w:rsidTr="00C12570">
        <w:trPr>
          <w:trHeight w:val="300"/>
        </w:trPr>
        <w:tc>
          <w:tcPr>
            <w:tcW w:w="31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39E8" w:rsidRPr="00A60A31" w:rsidRDefault="003339E8" w:rsidP="002F02ED">
            <w:pPr>
              <w:rPr>
                <w:color w:val="000000"/>
                <w:sz w:val="20"/>
                <w:szCs w:val="20"/>
              </w:rPr>
            </w:pPr>
          </w:p>
        </w:tc>
        <w:tc>
          <w:tcPr>
            <w:tcW w:w="5953" w:type="dxa"/>
            <w:tcBorders>
              <w:top w:val="single" w:sz="4" w:space="0" w:color="auto"/>
              <w:left w:val="nil"/>
              <w:bottom w:val="single" w:sz="4" w:space="0" w:color="auto"/>
              <w:right w:val="single" w:sz="4" w:space="0" w:color="auto"/>
            </w:tcBorders>
            <w:shd w:val="clear" w:color="auto" w:fill="auto"/>
            <w:noWrap/>
            <w:vAlign w:val="bottom"/>
          </w:tcPr>
          <w:p w:rsidR="003339E8" w:rsidRPr="00A60A31" w:rsidRDefault="003339E8">
            <w:pPr>
              <w:rPr>
                <w:sz w:val="20"/>
                <w:szCs w:val="20"/>
              </w:rPr>
            </w:pPr>
            <w:r w:rsidRPr="00A60A31">
              <w:rPr>
                <w:sz w:val="20"/>
                <w:szCs w:val="20"/>
              </w:rPr>
              <w:t>45223210 Oceľové konštrukcie</w:t>
            </w:r>
          </w:p>
        </w:tc>
      </w:tr>
    </w:tbl>
    <w:p w:rsidR="0024048E" w:rsidRPr="00A60A31" w:rsidRDefault="0024048E" w:rsidP="00436145">
      <w:pPr>
        <w:autoSpaceDE w:val="0"/>
        <w:autoSpaceDN w:val="0"/>
        <w:adjustRightInd w:val="0"/>
        <w:jc w:val="both"/>
        <w:rPr>
          <w:sz w:val="20"/>
          <w:szCs w:val="20"/>
        </w:rPr>
      </w:pPr>
    </w:p>
    <w:p w:rsidR="001C7EA6" w:rsidRPr="00A60A31" w:rsidRDefault="001C7EA6" w:rsidP="001C7EA6">
      <w:pPr>
        <w:autoSpaceDE w:val="0"/>
        <w:autoSpaceDN w:val="0"/>
        <w:adjustRightInd w:val="0"/>
        <w:ind w:left="1560"/>
        <w:jc w:val="both"/>
        <w:rPr>
          <w:sz w:val="20"/>
          <w:szCs w:val="20"/>
        </w:rPr>
      </w:pPr>
    </w:p>
    <w:p w:rsidR="00B910ED" w:rsidRPr="00A60A31" w:rsidRDefault="00B910ED" w:rsidP="00861312">
      <w:pPr>
        <w:pStyle w:val="Normlny1"/>
        <w:numPr>
          <w:ilvl w:val="0"/>
          <w:numId w:val="2"/>
        </w:numPr>
        <w:snapToGrid/>
        <w:ind w:right="-1"/>
        <w:jc w:val="both"/>
        <w:outlineLvl w:val="1"/>
        <w:rPr>
          <w:rFonts w:ascii="Arial" w:hAnsi="Arial"/>
          <w:b/>
          <w:color w:val="000000"/>
          <w:sz w:val="20"/>
          <w:lang w:val="sk-SK"/>
        </w:rPr>
      </w:pPr>
      <w:bookmarkStart w:id="13" w:name="_Toc169423768"/>
      <w:r w:rsidRPr="00A60A31">
        <w:rPr>
          <w:rFonts w:ascii="Arial" w:hAnsi="Arial"/>
          <w:b/>
          <w:color w:val="000000"/>
          <w:sz w:val="20"/>
          <w:lang w:val="sk-SK"/>
        </w:rPr>
        <w:t>KOMPLEXNOSŤ PREDMETU ZÁKAZKY</w:t>
      </w:r>
      <w:bookmarkEnd w:id="13"/>
    </w:p>
    <w:p w:rsidR="008E1590" w:rsidRPr="00A60A31" w:rsidRDefault="008E1590" w:rsidP="00A53A11">
      <w:pPr>
        <w:pStyle w:val="tl1"/>
        <w:numPr>
          <w:ilvl w:val="0"/>
          <w:numId w:val="0"/>
        </w:numPr>
        <w:spacing w:after="120"/>
        <w:jc w:val="both"/>
        <w:rPr>
          <w:rFonts w:ascii="Arial" w:hAnsi="Arial"/>
          <w:sz w:val="20"/>
          <w:szCs w:val="20"/>
        </w:rPr>
      </w:pPr>
    </w:p>
    <w:p w:rsidR="00535CEA" w:rsidRPr="00A60A31" w:rsidRDefault="00535CEA" w:rsidP="002F02ED">
      <w:pPr>
        <w:pStyle w:val="tl1"/>
        <w:numPr>
          <w:ilvl w:val="0"/>
          <w:numId w:val="0"/>
        </w:numPr>
        <w:spacing w:after="120"/>
        <w:ind w:left="426" w:hanging="426"/>
        <w:jc w:val="both"/>
        <w:rPr>
          <w:rFonts w:ascii="Arial" w:hAnsi="Arial"/>
          <w:sz w:val="20"/>
          <w:szCs w:val="20"/>
        </w:rPr>
      </w:pPr>
      <w:r w:rsidRPr="00A60A31">
        <w:rPr>
          <w:rFonts w:ascii="Arial" w:hAnsi="Arial"/>
          <w:sz w:val="20"/>
          <w:szCs w:val="20"/>
        </w:rPr>
        <w:t>3.1</w:t>
      </w:r>
      <w:r w:rsidR="002F02ED" w:rsidRPr="00A60A31">
        <w:rPr>
          <w:rFonts w:ascii="Arial" w:hAnsi="Arial"/>
          <w:sz w:val="20"/>
          <w:szCs w:val="20"/>
        </w:rPr>
        <w:t>.</w:t>
      </w:r>
      <w:r w:rsidR="00C44B17" w:rsidRPr="00A60A31">
        <w:rPr>
          <w:rFonts w:ascii="Arial" w:hAnsi="Arial"/>
          <w:sz w:val="20"/>
          <w:szCs w:val="20"/>
        </w:rPr>
        <w:t xml:space="preserve"> </w:t>
      </w:r>
      <w:r w:rsidR="008E1590" w:rsidRPr="00A60A31">
        <w:rPr>
          <w:rFonts w:ascii="Arial" w:hAnsi="Arial"/>
          <w:sz w:val="20"/>
          <w:szCs w:val="20"/>
        </w:rPr>
        <w:t xml:space="preserve"> </w:t>
      </w:r>
      <w:r w:rsidR="002F02ED" w:rsidRPr="00A60A31">
        <w:rPr>
          <w:rFonts w:ascii="Arial" w:hAnsi="Arial"/>
          <w:sz w:val="20"/>
          <w:szCs w:val="20"/>
        </w:rPr>
        <w:t>Predmet zákazky nie je možné deliť.</w:t>
      </w:r>
    </w:p>
    <w:p w:rsidR="002F02ED" w:rsidRPr="00A60A31" w:rsidRDefault="00535CEA" w:rsidP="002F02ED">
      <w:pPr>
        <w:pStyle w:val="tl1"/>
        <w:numPr>
          <w:ilvl w:val="0"/>
          <w:numId w:val="0"/>
        </w:numPr>
        <w:tabs>
          <w:tab w:val="left" w:pos="426"/>
        </w:tabs>
        <w:spacing w:after="120"/>
        <w:ind w:left="425" w:hanging="425"/>
        <w:jc w:val="both"/>
        <w:rPr>
          <w:rFonts w:ascii="Arial" w:hAnsi="Arial"/>
          <w:sz w:val="20"/>
          <w:szCs w:val="20"/>
          <w:lang w:eastAsia="en-US"/>
        </w:rPr>
      </w:pPr>
      <w:r w:rsidRPr="00A60A31">
        <w:rPr>
          <w:rFonts w:ascii="Arial" w:hAnsi="Arial"/>
          <w:sz w:val="20"/>
          <w:szCs w:val="20"/>
        </w:rPr>
        <w:t>3.2</w:t>
      </w:r>
      <w:r w:rsidR="002F02ED" w:rsidRPr="00A60A31">
        <w:rPr>
          <w:rFonts w:ascii="Arial" w:hAnsi="Arial"/>
          <w:sz w:val="20"/>
          <w:szCs w:val="20"/>
        </w:rPr>
        <w:t>.</w:t>
      </w:r>
      <w:r w:rsidRPr="00A60A31">
        <w:rPr>
          <w:rFonts w:ascii="Arial" w:hAnsi="Arial"/>
          <w:sz w:val="20"/>
          <w:szCs w:val="20"/>
        </w:rPr>
        <w:t xml:space="preserve"> </w:t>
      </w:r>
      <w:r w:rsidR="008E1590" w:rsidRPr="00A60A31">
        <w:rPr>
          <w:rFonts w:ascii="Arial" w:hAnsi="Arial"/>
          <w:sz w:val="20"/>
          <w:szCs w:val="20"/>
        </w:rPr>
        <w:t xml:space="preserve"> </w:t>
      </w:r>
      <w:r w:rsidR="002F02ED" w:rsidRPr="00A60A31">
        <w:rPr>
          <w:rFonts w:ascii="Arial" w:hAnsi="Arial"/>
          <w:sz w:val="20"/>
          <w:szCs w:val="20"/>
        </w:rPr>
        <w:t>Uchádzač predloží ponuku na celý predmet zákazky</w:t>
      </w:r>
      <w:r w:rsidR="002F02ED" w:rsidRPr="00A60A31">
        <w:rPr>
          <w:rFonts w:ascii="Arial" w:hAnsi="Arial"/>
          <w:sz w:val="20"/>
          <w:szCs w:val="20"/>
          <w:lang w:eastAsia="en-US"/>
        </w:rPr>
        <w:t xml:space="preserve">. </w:t>
      </w:r>
    </w:p>
    <w:p w:rsidR="001A1AD3" w:rsidRPr="00A60A31" w:rsidRDefault="001A1AD3" w:rsidP="002F02ED">
      <w:pPr>
        <w:pStyle w:val="tl1"/>
        <w:numPr>
          <w:ilvl w:val="0"/>
          <w:numId w:val="0"/>
        </w:numPr>
        <w:tabs>
          <w:tab w:val="left" w:pos="426"/>
        </w:tabs>
        <w:spacing w:after="120"/>
        <w:ind w:left="425" w:hanging="425"/>
        <w:jc w:val="both"/>
        <w:rPr>
          <w:rFonts w:ascii="Arial" w:hAnsi="Arial"/>
          <w:sz w:val="20"/>
          <w:szCs w:val="20"/>
          <w:lang w:eastAsia="en-US"/>
        </w:rPr>
      </w:pPr>
    </w:p>
    <w:p w:rsidR="00E97F27" w:rsidRPr="00A60A31" w:rsidRDefault="004072C6" w:rsidP="00304B14">
      <w:pPr>
        <w:widowControl w:val="0"/>
        <w:spacing w:before="120"/>
        <w:jc w:val="both"/>
        <w:rPr>
          <w:rFonts w:eastAsia="Cambria"/>
          <w:sz w:val="20"/>
          <w:szCs w:val="20"/>
          <w:lang w:eastAsia="sk-SK"/>
        </w:rPr>
      </w:pPr>
      <w:r w:rsidRPr="00A60A31">
        <w:rPr>
          <w:sz w:val="20"/>
          <w:szCs w:val="20"/>
        </w:rPr>
        <w:t>3.3.</w:t>
      </w:r>
      <w:r w:rsidRPr="00A60A31">
        <w:rPr>
          <w:sz w:val="20"/>
          <w:szCs w:val="20"/>
        </w:rPr>
        <w:tab/>
      </w:r>
      <w:r w:rsidR="002F02ED" w:rsidRPr="00A60A31">
        <w:rPr>
          <w:rFonts w:eastAsia="Cambria"/>
          <w:b/>
          <w:sz w:val="20"/>
          <w:szCs w:val="20"/>
          <w:lang w:eastAsia="sk-SK"/>
        </w:rPr>
        <w:t>Odôvodnenie nerozdelenia zákazky na časti:</w:t>
      </w:r>
      <w:r w:rsidR="002F02ED" w:rsidRPr="00A60A31">
        <w:rPr>
          <w:rFonts w:eastAsia="Cambria"/>
          <w:sz w:val="20"/>
          <w:szCs w:val="20"/>
          <w:lang w:eastAsia="sk-SK"/>
        </w:rPr>
        <w:t xml:space="preserve"> </w:t>
      </w:r>
    </w:p>
    <w:p w:rsidR="00E97F27" w:rsidRPr="00A60A31" w:rsidRDefault="00E97F27" w:rsidP="00E97F27">
      <w:pPr>
        <w:widowControl w:val="0"/>
        <w:spacing w:before="120"/>
        <w:jc w:val="both"/>
        <w:rPr>
          <w:sz w:val="20"/>
          <w:szCs w:val="20"/>
          <w:lang w:eastAsia="ar-SA"/>
        </w:rPr>
      </w:pPr>
      <w:r w:rsidRPr="00A60A31">
        <w:rPr>
          <w:sz w:val="20"/>
          <w:szCs w:val="20"/>
          <w:lang w:eastAsia="ar-SA"/>
        </w:rPr>
        <w:t>Podľa § 28 ods. 1 zákona o verejnom obstarávaní, verejný obstarávateľ a obstarávateľ môžu rozdeliť zákazku alebo koncesiu na samostatné časti, pričom v oznámení o vyhlásení verejného obstarávania, oznámení použitom ako výzva na súťaž alebo v oznámení o koncesii určia veľkosť a predmet takýchto častí a uvedú, či ponuky možno predložiť na jednu časť, niekoľko častí alebo všetky časti.</w:t>
      </w:r>
    </w:p>
    <w:p w:rsidR="00E97F27" w:rsidRPr="00A60A31" w:rsidRDefault="00E97F27" w:rsidP="00E97F27">
      <w:pPr>
        <w:widowControl w:val="0"/>
        <w:spacing w:before="120"/>
        <w:jc w:val="both"/>
        <w:rPr>
          <w:sz w:val="20"/>
          <w:szCs w:val="20"/>
          <w:lang w:eastAsia="ar-SA"/>
        </w:rPr>
      </w:pPr>
      <w:r w:rsidRPr="00A60A31">
        <w:rPr>
          <w:sz w:val="20"/>
          <w:szCs w:val="20"/>
          <w:lang w:eastAsia="ar-SA"/>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p>
    <w:p w:rsidR="00E97F27" w:rsidRPr="00A60A31" w:rsidRDefault="00E97F27" w:rsidP="00E97F27">
      <w:pPr>
        <w:widowControl w:val="0"/>
        <w:spacing w:before="120"/>
        <w:jc w:val="both"/>
        <w:rPr>
          <w:sz w:val="20"/>
          <w:szCs w:val="20"/>
          <w:lang w:eastAsia="ar-SA"/>
        </w:rPr>
      </w:pPr>
      <w:r w:rsidRPr="00A60A31">
        <w:rPr>
          <w:sz w:val="20"/>
          <w:szCs w:val="20"/>
          <w:lang w:eastAsia="ar-SA"/>
        </w:rPr>
        <w:t>So zreteľom na uvedené zákonné ustanovenia uvádza verejný obstarávateľ nasledovné:</w:t>
      </w:r>
    </w:p>
    <w:p w:rsidR="001908FB" w:rsidRPr="00A60A31" w:rsidRDefault="001908FB" w:rsidP="001908FB">
      <w:pPr>
        <w:widowControl w:val="0"/>
        <w:spacing w:before="120"/>
        <w:jc w:val="both"/>
        <w:rPr>
          <w:sz w:val="20"/>
          <w:szCs w:val="20"/>
        </w:rPr>
      </w:pPr>
      <w:r w:rsidRPr="00A60A31">
        <w:rPr>
          <w:sz w:val="20"/>
          <w:szCs w:val="20"/>
        </w:rPr>
        <w:t>Predmet zákazky nie je rozdelený na časti z dôvodu vysokej logistickej náročnosti realizácie zákazky s ohľadom na lehotu výstavby, nutnosti zabezpečenia kontinuity prác a služieb s ohľadom na ich charakter a dodržiavanie harmonogramu prác, ako aj zabezpečenia jednoznačnej zodpovednosti za ich uskutočnenie podľa požiadaviek verejného obstarávateľa uvedených v súťažných podkladoch a v ich prílohách.</w:t>
      </w:r>
    </w:p>
    <w:p w:rsidR="001908FB" w:rsidRPr="00A60A31" w:rsidRDefault="001908FB" w:rsidP="001908FB">
      <w:pPr>
        <w:widowControl w:val="0"/>
        <w:spacing w:before="120"/>
        <w:jc w:val="both"/>
        <w:rPr>
          <w:sz w:val="20"/>
          <w:szCs w:val="20"/>
        </w:rPr>
      </w:pPr>
      <w:r w:rsidRPr="00A60A31">
        <w:rPr>
          <w:sz w:val="20"/>
          <w:szCs w:val="20"/>
        </w:rPr>
        <w:t xml:space="preserve">Vyhotovené Dielo predstavuje jednotný funkčný celok, ktoré taktiež ako celok musí byť vhodné pre zadaný účel. Predmet zákazky je tvorený rozsiahlymi stavebnými prácami, ktoré je potrebné vykonávať koordinovane. </w:t>
      </w:r>
    </w:p>
    <w:p w:rsidR="001908FB" w:rsidRPr="00A60A31" w:rsidRDefault="003339E8" w:rsidP="001908FB">
      <w:pPr>
        <w:widowControl w:val="0"/>
        <w:spacing w:before="120"/>
        <w:jc w:val="both"/>
        <w:rPr>
          <w:sz w:val="20"/>
          <w:szCs w:val="20"/>
        </w:rPr>
      </w:pPr>
      <w:r w:rsidRPr="00A60A31">
        <w:rPr>
          <w:sz w:val="20"/>
          <w:szCs w:val="20"/>
        </w:rPr>
        <w:t xml:space="preserve">Na </w:t>
      </w:r>
      <w:r w:rsidR="001908FB" w:rsidRPr="00A60A31">
        <w:rPr>
          <w:sz w:val="20"/>
          <w:szCs w:val="20"/>
        </w:rPr>
        <w:t>stavebné dielo</w:t>
      </w:r>
      <w:r w:rsidRPr="00A60A31">
        <w:rPr>
          <w:sz w:val="20"/>
          <w:szCs w:val="20"/>
        </w:rPr>
        <w:t xml:space="preserve"> ako celok</w:t>
      </w:r>
      <w:r w:rsidR="001908FB" w:rsidRPr="00A60A31">
        <w:rPr>
          <w:sz w:val="20"/>
          <w:szCs w:val="20"/>
        </w:rPr>
        <w:t xml:space="preserve"> má Verejný obstarávateľ rôzne špecifické požiadavky, ktoré vzájomne prepájajú jednotlivé stavebné objekty a nedá sa rozdeľovať na dielčie časti (napr. jedna hlavná plocha pre zariadenie staveniska). Pri stavbe, pri ktorej sa stavebné objekty vzájomne dopĺňajú (napr. opory mosta</w:t>
      </w:r>
      <w:r w:rsidRPr="00A60A31">
        <w:rPr>
          <w:sz w:val="20"/>
          <w:szCs w:val="20"/>
        </w:rPr>
        <w:t xml:space="preserve"> a mostná konštrukcia</w:t>
      </w:r>
      <w:r w:rsidR="001908FB" w:rsidRPr="00A60A31">
        <w:rPr>
          <w:sz w:val="20"/>
          <w:szCs w:val="20"/>
        </w:rPr>
        <w:t xml:space="preserve">), nie je možné jednoznačne určiť technologické rozhranie jednotlivých profesijných častí. Všetky delenia by mali za následok nejednoznačné prevzatie záruky za stavbu ako jednotný celok. </w:t>
      </w:r>
    </w:p>
    <w:p w:rsidR="001908FB" w:rsidRPr="00A60A31" w:rsidRDefault="001908FB" w:rsidP="001908FB">
      <w:pPr>
        <w:widowControl w:val="0"/>
        <w:spacing w:before="120"/>
        <w:jc w:val="both"/>
        <w:rPr>
          <w:sz w:val="20"/>
          <w:szCs w:val="20"/>
        </w:rPr>
      </w:pPr>
      <w:r w:rsidRPr="00A60A31">
        <w:rPr>
          <w:sz w:val="20"/>
          <w:szCs w:val="20"/>
        </w:rPr>
        <w:t>Predmet zákazky nie je vhodné deliť na časti ani z dôvodu:</w:t>
      </w:r>
    </w:p>
    <w:p w:rsidR="001908FB" w:rsidRPr="00A60A31" w:rsidRDefault="001908FB" w:rsidP="001908FB">
      <w:pPr>
        <w:pStyle w:val="Odsekzoznamu"/>
        <w:widowControl w:val="0"/>
        <w:numPr>
          <w:ilvl w:val="0"/>
          <w:numId w:val="50"/>
        </w:numPr>
        <w:spacing w:before="120"/>
        <w:contextualSpacing/>
        <w:jc w:val="both"/>
        <w:rPr>
          <w:sz w:val="20"/>
          <w:szCs w:val="20"/>
        </w:rPr>
      </w:pPr>
      <w:r w:rsidRPr="00A60A31">
        <w:rPr>
          <w:sz w:val="20"/>
          <w:szCs w:val="20"/>
        </w:rPr>
        <w:t>logistickej náročnosti realizácie zákazky s ohľadom na určenú a nemennú maximálnu lehotu výstavby,</w:t>
      </w:r>
    </w:p>
    <w:p w:rsidR="001908FB" w:rsidRPr="00A60A31" w:rsidRDefault="001908FB" w:rsidP="001908FB">
      <w:pPr>
        <w:pStyle w:val="Odsekzoznamu"/>
        <w:widowControl w:val="0"/>
        <w:numPr>
          <w:ilvl w:val="0"/>
          <w:numId w:val="50"/>
        </w:numPr>
        <w:spacing w:before="120"/>
        <w:contextualSpacing/>
        <w:jc w:val="both"/>
        <w:rPr>
          <w:sz w:val="20"/>
          <w:szCs w:val="20"/>
        </w:rPr>
      </w:pPr>
      <w:r w:rsidRPr="00A60A31">
        <w:rPr>
          <w:sz w:val="20"/>
          <w:szCs w:val="20"/>
        </w:rPr>
        <w:t xml:space="preserve">nutnosti zabezpečenia kontinuity dodávky stavebných materiálov, prác a služieb s ohľadom na striktné dodržiavanie harmonogramu prác </w:t>
      </w:r>
    </w:p>
    <w:p w:rsidR="001908FB" w:rsidRPr="00A60A31" w:rsidRDefault="001908FB" w:rsidP="001908FB">
      <w:pPr>
        <w:pStyle w:val="Odsekzoznamu"/>
        <w:widowControl w:val="0"/>
        <w:numPr>
          <w:ilvl w:val="0"/>
          <w:numId w:val="50"/>
        </w:numPr>
        <w:spacing w:before="120"/>
        <w:ind w:left="0" w:firstLine="360"/>
        <w:contextualSpacing/>
        <w:jc w:val="both"/>
        <w:rPr>
          <w:sz w:val="20"/>
          <w:szCs w:val="20"/>
        </w:rPr>
      </w:pPr>
      <w:r w:rsidRPr="00A60A31">
        <w:rPr>
          <w:sz w:val="20"/>
          <w:szCs w:val="20"/>
        </w:rPr>
        <w:t xml:space="preserve">zabezpečenia jednoznačnej zodpovednosti za uskutočnenie prác podľa požiadaviek obstarávateľa. </w:t>
      </w:r>
    </w:p>
    <w:p w:rsidR="001908FB" w:rsidRPr="00A60A31" w:rsidRDefault="001908FB" w:rsidP="001908FB">
      <w:pPr>
        <w:widowControl w:val="0"/>
        <w:spacing w:before="120"/>
        <w:jc w:val="both"/>
        <w:rPr>
          <w:sz w:val="20"/>
          <w:szCs w:val="20"/>
        </w:rPr>
      </w:pPr>
      <w:r w:rsidRPr="00A60A31">
        <w:rPr>
          <w:sz w:val="20"/>
          <w:szCs w:val="20"/>
        </w:rPr>
        <w:t>Rozdelenie zákazky by mohlo spôsobiť aj významné problémy v oblasti kontroly a preberania prác, vymožiteľnosti zodpovednosti v prípade nedostatočne poskytnutých prác, čo by sa premietlo do hospodárnosti a efektívnosti samotného poskytovania požadovaných prác počas trvania zmluvného vzťahu.</w:t>
      </w:r>
    </w:p>
    <w:p w:rsidR="001908FB" w:rsidRPr="00A60A31" w:rsidRDefault="001908FB" w:rsidP="001908FB">
      <w:pPr>
        <w:widowControl w:val="0"/>
        <w:spacing w:before="120"/>
        <w:jc w:val="both"/>
        <w:rPr>
          <w:sz w:val="20"/>
          <w:szCs w:val="20"/>
        </w:rPr>
      </w:pPr>
      <w:r w:rsidRPr="00A60A31">
        <w:rPr>
          <w:sz w:val="20"/>
          <w:szCs w:val="20"/>
        </w:rPr>
        <w:t>V prípade rozdelenia predmetu zákazky na časti by existovalo výrazné riziko, že potenciálne vykonanie jednotlivých častí zákazky samostatnými hospodárskymi subjektmi bude cenovo nevýhodnejšie. Pri zabezpečovaní stavebných materiálov vo väčších objemoch je odôvodnený predpoklad zabezpečiť tieto materiály za výhodnejšie jednotkové ceny. Obstarávateľ má tiež za to, že pri jednom zhotoviteľovi sa znížia aj náklady spojené, či už s administráciou a kontrolou procesu samotnej realizácie ako aj administráciou procesov vykonávaných počas a po ukončení záručnej doby.</w:t>
      </w:r>
    </w:p>
    <w:p w:rsidR="001908FB" w:rsidRPr="00A60A31" w:rsidRDefault="001908FB" w:rsidP="001908FB">
      <w:pPr>
        <w:widowControl w:val="0"/>
        <w:spacing w:before="120"/>
        <w:jc w:val="both"/>
        <w:rPr>
          <w:sz w:val="20"/>
          <w:szCs w:val="20"/>
        </w:rPr>
      </w:pPr>
      <w:r w:rsidRPr="00A60A31">
        <w:rPr>
          <w:sz w:val="20"/>
          <w:szCs w:val="20"/>
        </w:rPr>
        <w:t>Nemožnosť deliť zákazku na časti teda vyplýva z povahy obstarávaného typu predmetu zákazky. Jednotlivé stavebné objekty z hľadiska funkčného, časového a miestneho, ako aj z hľadiska technických špecifikácií spolu súvisia natoľko, že ich rozdelenie by malo pre obstarávateľa za následok neprimerané komplikácie v súvislosti s koordináciou jednotlivých činností. Požadované činnosti na seba nadväzujú a je potrebné, aby aj zodpovednosť za celý predmet zákazky (Dielo) ako nedeliteľný celok niesol jediný subjekt.</w:t>
      </w:r>
    </w:p>
    <w:p w:rsidR="001908FB" w:rsidRPr="00A60A31" w:rsidRDefault="001908FB" w:rsidP="001908FB">
      <w:pPr>
        <w:rPr>
          <w:sz w:val="20"/>
          <w:szCs w:val="20"/>
        </w:rPr>
      </w:pPr>
    </w:p>
    <w:p w:rsidR="001908FB" w:rsidRPr="00A60A31" w:rsidRDefault="001908FB" w:rsidP="001908FB">
      <w:pPr>
        <w:pStyle w:val="tl4"/>
        <w:numPr>
          <w:ilvl w:val="0"/>
          <w:numId w:val="0"/>
        </w:numPr>
        <w:tabs>
          <w:tab w:val="clear" w:pos="993"/>
          <w:tab w:val="left" w:pos="567"/>
        </w:tabs>
        <w:spacing w:line="240" w:lineRule="auto"/>
        <w:rPr>
          <w:rFonts w:ascii="Arial" w:hAnsi="Arial"/>
          <w:sz w:val="20"/>
        </w:rPr>
      </w:pPr>
      <w:r w:rsidRPr="00A60A31">
        <w:rPr>
          <w:rFonts w:ascii="Arial" w:hAnsi="Arial"/>
          <w:bCs/>
          <w:sz w:val="20"/>
        </w:rPr>
        <w:t xml:space="preserve">Verejný obstarávateľ v tomto prípade  dospel k záveru, že vzhľadom na charakter stavebných prác, ktoré budú na danej stavbe vykonávané, by takéto rozdelenie viedlo k </w:t>
      </w:r>
      <w:r w:rsidRPr="00A60A31">
        <w:rPr>
          <w:rFonts w:ascii="Arial" w:hAnsi="Arial"/>
          <w:sz w:val="20"/>
        </w:rPr>
        <w:t>nadmernej technickej náročnosti uskutočnenia diela, keďže zhotoviteľ jednej časti, by musel svoj postup a jednotlivé kroky konzultovať a koordinovať so zhotoviteľmi iných častí diela. Zároveň postupy stavebných prác vykonávaných na diele by mohli byť u jednotlivých zhotoviteľov rôzne, čo by mohlo viesť k zbytočnému časovému zdržaniu výstavby a spôsobiť predĺženie lehoty výstavby a ohroziť funkčnosť diela. Zároveň by malo rozdrobenie zákazky na menšie celky a z toho vyplývajúca koordinácia viacerých subjektov, v dôsledku možných potenciálnych nárokov realizátorov jednotlivých častí zákazky, s najväčšou pravdepodobnosťou vplyv aj na zvýšenie ceny diela a predĺženie lehoty výstavby ako celku. V tomto kontexte by rozdelenie zákazky na časti predstavovalo vážne riziko ohrozenia riadneho plnenia zákazky.</w:t>
      </w:r>
    </w:p>
    <w:p w:rsidR="001908FB" w:rsidRPr="00A60A31" w:rsidRDefault="001908FB" w:rsidP="001908FB">
      <w:pPr>
        <w:rPr>
          <w:sz w:val="20"/>
          <w:szCs w:val="20"/>
        </w:rPr>
      </w:pPr>
    </w:p>
    <w:p w:rsidR="00E97F27" w:rsidRPr="00A60A31" w:rsidRDefault="00E97F27" w:rsidP="00E97F27">
      <w:pPr>
        <w:tabs>
          <w:tab w:val="left" w:pos="567"/>
        </w:tabs>
        <w:jc w:val="both"/>
        <w:rPr>
          <w:rFonts w:eastAsia="Cambria"/>
          <w:sz w:val="20"/>
          <w:szCs w:val="20"/>
          <w:lang w:eastAsia="sk-SK"/>
        </w:rPr>
      </w:pPr>
      <w:r w:rsidRPr="00A60A31">
        <w:rPr>
          <w:rFonts w:eastAsia="Cambria"/>
          <w:sz w:val="20"/>
          <w:szCs w:val="20"/>
          <w:lang w:eastAsia="sk-SK"/>
        </w:rPr>
        <w:t>V neposlednom rade verejný obstarávateľ uvádza, že rozdelenie zákazky na časti je ex lege fakultatívna možnosť verejného obstarávateľa, pričom táto fakultatívnosť vyplýva</w:t>
      </w:r>
      <w:r w:rsidR="001908FB" w:rsidRPr="00A60A31">
        <w:rPr>
          <w:rFonts w:eastAsia="Cambria"/>
          <w:sz w:val="20"/>
          <w:szCs w:val="20"/>
          <w:lang w:eastAsia="sk-SK"/>
        </w:rPr>
        <w:t>:</w:t>
      </w:r>
    </w:p>
    <w:p w:rsidR="00E97F27" w:rsidRPr="00A60A31" w:rsidRDefault="00E97F27" w:rsidP="00E97F27">
      <w:pPr>
        <w:tabs>
          <w:tab w:val="left" w:pos="567"/>
        </w:tabs>
        <w:jc w:val="both"/>
        <w:rPr>
          <w:rFonts w:eastAsia="Cambria"/>
          <w:sz w:val="20"/>
          <w:szCs w:val="20"/>
          <w:lang w:eastAsia="sk-SK"/>
        </w:rPr>
      </w:pPr>
    </w:p>
    <w:p w:rsidR="00E97F27" w:rsidRPr="00A60A31" w:rsidRDefault="00E97F27" w:rsidP="00A96E7B">
      <w:pPr>
        <w:numPr>
          <w:ilvl w:val="0"/>
          <w:numId w:val="61"/>
        </w:numPr>
        <w:jc w:val="both"/>
        <w:rPr>
          <w:rFonts w:eastAsia="Cambria"/>
          <w:sz w:val="20"/>
          <w:szCs w:val="20"/>
          <w:lang w:eastAsia="sk-SK"/>
        </w:rPr>
      </w:pPr>
      <w:r w:rsidRPr="00A60A31">
        <w:rPr>
          <w:rFonts w:eastAsia="Cambria"/>
          <w:sz w:val="20"/>
          <w:szCs w:val="20"/>
          <w:lang w:eastAsia="sk-SK"/>
        </w:rPr>
        <w:t>z dikcie ust. § 28 ods. 1 zákona o verejnom obstarávaní, podľa ktorého verejný obstarávateľ a obstarávateľ môžu rozdeliť zákazku alebo koncesiu na samostatné časti;</w:t>
      </w:r>
    </w:p>
    <w:p w:rsidR="00E97F27" w:rsidRPr="00A60A31" w:rsidRDefault="00E97F27" w:rsidP="00A96E7B">
      <w:pPr>
        <w:numPr>
          <w:ilvl w:val="0"/>
          <w:numId w:val="61"/>
        </w:numPr>
        <w:jc w:val="both"/>
        <w:rPr>
          <w:rFonts w:eastAsia="Cambria"/>
          <w:sz w:val="20"/>
          <w:szCs w:val="20"/>
          <w:lang w:eastAsia="sk-SK"/>
        </w:rPr>
      </w:pPr>
      <w:r w:rsidRPr="00A60A31">
        <w:rPr>
          <w:rFonts w:eastAsia="Cambria"/>
          <w:sz w:val="20"/>
          <w:szCs w:val="20"/>
          <w:lang w:eastAsia="sk-SK"/>
        </w:rPr>
        <w:t>odôvodnenia (recitálu) 78 druhý odsek smernice 2014/24/EÚ o verejnom obstarávaní, podľa ktorého veľkosť a predmet jednotlivých častí by mali slobodne určiť verejní obstarávatelia, ktorí by v súlade s príslušnými pravidlami o výpočte predpokladanej hodnoty obstarávania mali mať možnosť zadať niektoré časti zákazky bez uplatnenia postupov uvedených v tejto smernici. Verejný obstarávateľ by mal byť povinný zvážiť vhodnosť rozdelenia zákaziek na časti, pričom naďalej by mal mať možnosť samostatne rozhodovať na základe akéhokoľvek dôvodu, ktorý považuje za relevantný, a to bez toho, aby podliehal administratívnemu alebo justičnému dohľadu. Ak sa verejný obstarávateľ rozhodne, že by nebolo vhodné rozdeliť zákazku na časti, hlavné dôvody tohto rozhodnutia verejného obstarávateľa by sa mali uviesť v samostatnej správe alebo v súťažných podkladoch. Takýmto dôvodom by napríklad mohlo byť, že verejný obstarávateľ sa domnieva, že takéto rozdelenie by mohlo predstavovať riziko obmedzenia hospodárskej súťaže alebo riziko, že vykonanie zákazky sa stane nadmerne technicky obťažným či drahým, alebo že potreba koordinácie jednotlivých dodávateľov častí zákazky by mohla predstavovať vážne riziko ohrozenia riadneho plnenia zákazky;</w:t>
      </w:r>
    </w:p>
    <w:p w:rsidR="00E97F27" w:rsidRPr="00A60A31" w:rsidRDefault="00E97F27" w:rsidP="00E97F27">
      <w:pPr>
        <w:tabs>
          <w:tab w:val="left" w:pos="993"/>
        </w:tabs>
        <w:spacing w:line="288" w:lineRule="auto"/>
        <w:ind w:left="720"/>
        <w:jc w:val="both"/>
        <w:rPr>
          <w:rFonts w:eastAsia="Cambria"/>
          <w:sz w:val="20"/>
          <w:szCs w:val="20"/>
          <w:lang w:eastAsia="sk-SK"/>
        </w:rPr>
      </w:pPr>
    </w:p>
    <w:p w:rsidR="00E97F27" w:rsidRPr="00A60A31" w:rsidRDefault="00E97F27" w:rsidP="00A96E7B">
      <w:pPr>
        <w:numPr>
          <w:ilvl w:val="0"/>
          <w:numId w:val="61"/>
        </w:numPr>
        <w:tabs>
          <w:tab w:val="left" w:pos="709"/>
        </w:tabs>
        <w:spacing w:line="288" w:lineRule="auto"/>
        <w:jc w:val="both"/>
        <w:rPr>
          <w:rFonts w:eastAsia="Cambria"/>
          <w:sz w:val="20"/>
          <w:szCs w:val="20"/>
          <w:lang w:eastAsia="sk-SK"/>
        </w:rPr>
      </w:pPr>
      <w:r w:rsidRPr="00A60A31">
        <w:rPr>
          <w:rFonts w:eastAsia="Cambria"/>
          <w:sz w:val="20"/>
          <w:szCs w:val="20"/>
          <w:lang w:eastAsia="sk-SK"/>
        </w:rPr>
        <w:t>dikcie čl. 46 ods. 1 smernice 2014/24/EÚ o verejnom obstarávaní, podľa ktorého verejní obstarávatelia môžu rozhodnúť o zadaní zákazky vo forme samostatných častí a môžu určiť veľkosť a predmet takýchto častí.</w:t>
      </w:r>
    </w:p>
    <w:p w:rsidR="00E97F27" w:rsidRPr="00A60A31" w:rsidRDefault="00E97F27" w:rsidP="008428C7">
      <w:pPr>
        <w:pStyle w:val="tl1"/>
        <w:numPr>
          <w:ilvl w:val="0"/>
          <w:numId w:val="0"/>
        </w:numPr>
        <w:tabs>
          <w:tab w:val="left" w:pos="426"/>
        </w:tabs>
        <w:ind w:left="426" w:hanging="426"/>
        <w:jc w:val="both"/>
        <w:rPr>
          <w:rFonts w:ascii="Arial" w:hAnsi="Arial"/>
          <w:sz w:val="20"/>
          <w:szCs w:val="20"/>
          <w:lang w:eastAsia="en-US"/>
        </w:rPr>
      </w:pPr>
    </w:p>
    <w:p w:rsidR="00B910ED" w:rsidRPr="00A60A31" w:rsidRDefault="00F53AD5" w:rsidP="00861312">
      <w:pPr>
        <w:pStyle w:val="Normlny1"/>
        <w:numPr>
          <w:ilvl w:val="0"/>
          <w:numId w:val="2"/>
        </w:numPr>
        <w:snapToGrid/>
        <w:ind w:right="-1"/>
        <w:jc w:val="both"/>
        <w:outlineLvl w:val="1"/>
        <w:rPr>
          <w:rFonts w:ascii="Arial" w:hAnsi="Arial"/>
          <w:b/>
          <w:sz w:val="20"/>
          <w:lang w:val="sk-SK"/>
        </w:rPr>
      </w:pPr>
      <w:bookmarkStart w:id="14" w:name="_Toc169423769"/>
      <w:r w:rsidRPr="00A60A31">
        <w:rPr>
          <w:rFonts w:ascii="Arial" w:hAnsi="Arial"/>
          <w:b/>
          <w:sz w:val="20"/>
          <w:lang w:val="sk-SK"/>
        </w:rPr>
        <w:t xml:space="preserve"> </w:t>
      </w:r>
      <w:r w:rsidR="00B910ED" w:rsidRPr="00A60A31">
        <w:rPr>
          <w:rFonts w:ascii="Arial" w:hAnsi="Arial"/>
          <w:b/>
          <w:sz w:val="20"/>
          <w:lang w:val="sk-SK"/>
        </w:rPr>
        <w:t>ZDROJ FINANČNÝCH PROSTRIEDKOV</w:t>
      </w:r>
      <w:bookmarkEnd w:id="14"/>
    </w:p>
    <w:p w:rsidR="00A53A11" w:rsidRPr="00A60A31" w:rsidRDefault="00A53A11" w:rsidP="00A53A11">
      <w:pPr>
        <w:pStyle w:val="Default"/>
        <w:rPr>
          <w:rFonts w:ascii="Arial" w:hAnsi="Arial"/>
          <w:sz w:val="20"/>
          <w:lang w:val="sk-SK"/>
        </w:rPr>
      </w:pPr>
    </w:p>
    <w:p w:rsidR="00E537D5" w:rsidRPr="00A60A31" w:rsidRDefault="00285E8A" w:rsidP="003339E8">
      <w:pPr>
        <w:pStyle w:val="Odsekzoznamu"/>
        <w:autoSpaceDE w:val="0"/>
        <w:autoSpaceDN w:val="0"/>
        <w:adjustRightInd w:val="0"/>
        <w:ind w:left="142" w:right="-1"/>
        <w:jc w:val="both"/>
        <w:rPr>
          <w:sz w:val="20"/>
          <w:szCs w:val="20"/>
          <w:lang w:val="sk-SK" w:eastAsia="sk-SK"/>
        </w:rPr>
      </w:pPr>
      <w:r w:rsidRPr="00A60A31">
        <w:rPr>
          <w:sz w:val="20"/>
          <w:szCs w:val="20"/>
          <w:lang w:eastAsia="sk-SK"/>
        </w:rPr>
        <w:t>Predmet zákazky bude financova</w:t>
      </w:r>
      <w:r w:rsidRPr="00A60A31">
        <w:rPr>
          <w:sz w:val="20"/>
          <w:szCs w:val="20"/>
          <w:lang w:val="sk-SK" w:eastAsia="sk-SK"/>
        </w:rPr>
        <w:t xml:space="preserve">ný v zmysle pravidiel </w:t>
      </w:r>
      <w:r w:rsidR="00395FB1" w:rsidRPr="00A60A31">
        <w:rPr>
          <w:sz w:val="20"/>
          <w:szCs w:val="20"/>
          <w:lang w:val="sk-SK" w:eastAsia="sk-SK"/>
        </w:rPr>
        <w:t xml:space="preserve">Integrovaného regionálneho operačného programu </w:t>
      </w:r>
      <w:r w:rsidRPr="00A60A31">
        <w:rPr>
          <w:sz w:val="20"/>
          <w:szCs w:val="20"/>
          <w:lang w:val="sk-SK" w:eastAsia="sk-SK"/>
        </w:rPr>
        <w:t>a</w:t>
      </w:r>
      <w:r w:rsidRPr="00A60A31">
        <w:rPr>
          <w:sz w:val="20"/>
          <w:szCs w:val="20"/>
          <w:lang w:eastAsia="sk-SK"/>
        </w:rPr>
        <w:t xml:space="preserve"> z </w:t>
      </w:r>
      <w:r w:rsidRPr="00A60A31">
        <w:rPr>
          <w:sz w:val="20"/>
          <w:szCs w:val="20"/>
          <w:lang w:val="sk-SK" w:eastAsia="sk-SK"/>
        </w:rPr>
        <w:t>vlastných zdrojov</w:t>
      </w:r>
      <w:r w:rsidRPr="00A60A31">
        <w:rPr>
          <w:sz w:val="20"/>
          <w:szCs w:val="20"/>
          <w:lang w:eastAsia="sk-SK"/>
        </w:rPr>
        <w:t xml:space="preserve"> verejného obstarávateľa</w:t>
      </w:r>
      <w:r w:rsidRPr="00A60A31">
        <w:rPr>
          <w:sz w:val="20"/>
          <w:szCs w:val="20"/>
          <w:lang w:val="sk-SK" w:eastAsia="sk-SK"/>
        </w:rPr>
        <w:t xml:space="preserve"> (spolufinancovanie) - </w:t>
      </w:r>
      <w:r w:rsidR="00395FB1" w:rsidRPr="00A60A31">
        <w:rPr>
          <w:sz w:val="20"/>
          <w:szCs w:val="20"/>
          <w:lang w:val="sk-SK"/>
        </w:rPr>
        <w:t xml:space="preserve">kód výzvy: </w:t>
      </w:r>
      <w:r w:rsidR="00395FB1" w:rsidRPr="00A60A31">
        <w:rPr>
          <w:sz w:val="20"/>
          <w:szCs w:val="20"/>
          <w:lang w:val="sk-SK"/>
        </w:rPr>
        <w:br/>
      </w:r>
      <w:r w:rsidR="005335C1" w:rsidRPr="005335C1">
        <w:rPr>
          <w:sz w:val="20"/>
          <w:szCs w:val="20"/>
          <w:lang w:val="sk-SK" w:eastAsia="sk-SK"/>
        </w:rPr>
        <w:t>IROP-PO1-SC11-2021-76</w:t>
      </w:r>
      <w:r w:rsidR="00395FB1" w:rsidRPr="00A60A31">
        <w:rPr>
          <w:rFonts w:eastAsia="Cambria"/>
          <w:sz w:val="20"/>
          <w:szCs w:val="20"/>
          <w:lang w:val="sk-SK" w:eastAsia="sk-SK"/>
        </w:rPr>
        <w:t xml:space="preserve">, </w:t>
      </w:r>
      <w:r w:rsidRPr="00A60A31">
        <w:rPr>
          <w:sz w:val="20"/>
          <w:szCs w:val="20"/>
          <w:lang w:val="sk-SK" w:eastAsia="sk-SK"/>
        </w:rPr>
        <w:t xml:space="preserve">názov projektu: </w:t>
      </w:r>
      <w:r w:rsidR="00E477A3" w:rsidRPr="00A60A31">
        <w:rPr>
          <w:sz w:val="20"/>
          <w:szCs w:val="20"/>
          <w:lang w:val="sk-SK" w:eastAsia="sk-SK"/>
        </w:rPr>
        <w:t>„</w:t>
      </w:r>
      <w:r w:rsidR="00C13B16" w:rsidRPr="00A60A31">
        <w:rPr>
          <w:i/>
          <w:sz w:val="20"/>
          <w:szCs w:val="20"/>
          <w:lang w:val="sk-SK" w:eastAsia="sk-SK"/>
        </w:rPr>
        <w:t>Zachovanie multimodálneho prepojenia cestnej a železničnej dopravy prostredníctvom mostného objektu  MO 2300-001 V OBCI PODBIEL</w:t>
      </w:r>
      <w:r w:rsidR="00E477A3" w:rsidRPr="00A60A31">
        <w:rPr>
          <w:i/>
          <w:sz w:val="20"/>
          <w:szCs w:val="20"/>
          <w:lang w:val="sk-SK" w:eastAsia="sk-SK"/>
        </w:rPr>
        <w:t>“</w:t>
      </w:r>
      <w:r w:rsidR="00395FB1" w:rsidRPr="00A60A31">
        <w:rPr>
          <w:sz w:val="20"/>
          <w:szCs w:val="20"/>
          <w:lang w:val="sk-SK" w:eastAsia="sk-SK"/>
        </w:rPr>
        <w:t>.</w:t>
      </w:r>
      <w:r w:rsidR="00395FB1" w:rsidRPr="00A60A31">
        <w:rPr>
          <w:sz w:val="20"/>
          <w:szCs w:val="20"/>
          <w:lang w:val="sk-SK"/>
        </w:rPr>
        <w:t xml:space="preserve"> </w:t>
      </w:r>
      <w:r w:rsidR="00C83746" w:rsidRPr="00A60A31">
        <w:rPr>
          <w:rFonts w:eastAsia="Cambria"/>
          <w:sz w:val="20"/>
          <w:szCs w:val="20"/>
          <w:lang w:eastAsia="en-US"/>
        </w:rPr>
        <w:t xml:space="preserve">Verejný obstarávateľ neposkytne na plnenie predmetu zmluvy preddavok. </w:t>
      </w:r>
      <w:r w:rsidR="00BC54B3" w:rsidRPr="00A60A31">
        <w:rPr>
          <w:sz w:val="20"/>
          <w:szCs w:val="20"/>
          <w:lang w:val="sk-SK" w:eastAsia="sk-SK"/>
        </w:rPr>
        <w:t>Platby sa budú realizovať bezhotovostným stykom na základe vystavených faktúr.</w:t>
      </w:r>
    </w:p>
    <w:p w:rsidR="009E4225" w:rsidRPr="00A60A31" w:rsidRDefault="009E4225" w:rsidP="00861312">
      <w:pPr>
        <w:pStyle w:val="Nadpis4"/>
        <w:keepNext w:val="0"/>
        <w:numPr>
          <w:ilvl w:val="0"/>
          <w:numId w:val="2"/>
        </w:numPr>
        <w:spacing w:afterLines="60" w:after="144"/>
        <w:rPr>
          <w:rFonts w:ascii="Arial" w:hAnsi="Arial"/>
          <w:sz w:val="20"/>
          <w:szCs w:val="20"/>
        </w:rPr>
      </w:pPr>
      <w:bookmarkStart w:id="15" w:name="_Toc442677162"/>
      <w:bookmarkStart w:id="16" w:name="_Toc443235735"/>
      <w:bookmarkStart w:id="17" w:name="_Toc443237935"/>
      <w:bookmarkStart w:id="18" w:name="_Toc443297535"/>
      <w:r w:rsidRPr="00A60A31">
        <w:rPr>
          <w:rFonts w:ascii="Arial" w:hAnsi="Arial"/>
          <w:sz w:val="20"/>
          <w:szCs w:val="20"/>
        </w:rPr>
        <w:t>MIESTO A TERMÍN DODANIA PREDMETU ZÁKAZKY</w:t>
      </w:r>
      <w:bookmarkEnd w:id="15"/>
      <w:bookmarkEnd w:id="16"/>
      <w:bookmarkEnd w:id="17"/>
      <w:bookmarkEnd w:id="18"/>
    </w:p>
    <w:p w:rsidR="00545D0A" w:rsidRPr="00A60A31" w:rsidRDefault="009E4225" w:rsidP="00CE6FAE">
      <w:pPr>
        <w:pStyle w:val="Normlnyslovan"/>
        <w:tabs>
          <w:tab w:val="clear" w:pos="851"/>
        </w:tabs>
        <w:autoSpaceDE w:val="0"/>
        <w:autoSpaceDN w:val="0"/>
        <w:adjustRightInd w:val="0"/>
        <w:spacing w:afterLines="60" w:after="144"/>
        <w:ind w:left="426" w:firstLine="0"/>
        <w:rPr>
          <w:rFonts w:ascii="Arial" w:hAnsi="Arial" w:cs="Arial"/>
          <w:b/>
          <w:szCs w:val="20"/>
        </w:rPr>
      </w:pPr>
      <w:r w:rsidRPr="00A60A31">
        <w:rPr>
          <w:rFonts w:ascii="Arial" w:hAnsi="Arial" w:cs="Arial"/>
          <w:szCs w:val="20"/>
        </w:rPr>
        <w:t>Miestom plnenia je</w:t>
      </w:r>
      <w:r w:rsidR="00655AD3" w:rsidRPr="00A60A31">
        <w:rPr>
          <w:rFonts w:ascii="Arial" w:hAnsi="Arial" w:cs="Arial"/>
          <w:szCs w:val="20"/>
        </w:rPr>
        <w:t>:</w:t>
      </w:r>
    </w:p>
    <w:p w:rsidR="007F455D" w:rsidRPr="00A60A31" w:rsidRDefault="00A53A11" w:rsidP="00CC6DE0">
      <w:pPr>
        <w:pStyle w:val="Zkladntext"/>
        <w:tabs>
          <w:tab w:val="left" w:pos="426"/>
        </w:tabs>
        <w:spacing w:after="240"/>
        <w:ind w:left="360"/>
        <w:rPr>
          <w:b/>
          <w:sz w:val="20"/>
          <w:szCs w:val="20"/>
        </w:rPr>
      </w:pPr>
      <w:r w:rsidRPr="00A60A31">
        <w:rPr>
          <w:b/>
          <w:sz w:val="20"/>
          <w:szCs w:val="20"/>
          <w:lang w:val="sk-SK"/>
        </w:rPr>
        <w:tab/>
      </w:r>
      <w:r w:rsidR="00CC6DE0" w:rsidRPr="00A60A31">
        <w:rPr>
          <w:b/>
          <w:sz w:val="20"/>
          <w:szCs w:val="20"/>
        </w:rPr>
        <w:t>Katastrál. územie:</w:t>
      </w:r>
      <w:r w:rsidR="00CC6DE0" w:rsidRPr="00A60A31">
        <w:rPr>
          <w:b/>
          <w:sz w:val="20"/>
          <w:szCs w:val="20"/>
        </w:rPr>
        <w:tab/>
      </w:r>
      <w:r w:rsidR="00C13B16" w:rsidRPr="00A60A31">
        <w:rPr>
          <w:b/>
          <w:sz w:val="20"/>
          <w:szCs w:val="20"/>
          <w:lang w:val="sk-SK"/>
        </w:rPr>
        <w:t>Podbiel</w:t>
      </w:r>
    </w:p>
    <w:p w:rsidR="0026684F" w:rsidRPr="00A60A31" w:rsidRDefault="00CE6FAE" w:rsidP="00CE6FAE">
      <w:pPr>
        <w:pStyle w:val="Normlnyslovan"/>
        <w:tabs>
          <w:tab w:val="clear" w:pos="851"/>
          <w:tab w:val="num" w:pos="574"/>
        </w:tabs>
        <w:autoSpaceDE w:val="0"/>
        <w:autoSpaceDN w:val="0"/>
        <w:adjustRightInd w:val="0"/>
        <w:spacing w:afterLines="60" w:after="144"/>
        <w:rPr>
          <w:rFonts w:ascii="Arial" w:hAnsi="Arial" w:cs="Arial"/>
          <w:szCs w:val="20"/>
        </w:rPr>
      </w:pPr>
      <w:r w:rsidRPr="00A60A31">
        <w:rPr>
          <w:rFonts w:ascii="Arial" w:hAnsi="Arial" w:cs="Arial"/>
          <w:szCs w:val="20"/>
        </w:rPr>
        <w:t xml:space="preserve">  </w:t>
      </w:r>
      <w:r w:rsidR="009E4225" w:rsidRPr="00A60A31">
        <w:rPr>
          <w:rFonts w:ascii="Arial" w:hAnsi="Arial" w:cs="Arial"/>
          <w:szCs w:val="20"/>
        </w:rPr>
        <w:t xml:space="preserve">Termín dodania predmetu zákazky: </w:t>
      </w:r>
    </w:p>
    <w:p w:rsidR="00EE23EF" w:rsidRPr="00A60A31" w:rsidRDefault="00B82F73" w:rsidP="00F60EB7">
      <w:pPr>
        <w:pStyle w:val="Normlnyslovan"/>
        <w:tabs>
          <w:tab w:val="clear" w:pos="851"/>
          <w:tab w:val="num" w:pos="426"/>
        </w:tabs>
        <w:autoSpaceDE w:val="0"/>
        <w:autoSpaceDN w:val="0"/>
        <w:adjustRightInd w:val="0"/>
        <w:spacing w:afterLines="60" w:after="144"/>
        <w:ind w:left="426" w:hanging="851"/>
        <w:rPr>
          <w:rFonts w:ascii="Arial" w:hAnsi="Arial" w:cs="Arial"/>
          <w:szCs w:val="20"/>
        </w:rPr>
      </w:pPr>
      <w:r w:rsidRPr="00A60A31">
        <w:rPr>
          <w:rFonts w:ascii="Arial" w:hAnsi="Arial" w:cs="Arial"/>
          <w:szCs w:val="20"/>
        </w:rPr>
        <w:tab/>
      </w:r>
      <w:r w:rsidR="00FA304C" w:rsidRPr="00A60A31">
        <w:rPr>
          <w:rFonts w:ascii="Arial" w:hAnsi="Arial" w:cs="Arial"/>
          <w:szCs w:val="20"/>
        </w:rPr>
        <w:t xml:space="preserve">Lehota </w:t>
      </w:r>
      <w:r w:rsidR="00851D7D" w:rsidRPr="00A60A31">
        <w:rPr>
          <w:rFonts w:ascii="Arial" w:hAnsi="Arial" w:cs="Arial"/>
          <w:szCs w:val="20"/>
        </w:rPr>
        <w:t>výstavby</w:t>
      </w:r>
      <w:r w:rsidR="00395FB1" w:rsidRPr="00A60A31">
        <w:rPr>
          <w:rFonts w:ascii="Arial" w:hAnsi="Arial" w:cs="Arial"/>
          <w:szCs w:val="20"/>
        </w:rPr>
        <w:t xml:space="preserve">: </w:t>
      </w:r>
      <w:r w:rsidR="00851D7D" w:rsidRPr="00A60A31">
        <w:rPr>
          <w:rFonts w:ascii="Arial" w:hAnsi="Arial" w:cs="Arial"/>
          <w:b/>
          <w:szCs w:val="20"/>
        </w:rPr>
        <w:t xml:space="preserve">do </w:t>
      </w:r>
      <w:r w:rsidR="00F60EB7" w:rsidRPr="00A60A31">
        <w:rPr>
          <w:rFonts w:ascii="Arial" w:hAnsi="Arial" w:cs="Arial"/>
          <w:b/>
          <w:szCs w:val="20"/>
        </w:rPr>
        <w:t>1</w:t>
      </w:r>
      <w:r w:rsidR="00C13B16" w:rsidRPr="00A60A31">
        <w:rPr>
          <w:rFonts w:ascii="Arial" w:hAnsi="Arial" w:cs="Arial"/>
          <w:b/>
          <w:szCs w:val="20"/>
        </w:rPr>
        <w:t>2</w:t>
      </w:r>
      <w:r w:rsidR="00851D7D" w:rsidRPr="00A60A31">
        <w:rPr>
          <w:rFonts w:ascii="Arial" w:hAnsi="Arial" w:cs="Arial"/>
          <w:b/>
          <w:szCs w:val="20"/>
        </w:rPr>
        <w:t xml:space="preserve"> (</w:t>
      </w:r>
      <w:r w:rsidR="00F60EB7" w:rsidRPr="00A60A31">
        <w:rPr>
          <w:rFonts w:ascii="Arial" w:hAnsi="Arial" w:cs="Arial"/>
          <w:b/>
          <w:szCs w:val="20"/>
        </w:rPr>
        <w:t>d</w:t>
      </w:r>
      <w:r w:rsidR="00C13B16" w:rsidRPr="00A60A31">
        <w:rPr>
          <w:rFonts w:ascii="Arial" w:hAnsi="Arial" w:cs="Arial"/>
          <w:b/>
          <w:szCs w:val="20"/>
        </w:rPr>
        <w:t>vanástich</w:t>
      </w:r>
      <w:r w:rsidR="00851D7D" w:rsidRPr="00A60A31">
        <w:rPr>
          <w:rFonts w:ascii="Arial" w:hAnsi="Arial" w:cs="Arial"/>
          <w:b/>
          <w:szCs w:val="20"/>
        </w:rPr>
        <w:t>) mesiacov</w:t>
      </w:r>
      <w:r w:rsidR="00851D7D" w:rsidRPr="00A60A31">
        <w:rPr>
          <w:rFonts w:ascii="Arial" w:hAnsi="Arial" w:cs="Arial"/>
          <w:szCs w:val="20"/>
        </w:rPr>
        <w:t xml:space="preserve"> odo dňa písomného prevzatia staveniska Zhotoviteľom.</w:t>
      </w:r>
      <w:r w:rsidR="00F60EB7" w:rsidRPr="00A60A31">
        <w:rPr>
          <w:rFonts w:ascii="Arial" w:hAnsi="Arial" w:cs="Arial"/>
          <w:szCs w:val="20"/>
        </w:rPr>
        <w:t xml:space="preserve"> Lehota výstavby zahŕňa čas potrebný na prípravné práce, obstaranie a dodanie Technologických zariadení a Materiálov, výstavbu a dodania kompletnej dokumentácie pre kolaudačné konanie (DSRS).</w:t>
      </w:r>
      <w:r w:rsidR="004162FA" w:rsidRPr="00A60A31">
        <w:rPr>
          <w:rFonts w:ascii="Arial" w:hAnsi="Arial" w:cs="Arial"/>
          <w:szCs w:val="20"/>
        </w:rPr>
        <w:t xml:space="preserve"> </w:t>
      </w:r>
      <w:r w:rsidR="004162FA" w:rsidRPr="00A60A31">
        <w:rPr>
          <w:rFonts w:ascii="Arial" w:hAnsi="Arial" w:cs="Arial"/>
          <w:b/>
          <w:szCs w:val="20"/>
        </w:rPr>
        <w:t>Do lehoty výstavby je započítané aj zimné obdobie</w:t>
      </w:r>
      <w:r w:rsidR="00CE6FAE" w:rsidRPr="00A60A31">
        <w:rPr>
          <w:rFonts w:ascii="Arial" w:hAnsi="Arial" w:cs="Arial"/>
          <w:b/>
          <w:szCs w:val="20"/>
        </w:rPr>
        <w:t>, pretože časť stavebných prác je možné realizovať aj v zimnom období</w:t>
      </w:r>
      <w:r w:rsidR="004162FA" w:rsidRPr="00A60A31">
        <w:rPr>
          <w:rFonts w:ascii="Arial" w:hAnsi="Arial" w:cs="Arial"/>
          <w:b/>
          <w:szCs w:val="20"/>
        </w:rPr>
        <w:t>.</w:t>
      </w:r>
      <w:r w:rsidR="004162FA" w:rsidRPr="00A60A31">
        <w:rPr>
          <w:rFonts w:ascii="Arial" w:hAnsi="Arial" w:cs="Arial"/>
          <w:szCs w:val="20"/>
        </w:rPr>
        <w:t xml:space="preserve"> </w:t>
      </w:r>
    </w:p>
    <w:p w:rsidR="009E4225" w:rsidRPr="00A60A31" w:rsidRDefault="009E4225" w:rsidP="00EC17E0">
      <w:pPr>
        <w:pStyle w:val="Nadpis4"/>
        <w:keepNext w:val="0"/>
        <w:numPr>
          <w:ilvl w:val="0"/>
          <w:numId w:val="2"/>
        </w:numPr>
        <w:spacing w:afterLines="60" w:after="144"/>
        <w:rPr>
          <w:rFonts w:ascii="Arial" w:hAnsi="Arial"/>
          <w:sz w:val="20"/>
          <w:szCs w:val="20"/>
        </w:rPr>
      </w:pPr>
      <w:bookmarkStart w:id="19" w:name="_Toc442677161"/>
      <w:bookmarkStart w:id="20" w:name="_Toc443235734"/>
      <w:bookmarkStart w:id="21" w:name="_Toc443237934"/>
      <w:bookmarkStart w:id="22" w:name="_Toc443297536"/>
      <w:r w:rsidRPr="00A60A31">
        <w:rPr>
          <w:rFonts w:ascii="Arial" w:hAnsi="Arial"/>
          <w:sz w:val="20"/>
          <w:szCs w:val="20"/>
        </w:rPr>
        <w:t>DRUH ZÁKAZKY/ZMLUVA</w:t>
      </w:r>
      <w:bookmarkEnd w:id="19"/>
      <w:bookmarkEnd w:id="20"/>
      <w:bookmarkEnd w:id="21"/>
      <w:bookmarkEnd w:id="22"/>
    </w:p>
    <w:p w:rsidR="009E4225" w:rsidRPr="00A60A31" w:rsidRDefault="009E4225" w:rsidP="00CE6FAE">
      <w:pPr>
        <w:pStyle w:val="Normlnyslovan"/>
        <w:tabs>
          <w:tab w:val="clear" w:pos="851"/>
        </w:tabs>
        <w:autoSpaceDE w:val="0"/>
        <w:autoSpaceDN w:val="0"/>
        <w:adjustRightInd w:val="0"/>
        <w:spacing w:afterLines="60" w:after="144"/>
        <w:ind w:left="426" w:firstLine="0"/>
        <w:rPr>
          <w:rFonts w:ascii="Arial" w:hAnsi="Arial" w:cs="Arial"/>
          <w:szCs w:val="20"/>
        </w:rPr>
      </w:pPr>
      <w:r w:rsidRPr="00A60A31">
        <w:rPr>
          <w:rFonts w:ascii="Arial" w:hAnsi="Arial" w:cs="Arial"/>
          <w:szCs w:val="20"/>
        </w:rPr>
        <w:t>Zákazka sa považuje za zákazku na uskutočnenie stavebných prác podľa § 3 ods. 3 zákona o verejnom obstarávaní.</w:t>
      </w:r>
    </w:p>
    <w:p w:rsidR="009E4225" w:rsidRPr="00A60A31" w:rsidRDefault="009E4225" w:rsidP="00CE6FAE">
      <w:pPr>
        <w:pStyle w:val="Normlnyslovan"/>
        <w:tabs>
          <w:tab w:val="clear" w:pos="851"/>
        </w:tabs>
        <w:autoSpaceDE w:val="0"/>
        <w:autoSpaceDN w:val="0"/>
        <w:adjustRightInd w:val="0"/>
        <w:spacing w:afterLines="60" w:after="144"/>
        <w:ind w:left="426" w:firstLine="0"/>
        <w:rPr>
          <w:rFonts w:ascii="Arial" w:hAnsi="Arial" w:cs="Arial"/>
          <w:szCs w:val="20"/>
        </w:rPr>
      </w:pPr>
      <w:r w:rsidRPr="00A60A31">
        <w:rPr>
          <w:rFonts w:ascii="Arial" w:hAnsi="Arial" w:cs="Arial"/>
          <w:szCs w:val="20"/>
        </w:rPr>
        <w:t>Výsled</w:t>
      </w:r>
      <w:r w:rsidR="00AD2566" w:rsidRPr="00A60A31">
        <w:rPr>
          <w:rFonts w:ascii="Arial" w:hAnsi="Arial" w:cs="Arial"/>
          <w:szCs w:val="20"/>
        </w:rPr>
        <w:t>kom obstarávania bude uzavretá Z</w:t>
      </w:r>
      <w:r w:rsidRPr="00A60A31">
        <w:rPr>
          <w:rFonts w:ascii="Arial" w:hAnsi="Arial" w:cs="Arial"/>
          <w:szCs w:val="20"/>
        </w:rPr>
        <w:t>mluva o dielo podľa ustanovení § 536 a nasl. zákona č. 513/1991 Zb. v znení neskorších zmien a doplnkov – Obchodného zákonníka (ďalej aj len „zmluva“)</w:t>
      </w:r>
      <w:r w:rsidR="009F3CC3" w:rsidRPr="00A60A31">
        <w:rPr>
          <w:rFonts w:ascii="Arial" w:hAnsi="Arial" w:cs="Arial"/>
          <w:szCs w:val="20"/>
        </w:rPr>
        <w:t xml:space="preserve"> </w:t>
      </w:r>
      <w:r w:rsidR="009E5A95" w:rsidRPr="00A60A31">
        <w:rPr>
          <w:rFonts w:ascii="Arial" w:hAnsi="Arial" w:cs="Arial"/>
          <w:szCs w:val="20"/>
        </w:rPr>
        <w:t>s úspešným uchádzačom</w:t>
      </w:r>
      <w:r w:rsidRPr="00A60A31">
        <w:rPr>
          <w:rFonts w:ascii="Arial" w:hAnsi="Arial" w:cs="Arial"/>
          <w:szCs w:val="20"/>
        </w:rPr>
        <w:t>.</w:t>
      </w:r>
    </w:p>
    <w:p w:rsidR="009E4225" w:rsidRPr="00A60A31" w:rsidRDefault="009E4225" w:rsidP="00CE6FAE">
      <w:pPr>
        <w:pStyle w:val="Normlnyslovan"/>
        <w:tabs>
          <w:tab w:val="clear" w:pos="851"/>
        </w:tabs>
        <w:autoSpaceDE w:val="0"/>
        <w:autoSpaceDN w:val="0"/>
        <w:adjustRightInd w:val="0"/>
        <w:spacing w:afterLines="60" w:after="144"/>
        <w:ind w:left="426" w:firstLine="0"/>
        <w:rPr>
          <w:rFonts w:ascii="Arial" w:hAnsi="Arial" w:cs="Arial"/>
          <w:szCs w:val="20"/>
        </w:rPr>
      </w:pPr>
      <w:r w:rsidRPr="00A60A31">
        <w:rPr>
          <w:rFonts w:ascii="Arial" w:hAnsi="Arial" w:cs="Arial"/>
          <w:szCs w:val="20"/>
        </w:rPr>
        <w:t>Podrobné vymedzenie záväzných zmluvných podmienok, ktoré musia byť obsiahnuté v uzatvorenej zmluve a ktoré nie je prípustné m</w:t>
      </w:r>
      <w:r w:rsidR="00AD2566" w:rsidRPr="00A60A31">
        <w:rPr>
          <w:rFonts w:ascii="Arial" w:hAnsi="Arial" w:cs="Arial"/>
          <w:szCs w:val="20"/>
        </w:rPr>
        <w:t>eniť, je uvedené v časti  „B.3</w:t>
      </w:r>
      <w:r w:rsidRPr="00A60A31">
        <w:rPr>
          <w:rFonts w:ascii="Arial" w:hAnsi="Arial" w:cs="Arial"/>
          <w:szCs w:val="20"/>
        </w:rPr>
        <w:t xml:space="preserve"> – Obchodné podmienky“  a v „Prílohe C – Návrh ZoD“ súťažných podkladov.</w:t>
      </w:r>
    </w:p>
    <w:p w:rsidR="00824BB9" w:rsidRPr="00A60A31" w:rsidRDefault="00824BB9" w:rsidP="00A96E7B">
      <w:pPr>
        <w:numPr>
          <w:ilvl w:val="1"/>
          <w:numId w:val="47"/>
        </w:numPr>
        <w:autoSpaceDE w:val="0"/>
        <w:autoSpaceDN w:val="0"/>
        <w:adjustRightInd w:val="0"/>
        <w:snapToGrid w:val="0"/>
        <w:ind w:left="426" w:hanging="426"/>
        <w:jc w:val="both"/>
        <w:rPr>
          <w:rFonts w:eastAsia="Cambria"/>
          <w:sz w:val="20"/>
          <w:szCs w:val="20"/>
          <w:u w:val="single"/>
          <w:lang w:val="en-AU" w:eastAsia="ar-SA"/>
        </w:rPr>
      </w:pPr>
      <w:r w:rsidRPr="00A60A31">
        <w:rPr>
          <w:rFonts w:eastAsia="Cambria"/>
          <w:sz w:val="20"/>
          <w:szCs w:val="20"/>
          <w:u w:val="single"/>
          <w:lang w:eastAsia="ar-SA"/>
        </w:rPr>
        <w:t xml:space="preserve">Úspešný uchádzač pre predmet zákazky, najneskôr k momentu odovzdania a prevzatia staveniska podľa Zmluvy o dielo predloží verejnému obstarávateľovi: </w:t>
      </w:r>
      <w:r w:rsidRPr="00A60A31">
        <w:rPr>
          <w:rFonts w:eastAsia="Cambria"/>
          <w:sz w:val="20"/>
          <w:szCs w:val="20"/>
          <w:u w:val="single"/>
          <w:lang w:val="en-AU" w:eastAsia="ar-SA"/>
        </w:rPr>
        <w:t>Originál alebo overenú kópiu poistnej zmluvy na poistenie:</w:t>
      </w:r>
    </w:p>
    <w:p w:rsidR="00824BB9" w:rsidRPr="00A60A31" w:rsidRDefault="00824BB9" w:rsidP="00824BB9">
      <w:pPr>
        <w:ind w:left="708"/>
        <w:rPr>
          <w:rFonts w:eastAsia="Cambria"/>
          <w:sz w:val="20"/>
          <w:szCs w:val="20"/>
          <w:u w:val="single"/>
          <w:lang w:val="x-none" w:eastAsia="ar-SA"/>
        </w:rPr>
      </w:pPr>
    </w:p>
    <w:p w:rsidR="00824BB9" w:rsidRPr="00A60A31" w:rsidRDefault="00824BB9" w:rsidP="00A96E7B">
      <w:pPr>
        <w:numPr>
          <w:ilvl w:val="0"/>
          <w:numId w:val="46"/>
        </w:numPr>
        <w:spacing w:before="120" w:after="240"/>
        <w:jc w:val="both"/>
        <w:rPr>
          <w:rFonts w:eastAsia="Cambria"/>
          <w:sz w:val="20"/>
          <w:szCs w:val="20"/>
          <w:u w:val="single"/>
          <w:lang w:eastAsia="ar-SA"/>
        </w:rPr>
      </w:pPr>
      <w:r w:rsidRPr="00A60A31">
        <w:rPr>
          <w:rFonts w:eastAsia="Cambria"/>
          <w:sz w:val="20"/>
          <w:szCs w:val="20"/>
          <w:u w:val="single"/>
          <w:lang w:eastAsia="ar-SA"/>
        </w:rPr>
        <w:t>pre prípad poškodenia, zničenia, straty, odcudzenia Diela alebo iných škôd na Diele (stavebno-montážne poistenie) s výškou poistného plnenia minimálne vo výške ceny za Dielo, a</w:t>
      </w:r>
    </w:p>
    <w:p w:rsidR="00824BB9" w:rsidRPr="00A60A31" w:rsidRDefault="00824BB9" w:rsidP="00A96E7B">
      <w:pPr>
        <w:numPr>
          <w:ilvl w:val="0"/>
          <w:numId w:val="46"/>
        </w:numPr>
        <w:autoSpaceDE w:val="0"/>
        <w:autoSpaceDN w:val="0"/>
        <w:adjustRightInd w:val="0"/>
        <w:snapToGrid w:val="0"/>
        <w:jc w:val="both"/>
        <w:rPr>
          <w:rFonts w:eastAsia="Cambria"/>
          <w:sz w:val="20"/>
          <w:szCs w:val="20"/>
          <w:u w:val="single"/>
          <w:lang w:eastAsia="ar-SA"/>
        </w:rPr>
      </w:pPr>
      <w:r w:rsidRPr="00A60A31">
        <w:rPr>
          <w:rFonts w:eastAsia="Cambria"/>
          <w:sz w:val="20"/>
          <w:szCs w:val="20"/>
          <w:u w:val="single"/>
          <w:lang w:eastAsia="ar-SA"/>
        </w:rPr>
        <w:t>pre prípad zodpovednosti za škodu spôsobenú tretím osobám prevádzkovou činnosťou/pri výkone podnikania  s výškou poistného plnenia minimálne vo výške ceny za Dielo.</w:t>
      </w:r>
    </w:p>
    <w:p w:rsidR="00CE1D7B" w:rsidRPr="00A60A31" w:rsidRDefault="00CE1D7B" w:rsidP="00954CA1">
      <w:pPr>
        <w:pStyle w:val="Normlnyslovan"/>
        <w:autoSpaceDE w:val="0"/>
        <w:autoSpaceDN w:val="0"/>
        <w:adjustRightInd w:val="0"/>
        <w:spacing w:afterLines="60" w:after="144"/>
        <w:ind w:left="0" w:firstLine="0"/>
        <w:rPr>
          <w:rFonts w:ascii="Arial" w:hAnsi="Arial" w:cs="Arial"/>
          <w:szCs w:val="20"/>
        </w:rPr>
      </w:pPr>
    </w:p>
    <w:p w:rsidR="009E4225" w:rsidRPr="00A60A31" w:rsidRDefault="009E4225" w:rsidP="00A96E7B">
      <w:pPr>
        <w:pStyle w:val="Nadpis4"/>
        <w:keepNext w:val="0"/>
        <w:numPr>
          <w:ilvl w:val="0"/>
          <w:numId w:val="47"/>
        </w:numPr>
        <w:spacing w:after="0"/>
        <w:ind w:left="357" w:hanging="357"/>
        <w:rPr>
          <w:rFonts w:ascii="Arial" w:hAnsi="Arial"/>
          <w:sz w:val="20"/>
          <w:szCs w:val="20"/>
        </w:rPr>
      </w:pPr>
      <w:bookmarkStart w:id="23" w:name="_Toc442677163"/>
      <w:bookmarkStart w:id="24" w:name="_Toc443235736"/>
      <w:bookmarkStart w:id="25" w:name="_Toc443237936"/>
      <w:bookmarkStart w:id="26" w:name="_Toc443297537"/>
      <w:r w:rsidRPr="00A60A31">
        <w:rPr>
          <w:rFonts w:ascii="Arial" w:hAnsi="Arial"/>
          <w:sz w:val="20"/>
          <w:szCs w:val="20"/>
        </w:rPr>
        <w:t>OPRÁVNENÝ UCHÁDZAČ</w:t>
      </w:r>
      <w:bookmarkEnd w:id="23"/>
      <w:bookmarkEnd w:id="24"/>
      <w:bookmarkEnd w:id="25"/>
      <w:bookmarkEnd w:id="26"/>
    </w:p>
    <w:p w:rsidR="002D42A2" w:rsidRPr="00A60A31" w:rsidRDefault="002D42A2" w:rsidP="002D42A2">
      <w:pPr>
        <w:rPr>
          <w:sz w:val="20"/>
          <w:szCs w:val="20"/>
          <w:lang w:val="cs-CZ"/>
        </w:rPr>
      </w:pPr>
    </w:p>
    <w:p w:rsidR="00F554B9" w:rsidRPr="00A60A31" w:rsidRDefault="00F554B9" w:rsidP="00A96E7B">
      <w:pPr>
        <w:pStyle w:val="Normlnyslovan"/>
        <w:numPr>
          <w:ilvl w:val="1"/>
          <w:numId w:val="48"/>
        </w:numPr>
        <w:autoSpaceDE w:val="0"/>
        <w:autoSpaceDN w:val="0"/>
        <w:adjustRightInd w:val="0"/>
        <w:spacing w:afterLines="60" w:after="144"/>
        <w:ind w:left="426" w:hanging="426"/>
        <w:rPr>
          <w:rFonts w:ascii="Arial" w:hAnsi="Arial" w:cs="Arial"/>
          <w:szCs w:val="20"/>
        </w:rPr>
      </w:pPr>
      <w:r w:rsidRPr="00A60A31">
        <w:rPr>
          <w:rFonts w:ascii="Arial" w:hAnsi="Arial" w:cs="Arial"/>
          <w:szCs w:val="20"/>
        </w:rPr>
        <w:t>Uchádzačom môže byť fyzická osoba alebo právnická osoba vystupujúca voči verejnému obstarávateľovi samostatne alebo skupina fyzických osôb/právnických osôb vystupujúcich voči verejnému obstarávateľovi spoločne. Všetci členovia skupiny dodávateľov vytvorenej na dodanie predmetu zákazky musia udeliť splnomocnenie jednému z členov skupiny dodávateľov konať v mene ostatných členov skupiny v súvislosti so zadávaním tejto zákazky. Zároveň v tomto doklade každý člen skupiny uvedie záväzok, že dodrží zloženie skupiny ako pri vyhodnocovaní ponúk, tak aj pri realizácií predmetu obstarávania.</w:t>
      </w:r>
    </w:p>
    <w:p w:rsidR="00F554B9" w:rsidRPr="00A60A31" w:rsidRDefault="00F554B9" w:rsidP="00A96E7B">
      <w:pPr>
        <w:pStyle w:val="Normlnyslovan"/>
        <w:numPr>
          <w:ilvl w:val="1"/>
          <w:numId w:val="48"/>
        </w:numPr>
        <w:autoSpaceDE w:val="0"/>
        <w:autoSpaceDN w:val="0"/>
        <w:adjustRightInd w:val="0"/>
        <w:spacing w:afterLines="60" w:after="144"/>
        <w:ind w:left="426" w:hanging="426"/>
        <w:rPr>
          <w:rFonts w:ascii="Arial" w:hAnsi="Arial" w:cs="Arial"/>
          <w:szCs w:val="20"/>
        </w:rPr>
      </w:pPr>
      <w:r w:rsidRPr="00A60A31">
        <w:rPr>
          <w:rFonts w:ascii="Arial" w:hAnsi="Arial" w:cs="Arial"/>
          <w:szCs w:val="20"/>
        </w:rPr>
        <w:t>Každý uchádzač môže vo verejnom obstarávaní predložiť iba jednu ponuku</w:t>
      </w:r>
      <w:r w:rsidR="006668F0" w:rsidRPr="00A60A31">
        <w:rPr>
          <w:rFonts w:ascii="Arial" w:hAnsi="Arial" w:cs="Arial"/>
          <w:szCs w:val="20"/>
        </w:rPr>
        <w:t xml:space="preserve">. </w:t>
      </w:r>
      <w:r w:rsidRPr="00A60A31">
        <w:rPr>
          <w:rFonts w:ascii="Arial" w:hAnsi="Arial" w:cs="Arial"/>
          <w:szCs w:val="20"/>
        </w:rPr>
        <w:t>V</w:t>
      </w:r>
      <w:r w:rsidR="00AD2566" w:rsidRPr="00A60A31">
        <w:rPr>
          <w:rFonts w:ascii="Arial" w:hAnsi="Arial" w:cs="Arial"/>
          <w:szCs w:val="20"/>
        </w:rPr>
        <w:t> </w:t>
      </w:r>
      <w:r w:rsidRPr="00A60A31">
        <w:rPr>
          <w:rFonts w:ascii="Arial" w:hAnsi="Arial" w:cs="Arial"/>
          <w:szCs w:val="20"/>
        </w:rPr>
        <w:t>prípade</w:t>
      </w:r>
      <w:r w:rsidR="00AD2566" w:rsidRPr="00A60A31">
        <w:rPr>
          <w:rFonts w:ascii="Arial" w:hAnsi="Arial" w:cs="Arial"/>
          <w:szCs w:val="20"/>
        </w:rPr>
        <w:t>,</w:t>
      </w:r>
      <w:r w:rsidRPr="00A60A31">
        <w:rPr>
          <w:rFonts w:ascii="Arial" w:hAnsi="Arial" w:cs="Arial"/>
          <w:szCs w:val="20"/>
        </w:rPr>
        <w:t xml:space="preserve"> ak z ponuky uchádzača vyplýva viac rôznych návrhov na plnenie kritéria na hodnotenie ponúk, verejný obstarávateľ pri vyhodnocovaní ponuky bude postupovať v súlade s Výkladovým stanoviskom </w:t>
      </w:r>
      <w:r w:rsidR="00AD2566" w:rsidRPr="00A60A31">
        <w:rPr>
          <w:rFonts w:ascii="Arial" w:hAnsi="Arial" w:cs="Arial"/>
          <w:szCs w:val="20"/>
        </w:rPr>
        <w:t>Úradu pre verejné obstarávanie</w:t>
      </w:r>
      <w:r w:rsidRPr="00A60A31">
        <w:rPr>
          <w:rFonts w:ascii="Arial" w:hAnsi="Arial" w:cs="Arial"/>
          <w:szCs w:val="20"/>
        </w:rPr>
        <w:t xml:space="preserve">. </w:t>
      </w:r>
    </w:p>
    <w:p w:rsidR="00395FB1" w:rsidRPr="00A60A31" w:rsidRDefault="00395FB1" w:rsidP="00395FB1">
      <w:pPr>
        <w:pStyle w:val="Normlnyslovan"/>
        <w:tabs>
          <w:tab w:val="clear" w:pos="851"/>
        </w:tabs>
        <w:autoSpaceDE w:val="0"/>
        <w:autoSpaceDN w:val="0"/>
        <w:adjustRightInd w:val="0"/>
        <w:spacing w:afterLines="60" w:after="144"/>
        <w:ind w:left="574" w:firstLine="0"/>
        <w:rPr>
          <w:rFonts w:ascii="Arial" w:hAnsi="Arial" w:cs="Arial"/>
          <w:szCs w:val="20"/>
        </w:rPr>
      </w:pPr>
    </w:p>
    <w:p w:rsidR="00395FB1" w:rsidRPr="00A60A31" w:rsidRDefault="00D91B82" w:rsidP="00A96E7B">
      <w:pPr>
        <w:pStyle w:val="Normlnyslovan"/>
        <w:numPr>
          <w:ilvl w:val="0"/>
          <w:numId w:val="48"/>
        </w:numPr>
        <w:autoSpaceDE w:val="0"/>
        <w:autoSpaceDN w:val="0"/>
        <w:adjustRightInd w:val="0"/>
        <w:spacing w:afterLines="60" w:after="144"/>
        <w:ind w:left="284" w:hanging="284"/>
        <w:rPr>
          <w:rFonts w:ascii="Arial" w:hAnsi="Arial" w:cs="Arial"/>
          <w:b/>
          <w:szCs w:val="20"/>
        </w:rPr>
      </w:pPr>
      <w:r w:rsidRPr="00A60A31">
        <w:rPr>
          <w:rFonts w:ascii="Arial" w:hAnsi="Arial" w:cs="Arial"/>
          <w:b/>
          <w:szCs w:val="20"/>
        </w:rPr>
        <w:t>VYUŽITIE SUBDODÁVATEĽOV</w:t>
      </w:r>
    </w:p>
    <w:p w:rsidR="00A53A11" w:rsidRPr="00A60A31" w:rsidRDefault="00F554B9" w:rsidP="00A96E7B">
      <w:pPr>
        <w:pStyle w:val="Normlnyslovan"/>
        <w:numPr>
          <w:ilvl w:val="1"/>
          <w:numId w:val="48"/>
        </w:numPr>
        <w:tabs>
          <w:tab w:val="left" w:pos="284"/>
        </w:tabs>
        <w:autoSpaceDE w:val="0"/>
        <w:autoSpaceDN w:val="0"/>
        <w:adjustRightInd w:val="0"/>
        <w:spacing w:afterLines="60" w:after="144"/>
        <w:ind w:hanging="574"/>
        <w:rPr>
          <w:rFonts w:ascii="Arial" w:hAnsi="Arial" w:cs="Arial"/>
          <w:b/>
          <w:szCs w:val="20"/>
        </w:rPr>
      </w:pPr>
      <w:r w:rsidRPr="00A60A31">
        <w:rPr>
          <w:rFonts w:ascii="Arial" w:hAnsi="Arial" w:cs="Arial"/>
          <w:szCs w:val="20"/>
        </w:rPr>
        <w:t xml:space="preserve">Verejný obstarávateľ v zmysle § 41 ods. </w:t>
      </w:r>
      <w:r w:rsidR="006668F0" w:rsidRPr="00A60A31">
        <w:rPr>
          <w:rFonts w:ascii="Arial" w:hAnsi="Arial" w:cs="Arial"/>
          <w:szCs w:val="20"/>
        </w:rPr>
        <w:t>1 písm. a)</w:t>
      </w:r>
      <w:r w:rsidRPr="00A60A31">
        <w:rPr>
          <w:rFonts w:ascii="Arial" w:hAnsi="Arial" w:cs="Arial"/>
          <w:szCs w:val="20"/>
        </w:rPr>
        <w:t xml:space="preserve"> zákona o verejnom obstarávaní požaduje, aby uchádzač </w:t>
      </w:r>
      <w:r w:rsidRPr="00A60A31">
        <w:rPr>
          <w:rFonts w:ascii="Arial" w:hAnsi="Arial" w:cs="Arial"/>
          <w:b/>
          <w:szCs w:val="20"/>
        </w:rPr>
        <w:t>v</w:t>
      </w:r>
      <w:r w:rsidR="006668F0" w:rsidRPr="00A60A31">
        <w:rPr>
          <w:rFonts w:ascii="Arial" w:hAnsi="Arial" w:cs="Arial"/>
          <w:b/>
          <w:szCs w:val="20"/>
        </w:rPr>
        <w:t xml:space="preserve"> ponuke</w:t>
      </w:r>
      <w:r w:rsidRPr="00A60A31">
        <w:rPr>
          <w:rFonts w:ascii="Arial" w:hAnsi="Arial" w:cs="Arial"/>
          <w:b/>
          <w:szCs w:val="20"/>
        </w:rPr>
        <w:t xml:space="preserve"> uviedol údaje o všetkých </w:t>
      </w:r>
      <w:r w:rsidR="006668F0" w:rsidRPr="00A60A31">
        <w:rPr>
          <w:rFonts w:ascii="Arial" w:hAnsi="Arial" w:cs="Arial"/>
          <w:b/>
          <w:szCs w:val="20"/>
        </w:rPr>
        <w:t xml:space="preserve">v danom čase </w:t>
      </w:r>
      <w:r w:rsidRPr="00A60A31">
        <w:rPr>
          <w:rFonts w:ascii="Arial" w:hAnsi="Arial" w:cs="Arial"/>
          <w:b/>
          <w:szCs w:val="20"/>
        </w:rPr>
        <w:t>známych subdodávateľoch</w:t>
      </w:r>
      <w:r w:rsidRPr="00A60A31">
        <w:rPr>
          <w:rFonts w:ascii="Arial" w:hAnsi="Arial" w:cs="Arial"/>
          <w:szCs w:val="20"/>
        </w:rPr>
        <w:t xml:space="preserve"> </w:t>
      </w:r>
      <w:r w:rsidRPr="00A60A31">
        <w:rPr>
          <w:rFonts w:ascii="Arial" w:hAnsi="Arial" w:cs="Arial"/>
          <w:b/>
          <w:szCs w:val="20"/>
        </w:rPr>
        <w:t>v rozsahu:</w:t>
      </w:r>
      <w:r w:rsidRPr="00A60A31">
        <w:rPr>
          <w:rFonts w:ascii="Arial" w:hAnsi="Arial" w:cs="Arial"/>
          <w:szCs w:val="20"/>
        </w:rPr>
        <w:t xml:space="preserve"> názov subdodávateľa, IČO, predmet subdodávky, finančný podiel subdodávky vo vzťahu k predmetu plnenia, ako aj údaje o osobe oprávnenej konať za subdodávateľa v rozsahu meno a priezvisko, adresa pobytu. Úspešný uchádzač je povinný tieto údaje o v</w:t>
      </w:r>
      <w:r w:rsidR="00F05EEB" w:rsidRPr="00A60A31">
        <w:rPr>
          <w:rFonts w:ascii="Arial" w:hAnsi="Arial" w:cs="Arial"/>
          <w:szCs w:val="20"/>
        </w:rPr>
        <w:t>šetkých známych subdodávateľoch</w:t>
      </w:r>
      <w:r w:rsidRPr="00A60A31">
        <w:rPr>
          <w:rFonts w:ascii="Arial" w:hAnsi="Arial" w:cs="Arial"/>
          <w:szCs w:val="20"/>
        </w:rPr>
        <w:t xml:space="preserve"> uviesť v </w:t>
      </w:r>
      <w:r w:rsidRPr="00A60A31">
        <w:rPr>
          <w:rFonts w:ascii="Arial" w:hAnsi="Arial" w:cs="Arial"/>
          <w:b/>
          <w:szCs w:val="20"/>
        </w:rPr>
        <w:t>Prílohe č. 2 - Zoznam subdodávateľov</w:t>
      </w:r>
      <w:r w:rsidRPr="00A60A31">
        <w:rPr>
          <w:rFonts w:ascii="Arial" w:hAnsi="Arial" w:cs="Arial"/>
          <w:szCs w:val="20"/>
        </w:rPr>
        <w:t xml:space="preserve">, ktorá tvorí neoddeliteľnú prílohu zmluvy. </w:t>
      </w:r>
      <w:r w:rsidR="006668F0" w:rsidRPr="00A60A31">
        <w:rPr>
          <w:rFonts w:ascii="Arial" w:hAnsi="Arial" w:cs="Arial"/>
          <w:szCs w:val="20"/>
        </w:rPr>
        <w:t xml:space="preserve">Úspešný uchádzač je v zmysle § 41 ods. 3 zákona o verejnom obstarávaní povinný v rámci poskytnutia súčinnosti k podpisu zmluvy aktualizovať predloženú Prílohu č. 2 – Zoznam subdodávateľov, </w:t>
      </w:r>
      <w:r w:rsidR="00DF3A06" w:rsidRPr="00A60A31">
        <w:rPr>
          <w:rFonts w:ascii="Arial" w:hAnsi="Arial" w:cs="Arial"/>
          <w:szCs w:val="20"/>
        </w:rPr>
        <w:t>identifikovaním</w:t>
      </w:r>
      <w:r w:rsidR="006668F0" w:rsidRPr="00A60A31">
        <w:rPr>
          <w:rFonts w:ascii="Arial" w:hAnsi="Arial" w:cs="Arial"/>
          <w:szCs w:val="20"/>
        </w:rPr>
        <w:t xml:space="preserve"> ďalších subdodávateľov, ktorí sú mu známi k okamihu uzatvárania zmluvy</w:t>
      </w:r>
      <w:r w:rsidR="00DF3A06" w:rsidRPr="00A60A31">
        <w:rPr>
          <w:rFonts w:ascii="Arial" w:hAnsi="Arial" w:cs="Arial"/>
          <w:szCs w:val="20"/>
        </w:rPr>
        <w:t>, a to v rozsahu požadovaných údajojv</w:t>
      </w:r>
      <w:r w:rsidR="006668F0" w:rsidRPr="00A60A31">
        <w:rPr>
          <w:rFonts w:ascii="Arial" w:hAnsi="Arial" w:cs="Arial"/>
          <w:szCs w:val="20"/>
        </w:rPr>
        <w:t xml:space="preserve">. </w:t>
      </w:r>
      <w:r w:rsidRPr="00A60A31">
        <w:rPr>
          <w:rFonts w:ascii="Arial" w:hAnsi="Arial" w:cs="Arial"/>
          <w:szCs w:val="20"/>
        </w:rPr>
        <w:t>Verejný obstarávateľ pri uzavretí zmluvy postupuje v zmysle § 1</w:t>
      </w:r>
      <w:r w:rsidR="00013F4F" w:rsidRPr="00A60A31">
        <w:rPr>
          <w:rFonts w:ascii="Arial" w:hAnsi="Arial" w:cs="Arial"/>
          <w:szCs w:val="20"/>
        </w:rPr>
        <w:t xml:space="preserve">1 zákona o verejnom obstarávaní, t.j. verejný obstarávateľ nesmie </w:t>
      </w:r>
      <w:r w:rsidR="00013F4F" w:rsidRPr="00A60A31">
        <w:rPr>
          <w:rFonts w:ascii="Arial" w:hAnsi="Arial" w:cs="Arial"/>
          <w:szCs w:val="20"/>
          <w:lang w:eastAsia="cs-CZ"/>
        </w:rPr>
        <w:t>uzavrieť zmluvu s uchádzačom alebo uchádzačmi, ktorých subdodávatelia alebo subdodávatelia podľa osobitného predpisu, ktorí majú povinnosť zapisovať sa do registra partnerov verejného sektora a nie sú zapísaní v registri partnerov verejného sektora</w:t>
      </w:r>
      <w:r w:rsidR="006668F0" w:rsidRPr="00A60A31">
        <w:rPr>
          <w:rFonts w:ascii="Arial" w:hAnsi="Arial" w:cs="Arial"/>
          <w:szCs w:val="20"/>
          <w:lang w:eastAsia="cs-CZ"/>
        </w:rPr>
        <w:t xml:space="preserve"> a ktorých konenční užívatelia výhod zastávajú jednu z verejných funkcií uvedených v § 11 ods. 3 písm. c) zákona o verejnom obstarávaní</w:t>
      </w:r>
      <w:r w:rsidR="00013F4F" w:rsidRPr="00A60A31">
        <w:rPr>
          <w:rFonts w:ascii="Arial" w:hAnsi="Arial" w:cs="Arial"/>
          <w:szCs w:val="20"/>
          <w:lang w:eastAsia="cs-CZ"/>
        </w:rPr>
        <w:t>.</w:t>
      </w:r>
    </w:p>
    <w:p w:rsidR="00F554B9" w:rsidRPr="00A60A31" w:rsidRDefault="00F554B9" w:rsidP="00A96E7B">
      <w:pPr>
        <w:pStyle w:val="Nadpiskapitoly"/>
        <w:numPr>
          <w:ilvl w:val="1"/>
          <w:numId w:val="48"/>
        </w:numPr>
        <w:tabs>
          <w:tab w:val="left" w:pos="284"/>
        </w:tabs>
        <w:spacing w:before="0"/>
        <w:ind w:hanging="574"/>
        <w:jc w:val="both"/>
        <w:rPr>
          <w:rFonts w:ascii="Arial" w:eastAsia="Cambria" w:hAnsi="Arial"/>
          <w:b w:val="0"/>
          <w:bCs w:val="0"/>
          <w:szCs w:val="20"/>
        </w:rPr>
      </w:pPr>
      <w:r w:rsidRPr="00A60A31">
        <w:rPr>
          <w:rFonts w:ascii="Arial" w:eastAsia="Cambria" w:hAnsi="Arial"/>
          <w:b w:val="0"/>
          <w:bCs w:val="0"/>
          <w:szCs w:val="20"/>
        </w:rPr>
        <w:t xml:space="preserve">Zákon o verejnom obstarávaní definuje pojem subdodávateľ v ustanovení § 2 ods. 5 písm. e), a to ako  hospodársky subjekt, ktorý </w:t>
      </w:r>
      <w:r w:rsidRPr="00A60A31">
        <w:rPr>
          <w:rFonts w:ascii="Arial" w:eastAsia="Cambria" w:hAnsi="Arial"/>
          <w:bCs w:val="0"/>
          <w:szCs w:val="20"/>
        </w:rPr>
        <w:t>uzavrie alebo uzavrel</w:t>
      </w:r>
      <w:r w:rsidRPr="00A60A31">
        <w:rPr>
          <w:rFonts w:ascii="Arial" w:eastAsia="Cambria" w:hAnsi="Arial"/>
          <w:b w:val="0"/>
          <w:bCs w:val="0"/>
          <w:szCs w:val="20"/>
        </w:rPr>
        <w:t xml:space="preserve"> s úspešným uchádzačom písomnú odplatnú zmluvu na </w:t>
      </w:r>
      <w:r w:rsidRPr="00A60A31">
        <w:rPr>
          <w:rFonts w:ascii="Arial" w:eastAsia="Cambria" w:hAnsi="Arial"/>
          <w:bCs w:val="0"/>
          <w:szCs w:val="20"/>
        </w:rPr>
        <w:t>plnenie určitej časti zákazky</w:t>
      </w:r>
      <w:r w:rsidRPr="00A60A31">
        <w:rPr>
          <w:rFonts w:ascii="Arial" w:eastAsia="Cambria" w:hAnsi="Arial"/>
          <w:b w:val="0"/>
          <w:bCs w:val="0"/>
          <w:szCs w:val="20"/>
        </w:rPr>
        <w:t xml:space="preserve"> alebo koncesie. Podľa usmernenia Úradu pre verejné obstarávanie č. 13551-5000/2016 z 10.08.2016 </w:t>
      </w:r>
      <w:r w:rsidRPr="00A60A31">
        <w:rPr>
          <w:rFonts w:ascii="Arial" w:eastAsia="Cambria" w:hAnsi="Arial"/>
          <w:b w:val="0"/>
          <w:bCs w:val="0"/>
          <w:szCs w:val="20"/>
          <w:u w:val="single"/>
        </w:rPr>
        <w:t>hospodársky subjekt v pozícií subdodávateľa</w:t>
      </w:r>
      <w:r w:rsidRPr="00A60A31">
        <w:rPr>
          <w:rFonts w:ascii="Arial" w:eastAsia="Cambria" w:hAnsi="Arial"/>
          <w:b w:val="0"/>
          <w:bCs w:val="0"/>
          <w:szCs w:val="20"/>
        </w:rPr>
        <w:t xml:space="preserve"> by mal preukázateľne disponovať informáciou, že dodávka predmetného tovaru/poskytovaná služba/uskutočnenie stavebnej časti je za účelom danej zákazky, </w:t>
      </w:r>
      <w:r w:rsidRPr="00A60A31">
        <w:rPr>
          <w:rFonts w:ascii="Arial" w:eastAsia="Cambria" w:hAnsi="Arial"/>
          <w:b w:val="0"/>
          <w:bCs w:val="0"/>
          <w:szCs w:val="20"/>
          <w:u w:val="single"/>
        </w:rPr>
        <w:t>t.j. bude mať s úspešným uchádzačom uzatvorenú zmluvu o dodávkach tovarov/poskytovaní služieb/uskutočnení stavebnej časti na účely plnenia tejto konkrétnej zákazky.</w:t>
      </w:r>
      <w:r w:rsidRPr="00A60A31">
        <w:rPr>
          <w:rFonts w:ascii="Arial" w:eastAsia="Cambria" w:hAnsi="Arial"/>
          <w:b w:val="0"/>
          <w:bCs w:val="0"/>
          <w:szCs w:val="20"/>
        </w:rPr>
        <w:t xml:space="preserve"> Ak má hospodársky subjekt s uchádzačom uzatvorenú len všeobecnú zmluvu o dodávkach tovarov alebo služieb/uskutočnení stavieb, nie je považovaný za subdodávateľa</w:t>
      </w:r>
      <w:r w:rsidR="00DF3A06" w:rsidRPr="00A60A31">
        <w:rPr>
          <w:rFonts w:ascii="Arial" w:eastAsia="Cambria" w:hAnsi="Arial"/>
          <w:b w:val="0"/>
          <w:bCs w:val="0"/>
          <w:szCs w:val="20"/>
        </w:rPr>
        <w:t>, to neplatí ak takýmto subdodávateľom uchádzač preukazuje splnenie niektorej z podmienok účasti technickej a odbornej spôsobilosti</w:t>
      </w:r>
      <w:r w:rsidRPr="00A60A31">
        <w:rPr>
          <w:rFonts w:ascii="Arial" w:eastAsia="Cambria" w:hAnsi="Arial"/>
          <w:b w:val="0"/>
          <w:bCs w:val="0"/>
          <w:szCs w:val="20"/>
        </w:rPr>
        <w:t>.</w:t>
      </w:r>
    </w:p>
    <w:p w:rsidR="00012203" w:rsidRPr="00A60A31" w:rsidRDefault="00012203" w:rsidP="00A96E7B">
      <w:pPr>
        <w:pStyle w:val="Normlnyslovan"/>
        <w:numPr>
          <w:ilvl w:val="1"/>
          <w:numId w:val="48"/>
        </w:numPr>
        <w:autoSpaceDE w:val="0"/>
        <w:autoSpaceDN w:val="0"/>
        <w:adjustRightInd w:val="0"/>
        <w:spacing w:afterLines="60" w:after="144"/>
        <w:ind w:hanging="574"/>
        <w:rPr>
          <w:rFonts w:ascii="Arial" w:hAnsi="Arial" w:cs="Arial"/>
          <w:szCs w:val="20"/>
        </w:rPr>
      </w:pPr>
      <w:r w:rsidRPr="00A60A31">
        <w:rPr>
          <w:rFonts w:ascii="Arial" w:hAnsi="Arial" w:cs="Arial"/>
          <w:szCs w:val="20"/>
        </w:rPr>
        <w:t>V prípade zmeny subdodávateľa počas plnenia zmluvy je úspešný uchádzač povinný pos</w:t>
      </w:r>
      <w:r w:rsidR="00B9371F" w:rsidRPr="00A60A31">
        <w:rPr>
          <w:rFonts w:ascii="Arial" w:hAnsi="Arial" w:cs="Arial"/>
          <w:szCs w:val="20"/>
        </w:rPr>
        <w:t>tupovať v súlade s Čl. VI. Subdodávatelia, bodom 6.4</w:t>
      </w:r>
      <w:r w:rsidRPr="00A60A31">
        <w:rPr>
          <w:rFonts w:ascii="Arial" w:hAnsi="Arial" w:cs="Arial"/>
          <w:szCs w:val="20"/>
        </w:rPr>
        <w:t xml:space="preserve"> Zmluvy o dielo v nadväznosti na ustavenovenia § 41 ods. 4 zákona o VO.</w:t>
      </w:r>
      <w:r w:rsidR="000D38EF" w:rsidRPr="00A60A31">
        <w:rPr>
          <w:rFonts w:ascii="Arial" w:hAnsi="Arial" w:cs="Arial"/>
          <w:szCs w:val="20"/>
        </w:rPr>
        <w:t xml:space="preserve"> </w:t>
      </w:r>
    </w:p>
    <w:p w:rsidR="009E4225" w:rsidRPr="00A60A31" w:rsidRDefault="009E4225" w:rsidP="00A96E7B">
      <w:pPr>
        <w:pStyle w:val="Nadpis4"/>
        <w:keepNext w:val="0"/>
        <w:numPr>
          <w:ilvl w:val="0"/>
          <w:numId w:val="48"/>
        </w:numPr>
        <w:spacing w:afterLines="60" w:after="144"/>
        <w:ind w:left="284" w:hanging="284"/>
        <w:rPr>
          <w:rFonts w:ascii="Arial" w:hAnsi="Arial"/>
          <w:sz w:val="20"/>
          <w:szCs w:val="20"/>
        </w:rPr>
      </w:pPr>
      <w:bookmarkStart w:id="27" w:name="_Toc169423776"/>
      <w:r w:rsidRPr="00A60A31">
        <w:rPr>
          <w:rFonts w:ascii="Arial" w:hAnsi="Arial"/>
          <w:sz w:val="20"/>
          <w:szCs w:val="20"/>
        </w:rPr>
        <w:t>VARIANTNÉ RIEŠENIE</w:t>
      </w:r>
    </w:p>
    <w:p w:rsidR="009E4225" w:rsidRPr="00A60A31" w:rsidRDefault="00561763" w:rsidP="00A96E7B">
      <w:pPr>
        <w:pStyle w:val="Normlnyslovan"/>
        <w:numPr>
          <w:ilvl w:val="1"/>
          <w:numId w:val="48"/>
        </w:numPr>
        <w:autoSpaceDE w:val="0"/>
        <w:autoSpaceDN w:val="0"/>
        <w:adjustRightInd w:val="0"/>
        <w:spacing w:afterLines="60" w:after="144"/>
        <w:ind w:left="426" w:hanging="426"/>
        <w:rPr>
          <w:rFonts w:ascii="Arial" w:hAnsi="Arial" w:cs="Arial"/>
          <w:szCs w:val="20"/>
        </w:rPr>
      </w:pPr>
      <w:r w:rsidRPr="00A60A31">
        <w:rPr>
          <w:rFonts w:ascii="Arial" w:hAnsi="Arial" w:cs="Arial"/>
          <w:szCs w:val="20"/>
        </w:rPr>
        <w:t xml:space="preserve">Verejný </w:t>
      </w:r>
      <w:r w:rsidRPr="00A60A31">
        <w:rPr>
          <w:rFonts w:ascii="Arial" w:eastAsia="Times New Roman" w:hAnsi="Arial" w:cs="Arial"/>
          <w:szCs w:val="20"/>
          <w:lang w:eastAsia="en-US"/>
        </w:rPr>
        <w:t>obstarávateľ nepovoľuje predložiť variantné riešenie vo vzťahu k požadovanému predmetu zákazky</w:t>
      </w:r>
      <w:r w:rsidR="009E4225" w:rsidRPr="00A60A31">
        <w:rPr>
          <w:rFonts w:ascii="Arial" w:hAnsi="Arial" w:cs="Arial"/>
          <w:szCs w:val="20"/>
        </w:rPr>
        <w:t>.</w:t>
      </w:r>
    </w:p>
    <w:p w:rsidR="009E4225" w:rsidRPr="00A60A31" w:rsidRDefault="009E4225" w:rsidP="00A96E7B">
      <w:pPr>
        <w:pStyle w:val="Normlnyslovan"/>
        <w:numPr>
          <w:ilvl w:val="1"/>
          <w:numId w:val="48"/>
        </w:numPr>
        <w:autoSpaceDE w:val="0"/>
        <w:autoSpaceDN w:val="0"/>
        <w:adjustRightInd w:val="0"/>
        <w:spacing w:afterLines="60" w:after="144"/>
        <w:ind w:left="426" w:hanging="426"/>
        <w:rPr>
          <w:rFonts w:ascii="Arial" w:hAnsi="Arial" w:cs="Arial"/>
          <w:szCs w:val="20"/>
        </w:rPr>
      </w:pPr>
      <w:r w:rsidRPr="00A60A31">
        <w:rPr>
          <w:rFonts w:ascii="Arial" w:hAnsi="Arial" w:cs="Arial"/>
          <w:szCs w:val="20"/>
        </w:rPr>
        <w:t xml:space="preserve">Ak </w:t>
      </w:r>
      <w:r w:rsidR="00561763" w:rsidRPr="00A60A31">
        <w:rPr>
          <w:rFonts w:ascii="Arial" w:eastAsia="Times New Roman" w:hAnsi="Arial" w:cs="Arial"/>
          <w:szCs w:val="20"/>
          <w:lang w:eastAsia="en-US"/>
        </w:rPr>
        <w:t>súčasťou ponuky bude aj variantné riešenie, nebude takéto variantné riešenie zaradené do vyhodnotenia a bude sa naň hľadieť akoby nebolo predložené</w:t>
      </w:r>
      <w:r w:rsidR="00561763" w:rsidRPr="00A60A31">
        <w:rPr>
          <w:rFonts w:ascii="Arial" w:eastAsia="Times New Roman" w:hAnsi="Arial" w:cs="Arial"/>
          <w:szCs w:val="20"/>
          <w:lang w:eastAsia="sk-SK"/>
        </w:rPr>
        <w:t>.</w:t>
      </w:r>
    </w:p>
    <w:p w:rsidR="0089621B" w:rsidRPr="00A60A31" w:rsidRDefault="0089621B" w:rsidP="008F0707">
      <w:pPr>
        <w:pStyle w:val="Normlnyslovan"/>
        <w:autoSpaceDE w:val="0"/>
        <w:autoSpaceDN w:val="0"/>
        <w:adjustRightInd w:val="0"/>
        <w:spacing w:afterLines="60" w:after="144"/>
        <w:ind w:left="0" w:firstLine="0"/>
        <w:rPr>
          <w:rFonts w:ascii="Arial" w:hAnsi="Arial" w:cs="Arial"/>
          <w:szCs w:val="20"/>
        </w:rPr>
      </w:pPr>
    </w:p>
    <w:p w:rsidR="00EF5018" w:rsidRPr="00A60A31" w:rsidRDefault="00EF5018" w:rsidP="008F0707">
      <w:pPr>
        <w:pStyle w:val="Normlnyslovan"/>
        <w:autoSpaceDE w:val="0"/>
        <w:autoSpaceDN w:val="0"/>
        <w:adjustRightInd w:val="0"/>
        <w:spacing w:afterLines="60" w:after="144"/>
        <w:ind w:left="0" w:firstLine="0"/>
        <w:rPr>
          <w:rFonts w:ascii="Arial" w:hAnsi="Arial" w:cs="Arial"/>
          <w:szCs w:val="20"/>
        </w:rPr>
      </w:pPr>
    </w:p>
    <w:p w:rsidR="009E4225" w:rsidRPr="00A60A31" w:rsidRDefault="009E4225" w:rsidP="00A96E7B">
      <w:pPr>
        <w:pStyle w:val="Nadpis4"/>
        <w:keepNext w:val="0"/>
        <w:numPr>
          <w:ilvl w:val="0"/>
          <w:numId w:val="48"/>
        </w:numPr>
        <w:spacing w:afterLines="60" w:after="144"/>
        <w:rPr>
          <w:rFonts w:ascii="Arial" w:hAnsi="Arial"/>
          <w:sz w:val="20"/>
          <w:szCs w:val="20"/>
        </w:rPr>
      </w:pPr>
      <w:bookmarkStart w:id="28" w:name="_Toc169423774"/>
      <w:r w:rsidRPr="00A60A31">
        <w:rPr>
          <w:rFonts w:ascii="Arial" w:hAnsi="Arial"/>
          <w:sz w:val="20"/>
          <w:szCs w:val="20"/>
        </w:rPr>
        <w:t>LEHOTA VIAZANOSTI PONUKY</w:t>
      </w:r>
      <w:bookmarkEnd w:id="28"/>
    </w:p>
    <w:p w:rsidR="009E4225" w:rsidRPr="00A60A31" w:rsidRDefault="009E4225" w:rsidP="00A96E7B">
      <w:pPr>
        <w:pStyle w:val="Normlnyslovan"/>
        <w:numPr>
          <w:ilvl w:val="1"/>
          <w:numId w:val="48"/>
        </w:numPr>
        <w:autoSpaceDE w:val="0"/>
        <w:autoSpaceDN w:val="0"/>
        <w:adjustRightInd w:val="0"/>
        <w:spacing w:afterLines="60" w:after="144"/>
        <w:ind w:left="567" w:hanging="567"/>
        <w:rPr>
          <w:rFonts w:ascii="Arial" w:hAnsi="Arial" w:cs="Arial"/>
          <w:color w:val="000000"/>
          <w:szCs w:val="20"/>
        </w:rPr>
      </w:pPr>
      <w:r w:rsidRPr="00A60A31">
        <w:rPr>
          <w:rFonts w:ascii="Arial" w:hAnsi="Arial" w:cs="Arial"/>
          <w:szCs w:val="20"/>
        </w:rPr>
        <w:t>Uchádzač je svojou ponukou viazaný do uplynutia lehoty viazanosti ponúk stanovenej verejným  obstarávateľom</w:t>
      </w:r>
      <w:r w:rsidR="003034D9" w:rsidRPr="00A60A31">
        <w:rPr>
          <w:rFonts w:ascii="Arial" w:hAnsi="Arial" w:cs="Arial"/>
          <w:szCs w:val="20"/>
        </w:rPr>
        <w:t xml:space="preserve"> v oznámení o vyhlásení verejného obstarávania</w:t>
      </w:r>
      <w:r w:rsidR="003034D9" w:rsidRPr="00A60A31">
        <w:rPr>
          <w:rFonts w:ascii="Arial" w:hAnsi="Arial" w:cs="Arial"/>
          <w:color w:val="000000"/>
          <w:szCs w:val="20"/>
        </w:rPr>
        <w:t>.</w:t>
      </w:r>
    </w:p>
    <w:p w:rsidR="009E4225" w:rsidRPr="00A60A31" w:rsidRDefault="009E4225"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V prípade uplatnenia revíznych postupov alebo nepredvídateľného sklzu v procese verejného obstarávania, verejný obstarávateľ uchádzačom oznámi predpokladané predĺženie lehoty viazanosti ponúk.</w:t>
      </w:r>
      <w:r w:rsidR="004C7227" w:rsidRPr="00A60A31">
        <w:rPr>
          <w:rFonts w:ascii="Arial" w:hAnsi="Arial" w:cs="Arial"/>
          <w:szCs w:val="20"/>
        </w:rPr>
        <w:t xml:space="preserve"> </w:t>
      </w:r>
      <w:r w:rsidR="00860162" w:rsidRPr="00A60A31">
        <w:rPr>
          <w:rFonts w:ascii="Arial" w:hAnsi="Arial" w:cs="Arial"/>
          <w:szCs w:val="20"/>
        </w:rPr>
        <w:t xml:space="preserve">Lehota viazanosti ponúk v prípade prípadného predĺženia </w:t>
      </w:r>
      <w:r w:rsidR="004C7227" w:rsidRPr="00A60A31">
        <w:rPr>
          <w:rFonts w:ascii="Arial" w:hAnsi="Arial" w:cs="Arial"/>
          <w:szCs w:val="20"/>
        </w:rPr>
        <w:t>nepresiahne dobu 12 mesiacov od uplynutia lehoty na predkladanie ponúk</w:t>
      </w:r>
      <w:r w:rsidR="00860162" w:rsidRPr="00A60A31">
        <w:rPr>
          <w:rFonts w:ascii="Arial" w:hAnsi="Arial" w:cs="Arial"/>
          <w:szCs w:val="20"/>
        </w:rPr>
        <w:t>.</w:t>
      </w:r>
    </w:p>
    <w:p w:rsidR="009E4225" w:rsidRPr="00A60A31" w:rsidRDefault="009E4225"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 xml:space="preserve">Uchádzači sú svojou ponukou viazaní do uplynutia verejným obstarávateľom oznámenej a primerane predĺženej lehoty viazanosti ponúk podľa bodu </w:t>
      </w:r>
      <w:r w:rsidR="00F801BB" w:rsidRPr="00A60A31">
        <w:rPr>
          <w:rFonts w:ascii="Arial" w:hAnsi="Arial" w:cs="Arial"/>
          <w:szCs w:val="20"/>
        </w:rPr>
        <w:t>10.</w:t>
      </w:r>
      <w:r w:rsidRPr="00A60A31">
        <w:rPr>
          <w:rFonts w:ascii="Arial" w:hAnsi="Arial" w:cs="Arial"/>
          <w:szCs w:val="20"/>
        </w:rPr>
        <w:t>1</w:t>
      </w:r>
      <w:r w:rsidR="00A53A11" w:rsidRPr="00A60A31">
        <w:rPr>
          <w:rFonts w:ascii="Arial" w:hAnsi="Arial" w:cs="Arial"/>
          <w:szCs w:val="20"/>
        </w:rPr>
        <w:t>.</w:t>
      </w:r>
      <w:r w:rsidRPr="00A60A31">
        <w:rPr>
          <w:rFonts w:ascii="Arial" w:hAnsi="Arial" w:cs="Arial"/>
          <w:szCs w:val="20"/>
        </w:rPr>
        <w:t xml:space="preserve"> a </w:t>
      </w:r>
      <w:r w:rsidR="00F801BB" w:rsidRPr="00A60A31">
        <w:rPr>
          <w:rFonts w:ascii="Arial" w:hAnsi="Arial" w:cs="Arial"/>
          <w:szCs w:val="20"/>
        </w:rPr>
        <w:t>10</w:t>
      </w:r>
      <w:r w:rsidRPr="00A60A31">
        <w:rPr>
          <w:rFonts w:ascii="Arial" w:hAnsi="Arial" w:cs="Arial"/>
          <w:szCs w:val="20"/>
        </w:rPr>
        <w:t>.2.</w:t>
      </w:r>
    </w:p>
    <w:p w:rsidR="009E4225" w:rsidRPr="00A60A31" w:rsidRDefault="009E4225" w:rsidP="00A96E7B">
      <w:pPr>
        <w:pStyle w:val="Nadpis4"/>
        <w:keepNext w:val="0"/>
        <w:numPr>
          <w:ilvl w:val="0"/>
          <w:numId w:val="48"/>
        </w:numPr>
        <w:spacing w:afterLines="60" w:after="144"/>
        <w:rPr>
          <w:rFonts w:ascii="Arial" w:hAnsi="Arial"/>
          <w:sz w:val="20"/>
          <w:szCs w:val="20"/>
        </w:rPr>
      </w:pPr>
      <w:bookmarkStart w:id="29" w:name="_Toc169423775"/>
      <w:r w:rsidRPr="00A60A31">
        <w:rPr>
          <w:rFonts w:ascii="Arial" w:hAnsi="Arial"/>
          <w:sz w:val="20"/>
          <w:szCs w:val="20"/>
        </w:rPr>
        <w:t>NÁKLADY NA PONUKU</w:t>
      </w:r>
      <w:bookmarkEnd w:id="29"/>
    </w:p>
    <w:p w:rsidR="009E4225" w:rsidRPr="00A60A31" w:rsidRDefault="009E4225"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Všetky náklady a výdavky spojené s prípravou a predložením ponuky, znáša uchádzač bez akéhokoľvek finančného nároku voči verejnému obstarávateľovi.</w:t>
      </w:r>
    </w:p>
    <w:p w:rsidR="009E4225" w:rsidRPr="00A60A31" w:rsidRDefault="009E4225"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Ponuky doručené a predložené v lehote na predkladanie ponúk sa uchádzačom nevracajú. Zostávajú ako súčasť dok</w:t>
      </w:r>
      <w:r w:rsidR="007C56EC" w:rsidRPr="00A60A31">
        <w:rPr>
          <w:rFonts w:ascii="Arial" w:hAnsi="Arial" w:cs="Arial"/>
          <w:szCs w:val="20"/>
        </w:rPr>
        <w:t>umentácie vyhlásenej nadlimitnej</w:t>
      </w:r>
      <w:r w:rsidRPr="00A60A31">
        <w:rPr>
          <w:rFonts w:ascii="Arial" w:hAnsi="Arial" w:cs="Arial"/>
          <w:szCs w:val="20"/>
        </w:rPr>
        <w:t xml:space="preserve"> zákazky.</w:t>
      </w:r>
    </w:p>
    <w:p w:rsidR="0027152B" w:rsidRPr="00A60A31" w:rsidRDefault="0027152B" w:rsidP="0027152B">
      <w:pPr>
        <w:pStyle w:val="Normlnyslovan"/>
        <w:autoSpaceDE w:val="0"/>
        <w:autoSpaceDN w:val="0"/>
        <w:adjustRightInd w:val="0"/>
        <w:spacing w:afterLines="60" w:after="144"/>
        <w:ind w:left="0" w:firstLine="0"/>
        <w:rPr>
          <w:rFonts w:ascii="Arial" w:hAnsi="Arial" w:cs="Arial"/>
          <w:b/>
          <w:szCs w:val="20"/>
        </w:rPr>
      </w:pPr>
    </w:p>
    <w:p w:rsidR="00F15663" w:rsidRPr="00A60A31" w:rsidRDefault="006A403F" w:rsidP="00160DBD">
      <w:pPr>
        <w:pStyle w:val="Normlnyslovan"/>
        <w:autoSpaceDE w:val="0"/>
        <w:autoSpaceDN w:val="0"/>
        <w:adjustRightInd w:val="0"/>
        <w:spacing w:after="0"/>
        <w:jc w:val="center"/>
        <w:rPr>
          <w:rFonts w:ascii="Arial" w:hAnsi="Arial" w:cs="Arial"/>
          <w:b/>
          <w:szCs w:val="20"/>
        </w:rPr>
      </w:pPr>
      <w:r w:rsidRPr="00A60A31">
        <w:rPr>
          <w:rFonts w:ascii="Arial" w:hAnsi="Arial" w:cs="Arial"/>
          <w:b/>
          <w:szCs w:val="20"/>
        </w:rPr>
        <w:t>Časť II.</w:t>
      </w:r>
    </w:p>
    <w:p w:rsidR="009E4225" w:rsidRPr="00A60A31" w:rsidRDefault="009E4225" w:rsidP="00160DBD">
      <w:pPr>
        <w:pStyle w:val="Nadpis3"/>
        <w:keepNext w:val="0"/>
        <w:spacing w:before="0"/>
        <w:ind w:firstLine="567"/>
        <w:jc w:val="center"/>
        <w:rPr>
          <w:rFonts w:ascii="Arial" w:hAnsi="Arial"/>
          <w:b/>
          <w:lang w:val="sk-SK"/>
        </w:rPr>
      </w:pPr>
      <w:bookmarkStart w:id="30" w:name="_Toc169423777"/>
      <w:bookmarkEnd w:id="27"/>
      <w:r w:rsidRPr="00A60A31">
        <w:rPr>
          <w:rFonts w:ascii="Arial" w:hAnsi="Arial"/>
          <w:b/>
        </w:rPr>
        <w:t>KOMUNIKÁCIA A</w:t>
      </w:r>
      <w:r w:rsidR="006A403F" w:rsidRPr="00A60A31">
        <w:rPr>
          <w:rFonts w:ascii="Arial" w:hAnsi="Arial"/>
          <w:b/>
        </w:rPr>
        <w:t> </w:t>
      </w:r>
      <w:r w:rsidRPr="00A60A31">
        <w:rPr>
          <w:rFonts w:ascii="Arial" w:hAnsi="Arial"/>
          <w:b/>
        </w:rPr>
        <w:t>VYSVETĽOVANIE</w:t>
      </w:r>
      <w:bookmarkEnd w:id="30"/>
    </w:p>
    <w:p w:rsidR="006A403F" w:rsidRPr="00A60A31" w:rsidRDefault="006A403F" w:rsidP="006A403F">
      <w:pPr>
        <w:rPr>
          <w:sz w:val="20"/>
          <w:szCs w:val="20"/>
          <w:lang w:eastAsia="x-none"/>
        </w:rPr>
      </w:pPr>
    </w:p>
    <w:p w:rsidR="009E4225" w:rsidRPr="00A60A31" w:rsidRDefault="009E4225" w:rsidP="00A96E7B">
      <w:pPr>
        <w:pStyle w:val="Nadpis4"/>
        <w:keepNext w:val="0"/>
        <w:numPr>
          <w:ilvl w:val="0"/>
          <w:numId w:val="48"/>
        </w:numPr>
        <w:spacing w:afterLines="60" w:after="144"/>
        <w:rPr>
          <w:rFonts w:ascii="Arial" w:hAnsi="Arial"/>
          <w:sz w:val="20"/>
          <w:szCs w:val="20"/>
        </w:rPr>
      </w:pPr>
      <w:bookmarkStart w:id="31" w:name="_Toc169423778"/>
      <w:r w:rsidRPr="00A60A31">
        <w:rPr>
          <w:rFonts w:ascii="Arial" w:hAnsi="Arial"/>
          <w:sz w:val="20"/>
          <w:szCs w:val="20"/>
        </w:rPr>
        <w:t>KOMUNIKÁCIA MEDZI VEREJNÝM OBSTARÁVATEĽOM A ZÁUJEMC</w:t>
      </w:r>
      <w:bookmarkEnd w:id="31"/>
      <w:r w:rsidRPr="00A60A31">
        <w:rPr>
          <w:rFonts w:ascii="Arial" w:hAnsi="Arial"/>
          <w:sz w:val="20"/>
          <w:szCs w:val="20"/>
        </w:rPr>
        <w:t>AMI/UCHÁDZAČMI</w:t>
      </w:r>
    </w:p>
    <w:p w:rsidR="003034D9" w:rsidRPr="00A60A31" w:rsidRDefault="003034D9" w:rsidP="00696438">
      <w:pPr>
        <w:pStyle w:val="Nadpis4"/>
        <w:numPr>
          <w:ilvl w:val="1"/>
          <w:numId w:val="48"/>
        </w:numPr>
        <w:spacing w:afterLines="60" w:after="144"/>
        <w:ind w:left="851" w:hanging="567"/>
        <w:rPr>
          <w:rFonts w:ascii="Arial" w:eastAsia="Cambria" w:hAnsi="Arial"/>
          <w:b w:val="0"/>
          <w:bCs w:val="0"/>
          <w:sz w:val="20"/>
          <w:szCs w:val="20"/>
          <w:lang w:val="sk-SK" w:eastAsia="ar-SA"/>
        </w:rPr>
      </w:pPr>
      <w:r w:rsidRPr="00A60A31">
        <w:rPr>
          <w:rFonts w:ascii="Arial" w:eastAsia="Cambria" w:hAnsi="Arial"/>
          <w:b w:val="0"/>
          <w:bCs w:val="0"/>
          <w:sz w:val="20"/>
          <w:szCs w:val="20"/>
          <w:lang w:val="sk-SK" w:eastAsia="ar-SA"/>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3034D9" w:rsidRPr="00A60A31" w:rsidRDefault="003034D9" w:rsidP="00696438">
      <w:pPr>
        <w:pStyle w:val="Nadpis4"/>
        <w:numPr>
          <w:ilvl w:val="1"/>
          <w:numId w:val="48"/>
        </w:numPr>
        <w:spacing w:afterLines="60" w:after="144"/>
        <w:ind w:left="851" w:hanging="567"/>
        <w:rPr>
          <w:rFonts w:ascii="Arial" w:eastAsia="Cambria" w:hAnsi="Arial"/>
          <w:b w:val="0"/>
          <w:bCs w:val="0"/>
          <w:sz w:val="20"/>
          <w:szCs w:val="20"/>
          <w:lang w:val="sk-SK" w:eastAsia="ar-SA"/>
        </w:rPr>
      </w:pPr>
      <w:r w:rsidRPr="00A60A31">
        <w:rPr>
          <w:rFonts w:ascii="Arial" w:eastAsia="Cambria" w:hAnsi="Arial"/>
          <w:b w:val="0"/>
          <w:bCs w:val="0"/>
          <w:sz w:val="20"/>
          <w:szCs w:val="20"/>
          <w:lang w:val="sk-SK" w:eastAsia="ar-SA"/>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rsidR="003034D9" w:rsidRPr="00A60A31" w:rsidRDefault="003034D9" w:rsidP="00696438">
      <w:pPr>
        <w:pStyle w:val="Nadpis4"/>
        <w:numPr>
          <w:ilvl w:val="1"/>
          <w:numId w:val="48"/>
        </w:numPr>
        <w:spacing w:afterLines="60" w:after="144"/>
        <w:ind w:left="851" w:hanging="567"/>
        <w:rPr>
          <w:rFonts w:ascii="Arial" w:eastAsia="Cambria" w:hAnsi="Arial"/>
          <w:b w:val="0"/>
          <w:bCs w:val="0"/>
          <w:sz w:val="20"/>
          <w:szCs w:val="20"/>
          <w:lang w:val="sk-SK" w:eastAsia="ar-SA"/>
        </w:rPr>
      </w:pPr>
      <w:r w:rsidRPr="00A60A31">
        <w:rPr>
          <w:rFonts w:ascii="Arial" w:eastAsia="Cambria" w:hAnsi="Arial"/>
          <w:b w:val="0"/>
          <w:bCs w:val="0"/>
          <w:sz w:val="20"/>
          <w:szCs w:val="20"/>
          <w:lang w:val="sk-SK" w:eastAsia="ar-SA"/>
        </w:rPr>
        <w:t>JOSEPHINE je na účely tohto verejného obstarávania softvér na elektronizáciu zadávania verejných zákaziek. JOSEPHINE je webová aplikácia na doméne https://josephine.proebiz.com.</w:t>
      </w:r>
    </w:p>
    <w:p w:rsidR="003034D9" w:rsidRPr="00A60A31" w:rsidRDefault="003034D9" w:rsidP="00696438">
      <w:pPr>
        <w:pStyle w:val="Nadpis4"/>
        <w:numPr>
          <w:ilvl w:val="1"/>
          <w:numId w:val="48"/>
        </w:numPr>
        <w:spacing w:afterLines="60" w:after="144"/>
        <w:ind w:left="851" w:hanging="567"/>
        <w:rPr>
          <w:rFonts w:ascii="Arial" w:eastAsia="Cambria" w:hAnsi="Arial"/>
          <w:b w:val="0"/>
          <w:bCs w:val="0"/>
          <w:sz w:val="20"/>
          <w:szCs w:val="20"/>
          <w:lang w:val="sk-SK" w:eastAsia="ar-SA"/>
        </w:rPr>
      </w:pPr>
      <w:r w:rsidRPr="00A60A31">
        <w:rPr>
          <w:rFonts w:ascii="Arial" w:eastAsia="Cambria" w:hAnsi="Arial"/>
          <w:b w:val="0"/>
          <w:bCs w:val="0"/>
          <w:sz w:val="20"/>
          <w:szCs w:val="20"/>
          <w:lang w:val="sk-SK" w:eastAsia="ar-SA"/>
        </w:rPr>
        <w:t>Na bezproblémové používanie systému JOSEPHINE je nutné používať jeden z podporovaných internetových prehliadačov:</w:t>
      </w:r>
    </w:p>
    <w:p w:rsidR="003034D9" w:rsidRPr="00A60A31" w:rsidRDefault="003034D9" w:rsidP="00696438">
      <w:pPr>
        <w:pStyle w:val="Nadpis4"/>
        <w:numPr>
          <w:ilvl w:val="0"/>
          <w:numId w:val="64"/>
        </w:numPr>
        <w:spacing w:afterLines="60" w:after="144"/>
        <w:rPr>
          <w:rFonts w:ascii="Arial" w:eastAsia="Cambria" w:hAnsi="Arial"/>
          <w:b w:val="0"/>
          <w:bCs w:val="0"/>
          <w:sz w:val="20"/>
          <w:szCs w:val="20"/>
          <w:lang w:val="sk-SK" w:eastAsia="ar-SA"/>
        </w:rPr>
      </w:pPr>
      <w:r w:rsidRPr="00A60A31">
        <w:rPr>
          <w:rFonts w:ascii="Arial" w:eastAsia="Cambria" w:hAnsi="Arial"/>
          <w:b w:val="0"/>
          <w:bCs w:val="0"/>
          <w:sz w:val="20"/>
          <w:szCs w:val="20"/>
          <w:lang w:val="sk-SK" w:eastAsia="ar-SA"/>
        </w:rPr>
        <w:t>Mozilla Firefox verzia 13.0 a vyššia</w:t>
      </w:r>
    </w:p>
    <w:p w:rsidR="003034D9" w:rsidRPr="00A60A31" w:rsidRDefault="003034D9" w:rsidP="00696438">
      <w:pPr>
        <w:pStyle w:val="Nadpis4"/>
        <w:numPr>
          <w:ilvl w:val="0"/>
          <w:numId w:val="64"/>
        </w:numPr>
        <w:spacing w:afterLines="60" w:after="144"/>
        <w:rPr>
          <w:rFonts w:ascii="Arial" w:eastAsia="Cambria" w:hAnsi="Arial"/>
          <w:b w:val="0"/>
          <w:bCs w:val="0"/>
          <w:sz w:val="20"/>
          <w:szCs w:val="20"/>
          <w:lang w:val="sk-SK" w:eastAsia="ar-SA"/>
        </w:rPr>
      </w:pPr>
      <w:r w:rsidRPr="00A60A31">
        <w:rPr>
          <w:rFonts w:ascii="Arial" w:eastAsia="Cambria" w:hAnsi="Arial"/>
          <w:b w:val="0"/>
          <w:bCs w:val="0"/>
          <w:sz w:val="20"/>
          <w:szCs w:val="20"/>
          <w:lang w:val="sk-SK" w:eastAsia="ar-SA"/>
        </w:rPr>
        <w:t>Google Chrome</w:t>
      </w:r>
    </w:p>
    <w:p w:rsidR="003034D9" w:rsidRPr="00A60A31" w:rsidRDefault="003034D9" w:rsidP="00696438">
      <w:pPr>
        <w:pStyle w:val="Nadpis4"/>
        <w:numPr>
          <w:ilvl w:val="0"/>
          <w:numId w:val="64"/>
        </w:numPr>
        <w:spacing w:afterLines="60" w:after="144"/>
        <w:rPr>
          <w:rFonts w:ascii="Arial" w:eastAsia="Cambria" w:hAnsi="Arial"/>
          <w:b w:val="0"/>
          <w:bCs w:val="0"/>
          <w:sz w:val="20"/>
          <w:szCs w:val="20"/>
          <w:lang w:val="sk-SK" w:eastAsia="ar-SA"/>
        </w:rPr>
      </w:pPr>
      <w:r w:rsidRPr="00A60A31">
        <w:rPr>
          <w:rFonts w:ascii="Arial" w:eastAsia="Cambria" w:hAnsi="Arial"/>
          <w:b w:val="0"/>
          <w:bCs w:val="0"/>
          <w:sz w:val="20"/>
          <w:szCs w:val="20"/>
          <w:lang w:val="sk-SK" w:eastAsia="ar-SA"/>
        </w:rPr>
        <w:t>Microsoft Edge.</w:t>
      </w:r>
    </w:p>
    <w:p w:rsidR="003034D9" w:rsidRPr="00A60A31" w:rsidRDefault="003034D9" w:rsidP="00696438">
      <w:pPr>
        <w:pStyle w:val="Nadpis4"/>
        <w:numPr>
          <w:ilvl w:val="1"/>
          <w:numId w:val="48"/>
        </w:numPr>
        <w:spacing w:afterLines="60" w:after="144"/>
        <w:ind w:left="851" w:hanging="567"/>
        <w:rPr>
          <w:rFonts w:ascii="Arial" w:eastAsia="Cambria" w:hAnsi="Arial"/>
          <w:b w:val="0"/>
          <w:bCs w:val="0"/>
          <w:sz w:val="20"/>
          <w:szCs w:val="20"/>
          <w:lang w:val="sk-SK" w:eastAsia="ar-SA"/>
        </w:rPr>
      </w:pPr>
      <w:r w:rsidRPr="00A60A31">
        <w:rPr>
          <w:rFonts w:ascii="Arial" w:eastAsia="Cambria" w:hAnsi="Arial"/>
          <w:b w:val="0"/>
          <w:bCs w:val="0"/>
          <w:sz w:val="20"/>
          <w:szCs w:val="20"/>
          <w:lang w:val="sk-SK" w:eastAsia="ar-SA"/>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3034D9" w:rsidRPr="00A60A31" w:rsidRDefault="003034D9" w:rsidP="00696438">
      <w:pPr>
        <w:pStyle w:val="Nadpis4"/>
        <w:numPr>
          <w:ilvl w:val="1"/>
          <w:numId w:val="48"/>
        </w:numPr>
        <w:spacing w:afterLines="60" w:after="144"/>
        <w:ind w:left="851" w:hanging="567"/>
        <w:rPr>
          <w:rFonts w:ascii="Arial" w:eastAsia="Cambria" w:hAnsi="Arial"/>
          <w:b w:val="0"/>
          <w:bCs w:val="0"/>
          <w:sz w:val="20"/>
          <w:szCs w:val="20"/>
          <w:lang w:val="sk-SK" w:eastAsia="ar-SA"/>
        </w:rPr>
      </w:pPr>
      <w:r w:rsidRPr="00A60A31">
        <w:rPr>
          <w:rFonts w:ascii="Arial" w:eastAsia="Cambria" w:hAnsi="Arial"/>
          <w:b w:val="0"/>
          <w:bCs w:val="0"/>
          <w:sz w:val="20"/>
          <w:szCs w:val="20"/>
          <w:lang w:val="sk-SK" w:eastAsia="ar-SA"/>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3034D9" w:rsidRPr="00A60A31" w:rsidRDefault="003034D9" w:rsidP="00696438">
      <w:pPr>
        <w:pStyle w:val="Nadpis4"/>
        <w:numPr>
          <w:ilvl w:val="1"/>
          <w:numId w:val="48"/>
        </w:numPr>
        <w:spacing w:afterLines="60" w:after="144"/>
        <w:ind w:left="851" w:hanging="567"/>
        <w:rPr>
          <w:rFonts w:ascii="Arial" w:eastAsia="Cambria" w:hAnsi="Arial"/>
          <w:b w:val="0"/>
          <w:bCs w:val="0"/>
          <w:sz w:val="20"/>
          <w:szCs w:val="20"/>
          <w:lang w:val="sk-SK" w:eastAsia="ar-SA"/>
        </w:rPr>
      </w:pPr>
      <w:r w:rsidRPr="00A60A31">
        <w:rPr>
          <w:rFonts w:ascii="Arial" w:eastAsia="Cambria" w:hAnsi="Arial"/>
          <w:b w:val="0"/>
          <w:bCs w:val="0"/>
          <w:sz w:val="20"/>
          <w:szCs w:val="20"/>
          <w:lang w:val="sk-SK" w:eastAsia="ar-SA"/>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3034D9" w:rsidRPr="00A60A31" w:rsidRDefault="003034D9" w:rsidP="00696438">
      <w:pPr>
        <w:pStyle w:val="Nadpis4"/>
        <w:numPr>
          <w:ilvl w:val="1"/>
          <w:numId w:val="48"/>
        </w:numPr>
        <w:spacing w:afterLines="60" w:after="144"/>
        <w:ind w:left="851" w:hanging="567"/>
        <w:rPr>
          <w:rFonts w:ascii="Arial" w:eastAsia="Cambria" w:hAnsi="Arial"/>
          <w:b w:val="0"/>
          <w:bCs w:val="0"/>
          <w:sz w:val="20"/>
          <w:szCs w:val="20"/>
          <w:lang w:val="sk-SK" w:eastAsia="ar-SA"/>
        </w:rPr>
      </w:pPr>
      <w:r w:rsidRPr="00A60A31">
        <w:rPr>
          <w:rFonts w:ascii="Arial" w:eastAsia="Cambria" w:hAnsi="Arial"/>
          <w:b w:val="0"/>
          <w:bCs w:val="0"/>
          <w:sz w:val="20"/>
          <w:szCs w:val="20"/>
          <w:lang w:val="sk-SK" w:eastAsia="ar-SA"/>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3034D9" w:rsidRPr="00A60A31" w:rsidRDefault="003034D9" w:rsidP="00696438">
      <w:pPr>
        <w:pStyle w:val="Nadpis4"/>
        <w:numPr>
          <w:ilvl w:val="1"/>
          <w:numId w:val="48"/>
        </w:numPr>
        <w:spacing w:afterLines="60" w:after="144"/>
        <w:ind w:left="851" w:hanging="567"/>
        <w:rPr>
          <w:rFonts w:ascii="Arial" w:eastAsia="Cambria" w:hAnsi="Arial"/>
          <w:b w:val="0"/>
          <w:bCs w:val="0"/>
          <w:sz w:val="20"/>
          <w:szCs w:val="20"/>
          <w:lang w:val="sk-SK" w:eastAsia="ar-SA"/>
        </w:rPr>
      </w:pPr>
      <w:r w:rsidRPr="00A60A31">
        <w:rPr>
          <w:rFonts w:ascii="Arial" w:eastAsia="Cambria" w:hAnsi="Arial"/>
          <w:b w:val="0"/>
          <w:bCs w:val="0"/>
          <w:sz w:val="20"/>
          <w:szCs w:val="20"/>
          <w:lang w:val="sk-SK" w:eastAsia="ar-SA"/>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E93138" w:rsidRPr="00A60A31" w:rsidRDefault="003034D9" w:rsidP="003034D9">
      <w:pPr>
        <w:pStyle w:val="Normlnyslovan"/>
        <w:numPr>
          <w:ilvl w:val="1"/>
          <w:numId w:val="48"/>
        </w:numPr>
        <w:autoSpaceDE w:val="0"/>
        <w:autoSpaceDN w:val="0"/>
        <w:adjustRightInd w:val="0"/>
        <w:spacing w:afterLines="60" w:after="144"/>
        <w:ind w:left="993" w:hanging="709"/>
        <w:rPr>
          <w:rFonts w:ascii="Arial" w:hAnsi="Arial" w:cs="Arial"/>
          <w:szCs w:val="20"/>
        </w:rPr>
      </w:pPr>
      <w:r w:rsidRPr="00A60A31">
        <w:rPr>
          <w:rFonts w:ascii="Arial" w:hAnsi="Arial" w:cs="Arial"/>
          <w:szCs w:val="20"/>
        </w:rPr>
        <w:t xml:space="preserve">Podania a dokumenty súvisiace s uplatnením revíznych postupov sú medzi verejným obstarávateľom a záujemcami/uchádzačmi doručené elektronicky prostredníctvom komunikačného rozhrania systému JOSEPHINE. </w:t>
      </w:r>
    </w:p>
    <w:p w:rsidR="00053CCB" w:rsidRPr="00A60A31" w:rsidRDefault="00053CCB" w:rsidP="00840FEF">
      <w:pPr>
        <w:pStyle w:val="Normlnyslovan"/>
        <w:autoSpaceDE w:val="0"/>
        <w:autoSpaceDN w:val="0"/>
        <w:adjustRightInd w:val="0"/>
        <w:spacing w:afterLines="60" w:after="144"/>
        <w:ind w:firstLine="0"/>
        <w:rPr>
          <w:rFonts w:ascii="Arial" w:hAnsi="Arial" w:cs="Arial"/>
          <w:szCs w:val="20"/>
        </w:rPr>
      </w:pPr>
    </w:p>
    <w:p w:rsidR="009E4225" w:rsidRPr="00A60A31" w:rsidRDefault="009E4225" w:rsidP="00A96E7B">
      <w:pPr>
        <w:pStyle w:val="Nadpis4"/>
        <w:keepNext w:val="0"/>
        <w:numPr>
          <w:ilvl w:val="0"/>
          <w:numId w:val="48"/>
        </w:numPr>
        <w:spacing w:afterLines="60" w:after="144"/>
        <w:rPr>
          <w:rFonts w:ascii="Arial" w:hAnsi="Arial"/>
          <w:sz w:val="20"/>
          <w:szCs w:val="20"/>
        </w:rPr>
      </w:pPr>
      <w:r w:rsidRPr="00A60A31">
        <w:rPr>
          <w:rFonts w:ascii="Arial" w:hAnsi="Arial"/>
          <w:sz w:val="20"/>
          <w:szCs w:val="20"/>
        </w:rPr>
        <w:t>VYSVETĽOVANIE A DOPLNENIE SÚŤAŽNÝCH PODKLADOV</w:t>
      </w:r>
    </w:p>
    <w:p w:rsidR="00E93138" w:rsidRPr="00A60A31" w:rsidRDefault="007C56EC"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 xml:space="preserve">V prípade nejasností alebo potreby objasnenia podmienok uvedených v súťažných podkladoch, oznámení o vyhlásení verejného obstarávania, alebo inej sprievodnej dokumentácii k súťažným podkladom, poskytnutej verejným obstarávateľom v lehote na predkladanie ponúk, môže záujemca písomne požiadať o ich vysvetlenie priamo cez </w:t>
      </w:r>
      <w:r w:rsidR="0049653A" w:rsidRPr="00A60A31">
        <w:rPr>
          <w:rFonts w:ascii="Arial" w:hAnsi="Arial" w:cs="Arial"/>
          <w:szCs w:val="20"/>
        </w:rPr>
        <w:t>IS Josephine</w:t>
      </w:r>
      <w:r w:rsidRPr="00A60A31">
        <w:rPr>
          <w:rFonts w:ascii="Arial" w:hAnsi="Arial" w:cs="Arial"/>
          <w:szCs w:val="20"/>
        </w:rPr>
        <w:t>.</w:t>
      </w:r>
    </w:p>
    <w:p w:rsidR="00EB0425" w:rsidRPr="00A60A31" w:rsidRDefault="00616C5C"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 xml:space="preserve">Verejný obstarávateľ prostredníctvom </w:t>
      </w:r>
      <w:r w:rsidR="0049653A" w:rsidRPr="00A60A31">
        <w:rPr>
          <w:rFonts w:ascii="Arial" w:hAnsi="Arial" w:cs="Arial"/>
          <w:szCs w:val="20"/>
        </w:rPr>
        <w:t>IS Josephine</w:t>
      </w:r>
      <w:r w:rsidRPr="00A60A31">
        <w:rPr>
          <w:rFonts w:ascii="Arial" w:hAnsi="Arial" w:cs="Arial"/>
          <w:szCs w:val="20"/>
        </w:rPr>
        <w:t xml:space="preserve"> poskytne vysvetlenie údajov uvedených v oznámení o vyhlásení verejného obstarávania alebo v súťažných podkladoch alebo inej sprievodnej dokumentácii k súťažným podkladom všetkým záujemcom bezodkladne najneskôr však šesť dní pred uplynutím lehoty na predkladanie ponúk za predpokladu, že o vysvetlenie sa požiada dostatočne vopred.  </w:t>
      </w:r>
    </w:p>
    <w:p w:rsidR="009E4225" w:rsidRPr="00A60A31" w:rsidRDefault="00616C5C"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Ak je to nevyhnutné, verejný obstarávateľ môže doplniť informácie uvedené v súťažných podkladoch alebo inej sprievodnej dokumentácii, ktoré oznámi súčasne všetkým záujemcom najneskôr šesť dní pred uplynutím lehoty na prekladanie ponúk. Akékoľvek doplnenie a spresnenie sa stáva súčasťou súťažných podkladov.</w:t>
      </w:r>
    </w:p>
    <w:p w:rsidR="009E4225" w:rsidRPr="00A60A31" w:rsidRDefault="009E4225" w:rsidP="00A96E7B">
      <w:pPr>
        <w:pStyle w:val="Nadpis4"/>
        <w:keepNext w:val="0"/>
        <w:numPr>
          <w:ilvl w:val="0"/>
          <w:numId w:val="48"/>
        </w:numPr>
        <w:spacing w:afterLines="60" w:after="144"/>
        <w:rPr>
          <w:rFonts w:ascii="Arial" w:hAnsi="Arial"/>
          <w:sz w:val="20"/>
          <w:szCs w:val="20"/>
        </w:rPr>
      </w:pPr>
      <w:bookmarkStart w:id="32" w:name="_Toc169423780"/>
      <w:r w:rsidRPr="00A60A31">
        <w:rPr>
          <w:rFonts w:ascii="Arial" w:hAnsi="Arial"/>
          <w:sz w:val="20"/>
          <w:szCs w:val="20"/>
        </w:rPr>
        <w:t>OBHLIADKA MIESTA PLNENIA PREDMETU ZÁKAZKY</w:t>
      </w:r>
      <w:bookmarkEnd w:id="32"/>
    </w:p>
    <w:p w:rsidR="007F13B8" w:rsidRPr="00A60A31" w:rsidRDefault="00D40C3A" w:rsidP="00A96E7B">
      <w:pPr>
        <w:pStyle w:val="Default"/>
        <w:numPr>
          <w:ilvl w:val="1"/>
          <w:numId w:val="48"/>
        </w:numPr>
        <w:ind w:hanging="644"/>
        <w:jc w:val="both"/>
        <w:rPr>
          <w:rFonts w:ascii="Arial" w:hAnsi="Arial"/>
          <w:sz w:val="20"/>
        </w:rPr>
      </w:pPr>
      <w:r w:rsidRPr="00A60A31">
        <w:rPr>
          <w:rFonts w:ascii="Arial" w:hAnsi="Arial"/>
          <w:sz w:val="20"/>
        </w:rPr>
        <w:t xml:space="preserve">Obhliadka miesta plnenia zákazky </w:t>
      </w:r>
      <w:r w:rsidR="0049653A" w:rsidRPr="00A60A31">
        <w:rPr>
          <w:rFonts w:ascii="Arial" w:hAnsi="Arial"/>
          <w:sz w:val="20"/>
        </w:rPr>
        <w:t xml:space="preserve">je </w:t>
      </w:r>
      <w:r w:rsidR="00CE6FAE" w:rsidRPr="00A60A31">
        <w:rPr>
          <w:rFonts w:ascii="Arial" w:hAnsi="Arial"/>
          <w:sz w:val="20"/>
        </w:rPr>
        <w:t>odporúčaná</w:t>
      </w:r>
      <w:r w:rsidRPr="00A60A31">
        <w:rPr>
          <w:rFonts w:ascii="Arial" w:hAnsi="Arial"/>
          <w:sz w:val="20"/>
        </w:rPr>
        <w:t>.</w:t>
      </w:r>
    </w:p>
    <w:p w:rsidR="007F13B8" w:rsidRPr="00A60A31" w:rsidRDefault="007F13B8" w:rsidP="007F13B8">
      <w:pPr>
        <w:pStyle w:val="Default"/>
        <w:jc w:val="both"/>
        <w:rPr>
          <w:rFonts w:ascii="Arial" w:eastAsia="Cambria" w:hAnsi="Arial"/>
          <w:sz w:val="20"/>
          <w:lang w:val="sk-SK" w:eastAsia="sk-SK"/>
        </w:rPr>
      </w:pPr>
    </w:p>
    <w:p w:rsidR="0000286A" w:rsidRPr="00A60A31" w:rsidRDefault="00D40C3A" w:rsidP="00A96E7B">
      <w:pPr>
        <w:pStyle w:val="Normlnyslovan"/>
        <w:numPr>
          <w:ilvl w:val="1"/>
          <w:numId w:val="49"/>
        </w:numPr>
        <w:autoSpaceDE w:val="0"/>
        <w:autoSpaceDN w:val="0"/>
        <w:adjustRightInd w:val="0"/>
        <w:spacing w:afterLines="60" w:after="144"/>
        <w:ind w:hanging="694"/>
        <w:rPr>
          <w:rFonts w:ascii="Arial" w:hAnsi="Arial" w:cs="Arial"/>
          <w:szCs w:val="20"/>
        </w:rPr>
      </w:pPr>
      <w:r w:rsidRPr="00A60A31">
        <w:rPr>
          <w:rFonts w:ascii="Arial" w:hAnsi="Arial" w:cs="Arial"/>
          <w:szCs w:val="20"/>
        </w:rPr>
        <w:t xml:space="preserve">Verejný obstarávateľ umožňuje vykonať obhliadku miesta uskutočnenia stavebných prác pre každého záujemcu samostatne tak, aby si záujemcovia sami overili a získali informácie, ktoré budú potrebovať na prípravu a spracovanie ponuky. Výdavky spojené s obhliadkou miesta uskutočnenia stavebných prác idú na ťarchu záujemcu. </w:t>
      </w:r>
    </w:p>
    <w:p w:rsidR="0049653A" w:rsidRPr="00A60A31" w:rsidRDefault="0049653A" w:rsidP="00A96E7B">
      <w:pPr>
        <w:pStyle w:val="Normlnyslovan"/>
        <w:numPr>
          <w:ilvl w:val="1"/>
          <w:numId w:val="49"/>
        </w:numPr>
        <w:autoSpaceDE w:val="0"/>
        <w:autoSpaceDN w:val="0"/>
        <w:adjustRightInd w:val="0"/>
        <w:spacing w:afterLines="60" w:after="144"/>
        <w:ind w:hanging="694"/>
        <w:rPr>
          <w:rFonts w:ascii="Arial" w:hAnsi="Arial" w:cs="Arial"/>
          <w:szCs w:val="20"/>
        </w:rPr>
      </w:pPr>
      <w:r w:rsidRPr="00A60A31">
        <w:rPr>
          <w:rFonts w:ascii="Arial" w:hAnsi="Arial" w:cs="Arial"/>
          <w:szCs w:val="20"/>
        </w:rPr>
        <w:t>V prípade, ak má záujemca záujem o obhliadku, požiada o ňu prostredníctvom systému IS Josephine s návrhom aspoň 2 termínov, v ktorých by mu vykonanie obhliadky vyhovovalo.</w:t>
      </w:r>
    </w:p>
    <w:p w:rsidR="0000286A" w:rsidRPr="00A60A31" w:rsidRDefault="0000286A" w:rsidP="0000286A">
      <w:pPr>
        <w:pStyle w:val="Odsekzoznamu"/>
        <w:rPr>
          <w:rFonts w:eastAsia="Cambria"/>
          <w:sz w:val="20"/>
          <w:szCs w:val="20"/>
          <w:lang w:eastAsia="sk-SK"/>
        </w:rPr>
      </w:pPr>
    </w:p>
    <w:p w:rsidR="00275C9C" w:rsidRPr="00A60A31" w:rsidRDefault="003C5536" w:rsidP="003C5536">
      <w:pPr>
        <w:pStyle w:val="Nadpis3"/>
        <w:keepNext w:val="0"/>
        <w:spacing w:before="0"/>
        <w:ind w:firstLine="567"/>
        <w:jc w:val="center"/>
        <w:rPr>
          <w:rFonts w:ascii="Arial" w:hAnsi="Arial"/>
          <w:b/>
          <w:lang w:val="sk-SK"/>
        </w:rPr>
      </w:pPr>
      <w:bookmarkStart w:id="33" w:name="_Toc169423782"/>
      <w:r w:rsidRPr="00A60A31">
        <w:rPr>
          <w:rFonts w:ascii="Arial" w:hAnsi="Arial"/>
          <w:b/>
          <w:lang w:val="sk-SK"/>
        </w:rPr>
        <w:t>Časť III.</w:t>
      </w:r>
    </w:p>
    <w:p w:rsidR="009E4225" w:rsidRPr="00A60A31" w:rsidRDefault="009E4225" w:rsidP="003C5536">
      <w:pPr>
        <w:pStyle w:val="Nadpis3"/>
        <w:keepNext w:val="0"/>
        <w:spacing w:before="0"/>
        <w:ind w:firstLine="567"/>
        <w:jc w:val="center"/>
        <w:rPr>
          <w:rFonts w:ascii="Arial" w:hAnsi="Arial"/>
          <w:b/>
        </w:rPr>
      </w:pPr>
      <w:r w:rsidRPr="00A60A31">
        <w:rPr>
          <w:rFonts w:ascii="Arial" w:hAnsi="Arial"/>
          <w:b/>
        </w:rPr>
        <w:t>PRÍPRAVA PONUKY</w:t>
      </w:r>
      <w:bookmarkEnd w:id="33"/>
    </w:p>
    <w:p w:rsidR="009E4225" w:rsidRPr="00A60A31" w:rsidRDefault="009E4225" w:rsidP="00A96E7B">
      <w:pPr>
        <w:pStyle w:val="Nadpis4"/>
        <w:keepNext w:val="0"/>
        <w:numPr>
          <w:ilvl w:val="0"/>
          <w:numId w:val="48"/>
        </w:numPr>
        <w:spacing w:afterLines="60" w:after="144"/>
        <w:rPr>
          <w:rFonts w:ascii="Arial" w:hAnsi="Arial"/>
          <w:sz w:val="20"/>
          <w:szCs w:val="20"/>
        </w:rPr>
      </w:pPr>
      <w:bookmarkStart w:id="34" w:name="_Toc169423783"/>
      <w:r w:rsidRPr="00A60A31">
        <w:rPr>
          <w:rFonts w:ascii="Arial" w:hAnsi="Arial"/>
          <w:sz w:val="20"/>
          <w:szCs w:val="20"/>
        </w:rPr>
        <w:t>JAZYK PONUKY</w:t>
      </w:r>
      <w:bookmarkEnd w:id="34"/>
    </w:p>
    <w:p w:rsidR="00840FEF" w:rsidRPr="00A60A31" w:rsidRDefault="001C7CFB"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Ponuky, návrhy a ďalšie doklady a dokumenty vo verejnom obstarávaní sa predkladajú v</w:t>
      </w:r>
      <w:r w:rsidR="0000286A" w:rsidRPr="00A60A31">
        <w:rPr>
          <w:rFonts w:ascii="Arial" w:hAnsi="Arial" w:cs="Arial"/>
          <w:szCs w:val="20"/>
        </w:rPr>
        <w:t> </w:t>
      </w:r>
      <w:r w:rsidRPr="00A60A31">
        <w:rPr>
          <w:rFonts w:ascii="Arial" w:hAnsi="Arial" w:cs="Arial"/>
          <w:szCs w:val="20"/>
        </w:rPr>
        <w:t>štátnom</w:t>
      </w:r>
      <w:r w:rsidR="0000286A" w:rsidRPr="00A60A31">
        <w:rPr>
          <w:rFonts w:ascii="Arial" w:hAnsi="Arial" w:cs="Arial"/>
          <w:szCs w:val="20"/>
        </w:rPr>
        <w:t xml:space="preserve"> jazyku, t.j.</w:t>
      </w:r>
      <w:r w:rsidR="007819CB" w:rsidRPr="00A60A31">
        <w:rPr>
          <w:rFonts w:ascii="Arial" w:hAnsi="Arial" w:cs="Arial"/>
          <w:szCs w:val="20"/>
        </w:rPr>
        <w:t xml:space="preserve"> v</w:t>
      </w:r>
      <w:r w:rsidR="0000286A" w:rsidRPr="00A60A31">
        <w:rPr>
          <w:rFonts w:ascii="Arial" w:hAnsi="Arial" w:cs="Arial"/>
          <w:szCs w:val="20"/>
        </w:rPr>
        <w:t xml:space="preserve"> slovenskom</w:t>
      </w:r>
      <w:r w:rsidRPr="00A60A31">
        <w:rPr>
          <w:rFonts w:ascii="Arial" w:hAnsi="Arial" w:cs="Arial"/>
          <w:szCs w:val="20"/>
        </w:rPr>
        <w:t xml:space="preserve">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 </w:t>
      </w:r>
    </w:p>
    <w:p w:rsidR="009E4225" w:rsidRPr="00A60A31" w:rsidRDefault="009E4225" w:rsidP="00A96E7B">
      <w:pPr>
        <w:pStyle w:val="Nadpis4"/>
        <w:keepNext w:val="0"/>
        <w:numPr>
          <w:ilvl w:val="0"/>
          <w:numId w:val="48"/>
        </w:numPr>
        <w:spacing w:afterLines="60" w:after="144"/>
        <w:rPr>
          <w:rFonts w:ascii="Arial" w:hAnsi="Arial"/>
          <w:sz w:val="20"/>
          <w:szCs w:val="20"/>
        </w:rPr>
      </w:pPr>
      <w:r w:rsidRPr="00A60A31">
        <w:rPr>
          <w:rFonts w:ascii="Arial" w:hAnsi="Arial"/>
          <w:sz w:val="20"/>
          <w:szCs w:val="20"/>
        </w:rPr>
        <w:t>ZÁBEZPEKA PONUKY</w:t>
      </w:r>
    </w:p>
    <w:p w:rsidR="009A40DA" w:rsidRPr="00A60A31" w:rsidRDefault="00CC3172" w:rsidP="0000458A">
      <w:pPr>
        <w:numPr>
          <w:ilvl w:val="1"/>
          <w:numId w:val="8"/>
        </w:numPr>
        <w:spacing w:after="120"/>
        <w:jc w:val="both"/>
        <w:rPr>
          <w:sz w:val="20"/>
          <w:szCs w:val="20"/>
        </w:rPr>
      </w:pPr>
      <w:r w:rsidRPr="00A60A31">
        <w:rPr>
          <w:sz w:val="20"/>
          <w:szCs w:val="20"/>
        </w:rPr>
        <w:t>. Zábezpeka</w:t>
      </w:r>
      <w:r w:rsidR="008F0707" w:rsidRPr="00A60A31">
        <w:rPr>
          <w:sz w:val="20"/>
          <w:szCs w:val="20"/>
        </w:rPr>
        <w:t xml:space="preserve"> ponuky</w:t>
      </w:r>
      <w:r w:rsidRPr="00A60A31">
        <w:rPr>
          <w:sz w:val="20"/>
          <w:szCs w:val="20"/>
        </w:rPr>
        <w:t xml:space="preserve"> sa </w:t>
      </w:r>
      <w:r w:rsidR="00840FEF" w:rsidRPr="00A60A31">
        <w:rPr>
          <w:sz w:val="20"/>
          <w:szCs w:val="20"/>
        </w:rPr>
        <w:t>vyžaduje</w:t>
      </w:r>
      <w:r w:rsidR="00410B26" w:rsidRPr="00A60A31">
        <w:rPr>
          <w:sz w:val="20"/>
          <w:szCs w:val="20"/>
        </w:rPr>
        <w:t xml:space="preserve"> </w:t>
      </w:r>
      <w:r w:rsidR="00410B26" w:rsidRPr="00A60A31">
        <w:rPr>
          <w:b/>
          <w:sz w:val="20"/>
          <w:szCs w:val="20"/>
        </w:rPr>
        <w:t>vo výške</w:t>
      </w:r>
      <w:r w:rsidR="00410B26" w:rsidRPr="00A60A31">
        <w:rPr>
          <w:sz w:val="20"/>
          <w:szCs w:val="20"/>
        </w:rPr>
        <w:t xml:space="preserve"> </w:t>
      </w:r>
      <w:r w:rsidR="00BC68EB" w:rsidRPr="00A60A31">
        <w:rPr>
          <w:b/>
          <w:sz w:val="20"/>
          <w:szCs w:val="20"/>
        </w:rPr>
        <w:t>4</w:t>
      </w:r>
      <w:r w:rsidR="00343D6C" w:rsidRPr="00A60A31">
        <w:rPr>
          <w:b/>
          <w:sz w:val="20"/>
          <w:szCs w:val="20"/>
        </w:rPr>
        <w:t>0</w:t>
      </w:r>
      <w:r w:rsidR="00410B26" w:rsidRPr="00A60A31">
        <w:rPr>
          <w:b/>
          <w:sz w:val="20"/>
          <w:szCs w:val="20"/>
        </w:rPr>
        <w:t> 000,00 EUR.</w:t>
      </w:r>
    </w:p>
    <w:p w:rsidR="008D69ED" w:rsidRPr="00A60A31" w:rsidRDefault="00326435" w:rsidP="0000458A">
      <w:pPr>
        <w:numPr>
          <w:ilvl w:val="1"/>
          <w:numId w:val="8"/>
        </w:numPr>
        <w:spacing w:after="120"/>
        <w:jc w:val="both"/>
        <w:rPr>
          <w:sz w:val="20"/>
          <w:szCs w:val="20"/>
        </w:rPr>
      </w:pPr>
      <w:r w:rsidRPr="00A60A31">
        <w:rPr>
          <w:sz w:val="20"/>
          <w:szCs w:val="20"/>
        </w:rPr>
        <w:t>.</w:t>
      </w:r>
      <w:r w:rsidR="00C50618" w:rsidRPr="00A60A31">
        <w:rPr>
          <w:sz w:val="20"/>
          <w:szCs w:val="20"/>
        </w:rPr>
        <w:t xml:space="preserve">    </w:t>
      </w:r>
      <w:r w:rsidR="008D69ED" w:rsidRPr="00A60A31">
        <w:rPr>
          <w:sz w:val="20"/>
          <w:szCs w:val="20"/>
        </w:rPr>
        <w:t>Spôsob zloženia zábezpeky:</w:t>
      </w:r>
    </w:p>
    <w:p w:rsidR="008D69ED" w:rsidRPr="00A60A31" w:rsidRDefault="008D69ED" w:rsidP="008D69ED">
      <w:pPr>
        <w:spacing w:after="120"/>
        <w:jc w:val="both"/>
        <w:rPr>
          <w:sz w:val="20"/>
          <w:szCs w:val="20"/>
        </w:rPr>
      </w:pPr>
      <w:r w:rsidRPr="00A60A31">
        <w:rPr>
          <w:sz w:val="20"/>
          <w:szCs w:val="20"/>
        </w:rPr>
        <w:t>16.2.1. poskytnutím bankovej záruky za uchádzača</w:t>
      </w:r>
      <w:r w:rsidR="001F0D1F" w:rsidRPr="00A60A31">
        <w:rPr>
          <w:sz w:val="20"/>
          <w:szCs w:val="20"/>
        </w:rPr>
        <w:t xml:space="preserve"> alebo</w:t>
      </w:r>
    </w:p>
    <w:p w:rsidR="001F0D1F" w:rsidRPr="00A60A31" w:rsidRDefault="008D69ED" w:rsidP="0000458A">
      <w:pPr>
        <w:numPr>
          <w:ilvl w:val="2"/>
          <w:numId w:val="9"/>
        </w:numPr>
        <w:spacing w:after="120"/>
        <w:jc w:val="both"/>
        <w:rPr>
          <w:sz w:val="20"/>
          <w:szCs w:val="20"/>
        </w:rPr>
      </w:pPr>
      <w:r w:rsidRPr="00A60A31">
        <w:rPr>
          <w:sz w:val="20"/>
          <w:szCs w:val="20"/>
        </w:rPr>
        <w:t>zložením finančných prostriedkov</w:t>
      </w:r>
      <w:r w:rsidR="001F0D1F" w:rsidRPr="00A60A31">
        <w:rPr>
          <w:sz w:val="20"/>
          <w:szCs w:val="20"/>
        </w:rPr>
        <w:t xml:space="preserve"> od uchádzača</w:t>
      </w:r>
      <w:r w:rsidRPr="00A60A31">
        <w:rPr>
          <w:sz w:val="20"/>
          <w:szCs w:val="20"/>
        </w:rPr>
        <w:t xml:space="preserve"> na bankový účet verejného obstarávateľa</w:t>
      </w:r>
      <w:r w:rsidR="001F0D1F" w:rsidRPr="00A60A31">
        <w:rPr>
          <w:sz w:val="20"/>
          <w:szCs w:val="20"/>
        </w:rPr>
        <w:t xml:space="preserve"> alebo </w:t>
      </w:r>
    </w:p>
    <w:p w:rsidR="008D69ED" w:rsidRPr="00A60A31" w:rsidRDefault="001F0D1F" w:rsidP="0000458A">
      <w:pPr>
        <w:numPr>
          <w:ilvl w:val="2"/>
          <w:numId w:val="9"/>
        </w:numPr>
        <w:spacing w:after="120"/>
        <w:jc w:val="both"/>
        <w:rPr>
          <w:sz w:val="20"/>
          <w:szCs w:val="20"/>
        </w:rPr>
      </w:pPr>
      <w:r w:rsidRPr="00A60A31">
        <w:rPr>
          <w:sz w:val="20"/>
          <w:szCs w:val="20"/>
        </w:rPr>
        <w:t>poistením záruky.</w:t>
      </w:r>
      <w:r w:rsidR="008D69ED" w:rsidRPr="00A60A31">
        <w:rPr>
          <w:sz w:val="20"/>
          <w:szCs w:val="20"/>
        </w:rPr>
        <w:t xml:space="preserve"> </w:t>
      </w:r>
    </w:p>
    <w:p w:rsidR="008D69ED" w:rsidRPr="00A60A31" w:rsidRDefault="008D69ED" w:rsidP="0000458A">
      <w:pPr>
        <w:numPr>
          <w:ilvl w:val="1"/>
          <w:numId w:val="9"/>
        </w:numPr>
        <w:spacing w:after="120"/>
        <w:jc w:val="both"/>
        <w:rPr>
          <w:sz w:val="20"/>
          <w:szCs w:val="20"/>
        </w:rPr>
      </w:pPr>
      <w:r w:rsidRPr="00A60A31">
        <w:rPr>
          <w:sz w:val="20"/>
          <w:szCs w:val="20"/>
        </w:rPr>
        <w:t xml:space="preserve"> Podm</w:t>
      </w:r>
      <w:r w:rsidR="003C2726" w:rsidRPr="00A60A31">
        <w:rPr>
          <w:sz w:val="20"/>
          <w:szCs w:val="20"/>
        </w:rPr>
        <w:t>ienky poskytnutia</w:t>
      </w:r>
      <w:r w:rsidRPr="00A60A31">
        <w:rPr>
          <w:sz w:val="20"/>
          <w:szCs w:val="20"/>
        </w:rPr>
        <w:t xml:space="preserve"> bankovej záruky</w:t>
      </w:r>
    </w:p>
    <w:p w:rsidR="008D69ED" w:rsidRPr="00A60A31" w:rsidRDefault="001F0D1F" w:rsidP="00A935D5">
      <w:pPr>
        <w:spacing w:after="120"/>
        <w:ind w:left="709" w:hanging="709"/>
        <w:jc w:val="both"/>
        <w:rPr>
          <w:sz w:val="20"/>
          <w:szCs w:val="20"/>
        </w:rPr>
      </w:pPr>
      <w:r w:rsidRPr="00A60A31">
        <w:rPr>
          <w:sz w:val="20"/>
          <w:szCs w:val="20"/>
        </w:rPr>
        <w:t xml:space="preserve">16.3.1. </w:t>
      </w:r>
      <w:r w:rsidR="0073290E" w:rsidRPr="00A60A31">
        <w:rPr>
          <w:sz w:val="20"/>
          <w:szCs w:val="20"/>
        </w:rPr>
        <w:t>Záručná listina môže byť vystavená bankou so sídlom v Slovenskej republike, pobočkou</w:t>
      </w:r>
      <w:r w:rsidRPr="00A60A31">
        <w:rPr>
          <w:sz w:val="20"/>
          <w:szCs w:val="20"/>
        </w:rPr>
        <w:t xml:space="preserve"> </w:t>
      </w:r>
      <w:r w:rsidR="0073290E" w:rsidRPr="00A60A31">
        <w:rPr>
          <w:sz w:val="20"/>
          <w:szCs w:val="20"/>
        </w:rPr>
        <w:t>zahraničnej banky v Slovenskej republike alebo zahraničnou bankou (ďalej len „banka“).</w:t>
      </w:r>
      <w:r w:rsidR="008D69ED" w:rsidRPr="00A60A31">
        <w:rPr>
          <w:sz w:val="20"/>
          <w:szCs w:val="20"/>
        </w:rPr>
        <w:t xml:space="preserve"> Zo</w:t>
      </w:r>
      <w:r w:rsidR="0073290E" w:rsidRPr="00A60A31">
        <w:rPr>
          <w:sz w:val="20"/>
          <w:szCs w:val="20"/>
        </w:rPr>
        <w:t xml:space="preserve"> </w:t>
      </w:r>
      <w:r w:rsidR="008D69ED" w:rsidRPr="00A60A31">
        <w:rPr>
          <w:sz w:val="20"/>
          <w:szCs w:val="20"/>
        </w:rPr>
        <w:t>záručnej listiny vystavenej bankou musí vyplývať, že:</w:t>
      </w:r>
    </w:p>
    <w:p w:rsidR="008D69ED" w:rsidRPr="00A60A31" w:rsidRDefault="008D69ED" w:rsidP="0000458A">
      <w:pPr>
        <w:numPr>
          <w:ilvl w:val="0"/>
          <w:numId w:val="7"/>
        </w:numPr>
        <w:spacing w:after="120"/>
        <w:jc w:val="both"/>
        <w:rPr>
          <w:sz w:val="20"/>
          <w:szCs w:val="20"/>
        </w:rPr>
      </w:pPr>
      <w:r w:rsidRPr="00A60A31">
        <w:rPr>
          <w:sz w:val="20"/>
          <w:szCs w:val="20"/>
        </w:rPr>
        <w:t>banka uspokojí veriteľa (verejného obstarávateľa podľa bodu 1</w:t>
      </w:r>
      <w:r w:rsidR="00326435" w:rsidRPr="00A60A31">
        <w:rPr>
          <w:sz w:val="20"/>
          <w:szCs w:val="20"/>
        </w:rPr>
        <w:t>.</w:t>
      </w:r>
      <w:r w:rsidRPr="00A60A31">
        <w:rPr>
          <w:sz w:val="20"/>
          <w:szCs w:val="20"/>
        </w:rPr>
        <w:t>) za dlžníka (uchádzača) v prípade prepadnutia jeho zábezpeky ponuky v prospech verejného obstarávateľa podľa bodu 16</w:t>
      </w:r>
      <w:r w:rsidR="00410B26" w:rsidRPr="00A60A31">
        <w:rPr>
          <w:sz w:val="20"/>
          <w:szCs w:val="20"/>
        </w:rPr>
        <w:t>.9</w:t>
      </w:r>
      <w:r w:rsidRPr="00A60A31">
        <w:rPr>
          <w:sz w:val="20"/>
          <w:szCs w:val="20"/>
        </w:rPr>
        <w:t>.,</w:t>
      </w:r>
    </w:p>
    <w:p w:rsidR="008D69ED" w:rsidRPr="00A60A31" w:rsidRDefault="008D69ED" w:rsidP="0000458A">
      <w:pPr>
        <w:numPr>
          <w:ilvl w:val="0"/>
          <w:numId w:val="7"/>
        </w:numPr>
        <w:spacing w:after="120"/>
        <w:jc w:val="both"/>
        <w:rPr>
          <w:sz w:val="20"/>
          <w:szCs w:val="20"/>
        </w:rPr>
      </w:pPr>
      <w:r w:rsidRPr="00A60A31">
        <w:rPr>
          <w:sz w:val="20"/>
          <w:szCs w:val="20"/>
        </w:rPr>
        <w:t>banková záruka sa použije na úhradu zábezpeky ponuky vo výške podľa bodu 16.1</w:t>
      </w:r>
      <w:r w:rsidR="00BA2754" w:rsidRPr="00A60A31">
        <w:rPr>
          <w:sz w:val="20"/>
          <w:szCs w:val="20"/>
        </w:rPr>
        <w:t>.</w:t>
      </w:r>
      <w:r w:rsidRPr="00A60A31">
        <w:rPr>
          <w:sz w:val="20"/>
          <w:szCs w:val="20"/>
        </w:rPr>
        <w:t>,</w:t>
      </w:r>
    </w:p>
    <w:p w:rsidR="008D69ED" w:rsidRPr="00A60A31" w:rsidRDefault="008D69ED" w:rsidP="0000458A">
      <w:pPr>
        <w:numPr>
          <w:ilvl w:val="0"/>
          <w:numId w:val="7"/>
        </w:numPr>
        <w:spacing w:after="120"/>
        <w:jc w:val="both"/>
        <w:rPr>
          <w:sz w:val="20"/>
          <w:szCs w:val="20"/>
        </w:rPr>
      </w:pPr>
      <w:r w:rsidRPr="00A60A31">
        <w:rPr>
          <w:sz w:val="20"/>
          <w:szCs w:val="20"/>
        </w:rPr>
        <w:t xml:space="preserve">banka sa zaväzuje zaplatiť vzniknutú pohľadávku do 7 dní po doručení výzvy verejného obstarávateľa  na zaplatenie, </w:t>
      </w:r>
      <w:r w:rsidR="00410B26" w:rsidRPr="00A60A31">
        <w:rPr>
          <w:sz w:val="20"/>
          <w:szCs w:val="20"/>
        </w:rPr>
        <w:t>na účet verejného obstarávateľa</w:t>
      </w:r>
      <w:r w:rsidRPr="00A60A31">
        <w:rPr>
          <w:sz w:val="20"/>
          <w:szCs w:val="20"/>
        </w:rPr>
        <w:t xml:space="preserve"> podľa bodu 16.4.1</w:t>
      </w:r>
      <w:r w:rsidR="00BA2754" w:rsidRPr="00A60A31">
        <w:rPr>
          <w:sz w:val="20"/>
          <w:szCs w:val="20"/>
        </w:rPr>
        <w:t>.</w:t>
      </w:r>
      <w:r w:rsidRPr="00A60A31">
        <w:rPr>
          <w:sz w:val="20"/>
          <w:szCs w:val="20"/>
        </w:rPr>
        <w:t>,</w:t>
      </w:r>
    </w:p>
    <w:p w:rsidR="008D69ED" w:rsidRPr="00A60A31" w:rsidRDefault="008D69ED" w:rsidP="0000458A">
      <w:pPr>
        <w:numPr>
          <w:ilvl w:val="0"/>
          <w:numId w:val="7"/>
        </w:numPr>
        <w:spacing w:after="120"/>
        <w:jc w:val="both"/>
        <w:rPr>
          <w:sz w:val="20"/>
          <w:szCs w:val="20"/>
        </w:rPr>
      </w:pPr>
      <w:r w:rsidRPr="00A60A31">
        <w:rPr>
          <w:sz w:val="20"/>
          <w:szCs w:val="20"/>
        </w:rPr>
        <w:t>banková záruka nadobúda platnosť dňom jej vystavenia bankou a vzniká doručením záručnej listiny verejnému obstarávateľovi,</w:t>
      </w:r>
    </w:p>
    <w:p w:rsidR="008D69ED" w:rsidRPr="00A60A31" w:rsidRDefault="008D69ED" w:rsidP="0000458A">
      <w:pPr>
        <w:numPr>
          <w:ilvl w:val="0"/>
          <w:numId w:val="7"/>
        </w:numPr>
        <w:spacing w:after="120"/>
        <w:jc w:val="both"/>
        <w:rPr>
          <w:sz w:val="20"/>
          <w:szCs w:val="20"/>
        </w:rPr>
      </w:pPr>
      <w:r w:rsidRPr="00A60A31">
        <w:rPr>
          <w:sz w:val="20"/>
          <w:szCs w:val="20"/>
        </w:rPr>
        <w:t>platnosť bankovej záruky končí uplynutím lehoty viazanosti ponúk podľa bodu 10.1</w:t>
      </w:r>
      <w:r w:rsidR="00BA2754" w:rsidRPr="00A60A31">
        <w:rPr>
          <w:sz w:val="20"/>
          <w:szCs w:val="20"/>
        </w:rPr>
        <w:t>.</w:t>
      </w:r>
      <w:r w:rsidRPr="00A60A31">
        <w:rPr>
          <w:sz w:val="20"/>
          <w:szCs w:val="20"/>
        </w:rPr>
        <w:t>, resp. predĺženej lehoty viazanosti ponúk podľa bodu 10.2</w:t>
      </w:r>
      <w:r w:rsidR="00326435" w:rsidRPr="00A60A31">
        <w:rPr>
          <w:sz w:val="20"/>
          <w:szCs w:val="20"/>
        </w:rPr>
        <w:t>.</w:t>
      </w:r>
    </w:p>
    <w:p w:rsidR="008D69ED" w:rsidRPr="00A60A31" w:rsidRDefault="008D69ED" w:rsidP="0000458A">
      <w:pPr>
        <w:numPr>
          <w:ilvl w:val="2"/>
          <w:numId w:val="9"/>
        </w:numPr>
        <w:tabs>
          <w:tab w:val="num" w:pos="720"/>
        </w:tabs>
        <w:spacing w:after="120"/>
        <w:jc w:val="both"/>
        <w:rPr>
          <w:sz w:val="20"/>
          <w:szCs w:val="20"/>
        </w:rPr>
      </w:pPr>
      <w:r w:rsidRPr="00A60A31">
        <w:rPr>
          <w:sz w:val="20"/>
          <w:szCs w:val="20"/>
        </w:rPr>
        <w:t>Banková záruka zanikne:</w:t>
      </w:r>
    </w:p>
    <w:p w:rsidR="008D69ED" w:rsidRPr="00A60A31" w:rsidRDefault="008D69ED" w:rsidP="0000458A">
      <w:pPr>
        <w:numPr>
          <w:ilvl w:val="0"/>
          <w:numId w:val="7"/>
        </w:numPr>
        <w:spacing w:after="120"/>
        <w:jc w:val="both"/>
        <w:rPr>
          <w:sz w:val="20"/>
          <w:szCs w:val="20"/>
        </w:rPr>
      </w:pPr>
      <w:r w:rsidRPr="00A60A31">
        <w:rPr>
          <w:sz w:val="20"/>
          <w:szCs w:val="20"/>
        </w:rPr>
        <w:t>plnením banky v rozsahu, v akom banka za uchádzača poskytla plnenie v prospech verejného obstarávateľa,</w:t>
      </w:r>
    </w:p>
    <w:p w:rsidR="008D69ED" w:rsidRPr="00A60A31" w:rsidRDefault="008D69ED" w:rsidP="0000458A">
      <w:pPr>
        <w:numPr>
          <w:ilvl w:val="0"/>
          <w:numId w:val="7"/>
        </w:numPr>
        <w:spacing w:after="120"/>
        <w:jc w:val="both"/>
        <w:rPr>
          <w:sz w:val="20"/>
          <w:szCs w:val="20"/>
        </w:rPr>
      </w:pPr>
      <w:r w:rsidRPr="00A60A31">
        <w:rPr>
          <w:sz w:val="20"/>
          <w:szCs w:val="20"/>
        </w:rPr>
        <w:t>odvolaním bankovej záruky na základe písomnej ž</w:t>
      </w:r>
      <w:r w:rsidR="00326435" w:rsidRPr="00A60A31">
        <w:rPr>
          <w:sz w:val="20"/>
          <w:szCs w:val="20"/>
        </w:rPr>
        <w:t>iadosti verejného obstarávateľa</w:t>
      </w:r>
      <w:r w:rsidRPr="00A60A31">
        <w:rPr>
          <w:sz w:val="20"/>
          <w:szCs w:val="20"/>
        </w:rPr>
        <w:t>,</w:t>
      </w:r>
    </w:p>
    <w:p w:rsidR="008D69ED" w:rsidRPr="00A60A31" w:rsidRDefault="008D69ED" w:rsidP="0000458A">
      <w:pPr>
        <w:numPr>
          <w:ilvl w:val="0"/>
          <w:numId w:val="7"/>
        </w:numPr>
        <w:spacing w:after="120"/>
        <w:jc w:val="both"/>
        <w:rPr>
          <w:sz w:val="20"/>
          <w:szCs w:val="20"/>
        </w:rPr>
      </w:pPr>
      <w:r w:rsidRPr="00A60A31">
        <w:rPr>
          <w:sz w:val="20"/>
          <w:szCs w:val="20"/>
        </w:rPr>
        <w:t>uplynutím doby platnosti, ak si verejný obstarávateľ  do uplynutia doby platnosti neuplatnil svoje nároky voči banke vyplývajúc</w:t>
      </w:r>
      <w:r w:rsidR="00326435" w:rsidRPr="00A60A31">
        <w:rPr>
          <w:sz w:val="20"/>
          <w:szCs w:val="20"/>
        </w:rPr>
        <w:t>e z vystavenej záručnej listiny</w:t>
      </w:r>
      <w:r w:rsidRPr="00A60A31">
        <w:rPr>
          <w:sz w:val="20"/>
          <w:szCs w:val="20"/>
        </w:rPr>
        <w:t>.</w:t>
      </w:r>
    </w:p>
    <w:p w:rsidR="008D69ED" w:rsidRPr="00A60A31" w:rsidRDefault="008D69ED" w:rsidP="0000458A">
      <w:pPr>
        <w:numPr>
          <w:ilvl w:val="2"/>
          <w:numId w:val="9"/>
        </w:numPr>
        <w:tabs>
          <w:tab w:val="num" w:pos="720"/>
        </w:tabs>
        <w:spacing w:after="120"/>
        <w:jc w:val="both"/>
        <w:rPr>
          <w:sz w:val="20"/>
          <w:szCs w:val="20"/>
        </w:rPr>
      </w:pPr>
      <w:r w:rsidRPr="00A60A31">
        <w:rPr>
          <w:sz w:val="20"/>
          <w:szCs w:val="20"/>
        </w:rPr>
        <w:t>Záručná listina podľa bodu 16</w:t>
      </w:r>
      <w:r w:rsidR="003C2726" w:rsidRPr="00A60A31">
        <w:rPr>
          <w:sz w:val="20"/>
          <w:szCs w:val="20"/>
        </w:rPr>
        <w:t>.3</w:t>
      </w:r>
      <w:r w:rsidRPr="00A60A31">
        <w:rPr>
          <w:sz w:val="20"/>
          <w:szCs w:val="20"/>
        </w:rPr>
        <w:t>.1</w:t>
      </w:r>
      <w:r w:rsidR="00BA2754" w:rsidRPr="00A60A31">
        <w:rPr>
          <w:sz w:val="20"/>
          <w:szCs w:val="20"/>
        </w:rPr>
        <w:t>.</w:t>
      </w:r>
      <w:r w:rsidRPr="00A60A31">
        <w:rPr>
          <w:sz w:val="20"/>
          <w:szCs w:val="20"/>
        </w:rPr>
        <w:t xml:space="preserve">,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záručná listina vyhotovená zahraničnou bankou v štátnom jazyku krajiny sídla takejto banky musí byť zároveň doložená úradným prekladom do slovenského jazyka. </w:t>
      </w:r>
    </w:p>
    <w:p w:rsidR="008D69ED" w:rsidRPr="00A60A31" w:rsidRDefault="008D69ED" w:rsidP="0000458A">
      <w:pPr>
        <w:numPr>
          <w:ilvl w:val="1"/>
          <w:numId w:val="9"/>
        </w:numPr>
        <w:tabs>
          <w:tab w:val="num" w:pos="576"/>
        </w:tabs>
        <w:spacing w:after="120"/>
        <w:jc w:val="both"/>
        <w:rPr>
          <w:sz w:val="20"/>
          <w:szCs w:val="20"/>
        </w:rPr>
      </w:pPr>
      <w:r w:rsidRPr="00A60A31">
        <w:rPr>
          <w:sz w:val="20"/>
          <w:szCs w:val="20"/>
        </w:rPr>
        <w:t xml:space="preserve">   Podmienky zloženia finančných prostriedkov na bankový účet verejného obstarávateľa </w:t>
      </w:r>
    </w:p>
    <w:p w:rsidR="008D69ED" w:rsidRPr="00A60A31" w:rsidRDefault="008D69ED" w:rsidP="0000458A">
      <w:pPr>
        <w:numPr>
          <w:ilvl w:val="2"/>
          <w:numId w:val="10"/>
        </w:numPr>
        <w:spacing w:after="120"/>
        <w:jc w:val="both"/>
        <w:rPr>
          <w:sz w:val="20"/>
          <w:szCs w:val="20"/>
        </w:rPr>
      </w:pPr>
      <w:r w:rsidRPr="00A60A31">
        <w:rPr>
          <w:sz w:val="20"/>
          <w:szCs w:val="20"/>
        </w:rPr>
        <w:t>Finančné prostriedky vo výške podľa bodu 16.1</w:t>
      </w:r>
      <w:r w:rsidR="00DC640C" w:rsidRPr="00A60A31">
        <w:rPr>
          <w:sz w:val="20"/>
          <w:szCs w:val="20"/>
        </w:rPr>
        <w:t>.</w:t>
      </w:r>
      <w:r w:rsidRPr="00A60A31">
        <w:rPr>
          <w:sz w:val="20"/>
          <w:szCs w:val="20"/>
        </w:rPr>
        <w:t xml:space="preserve"> musia byť zložené na účet verejného obstarávateľa </w:t>
      </w:r>
    </w:p>
    <w:p w:rsidR="008D69ED" w:rsidRPr="00A60A31" w:rsidRDefault="008D69ED" w:rsidP="008D69ED">
      <w:pPr>
        <w:spacing w:after="120"/>
        <w:ind w:left="720"/>
        <w:jc w:val="both"/>
        <w:rPr>
          <w:sz w:val="20"/>
          <w:szCs w:val="20"/>
        </w:rPr>
      </w:pPr>
      <w:r w:rsidRPr="00A60A31">
        <w:rPr>
          <w:sz w:val="20"/>
          <w:szCs w:val="20"/>
        </w:rPr>
        <w:t>názov banky:</w:t>
      </w:r>
      <w:r w:rsidRPr="00A60A31">
        <w:rPr>
          <w:sz w:val="20"/>
          <w:szCs w:val="20"/>
        </w:rPr>
        <w:tab/>
      </w:r>
      <w:r w:rsidRPr="00A60A31">
        <w:rPr>
          <w:sz w:val="20"/>
          <w:szCs w:val="20"/>
        </w:rPr>
        <w:tab/>
        <w:t>Štátna pokladnica</w:t>
      </w:r>
    </w:p>
    <w:p w:rsidR="008D69ED" w:rsidRPr="00A60A31" w:rsidRDefault="008D69ED" w:rsidP="008D69ED">
      <w:pPr>
        <w:spacing w:after="120"/>
        <w:ind w:left="720"/>
        <w:jc w:val="both"/>
        <w:rPr>
          <w:b/>
          <w:sz w:val="20"/>
          <w:szCs w:val="20"/>
        </w:rPr>
      </w:pPr>
      <w:r w:rsidRPr="00A60A31">
        <w:rPr>
          <w:sz w:val="20"/>
          <w:szCs w:val="20"/>
        </w:rPr>
        <w:t>IBAN:</w:t>
      </w:r>
      <w:r w:rsidRPr="00A60A31">
        <w:rPr>
          <w:sz w:val="20"/>
          <w:szCs w:val="20"/>
        </w:rPr>
        <w:tab/>
      </w:r>
      <w:r w:rsidRPr="00A60A31">
        <w:rPr>
          <w:sz w:val="20"/>
          <w:szCs w:val="20"/>
        </w:rPr>
        <w:tab/>
      </w:r>
      <w:r w:rsidRPr="00A60A31">
        <w:rPr>
          <w:sz w:val="20"/>
          <w:szCs w:val="20"/>
        </w:rPr>
        <w:tab/>
      </w:r>
      <w:r w:rsidRPr="00A60A31">
        <w:rPr>
          <w:b/>
          <w:sz w:val="20"/>
          <w:szCs w:val="20"/>
        </w:rPr>
        <w:t>SK</w:t>
      </w:r>
      <w:r w:rsidR="004403FA" w:rsidRPr="00A60A31">
        <w:rPr>
          <w:b/>
          <w:sz w:val="20"/>
          <w:szCs w:val="20"/>
        </w:rPr>
        <w:t>22</w:t>
      </w:r>
      <w:r w:rsidRPr="00A60A31">
        <w:rPr>
          <w:b/>
          <w:sz w:val="20"/>
          <w:szCs w:val="20"/>
        </w:rPr>
        <w:t xml:space="preserve"> 8180 0000 0070 0050 3</w:t>
      </w:r>
      <w:r w:rsidR="004403FA" w:rsidRPr="00A60A31">
        <w:rPr>
          <w:b/>
          <w:sz w:val="20"/>
          <w:szCs w:val="20"/>
        </w:rPr>
        <w:t>750</w:t>
      </w:r>
    </w:p>
    <w:p w:rsidR="008D69ED" w:rsidRPr="00A60A31" w:rsidRDefault="008D69ED" w:rsidP="008D69ED">
      <w:pPr>
        <w:spacing w:after="120"/>
        <w:ind w:left="720"/>
        <w:jc w:val="both"/>
        <w:rPr>
          <w:sz w:val="20"/>
          <w:szCs w:val="20"/>
        </w:rPr>
      </w:pPr>
      <w:r w:rsidRPr="00A60A31">
        <w:rPr>
          <w:sz w:val="20"/>
          <w:szCs w:val="20"/>
        </w:rPr>
        <w:t>SWIFT kód</w:t>
      </w:r>
      <w:r w:rsidRPr="00A60A31">
        <w:rPr>
          <w:sz w:val="20"/>
          <w:szCs w:val="20"/>
        </w:rPr>
        <w:tab/>
      </w:r>
      <w:r w:rsidRPr="00A60A31">
        <w:rPr>
          <w:sz w:val="20"/>
          <w:szCs w:val="20"/>
        </w:rPr>
        <w:tab/>
        <w:t xml:space="preserve">SPSRSKBA </w:t>
      </w:r>
    </w:p>
    <w:p w:rsidR="008D69ED" w:rsidRPr="00A60A31" w:rsidRDefault="008D69ED" w:rsidP="00662D77">
      <w:pPr>
        <w:spacing w:after="120"/>
        <w:ind w:left="2835" w:hanging="2115"/>
        <w:jc w:val="both"/>
        <w:rPr>
          <w:sz w:val="20"/>
          <w:szCs w:val="20"/>
        </w:rPr>
      </w:pPr>
      <w:r w:rsidRPr="00A60A31">
        <w:rPr>
          <w:sz w:val="20"/>
          <w:szCs w:val="20"/>
        </w:rPr>
        <w:t>variabilný symbol:</w:t>
      </w:r>
      <w:r w:rsidRPr="00A60A31">
        <w:rPr>
          <w:sz w:val="20"/>
          <w:szCs w:val="20"/>
        </w:rPr>
        <w:tab/>
      </w:r>
      <w:r w:rsidR="00DC640C" w:rsidRPr="00A60A31">
        <w:rPr>
          <w:sz w:val="20"/>
          <w:szCs w:val="20"/>
        </w:rPr>
        <w:t>číslo oznámenia o vyhlásení verejného obstarávania</w:t>
      </w:r>
      <w:r w:rsidR="00662D77" w:rsidRPr="00A60A31">
        <w:rPr>
          <w:sz w:val="20"/>
          <w:szCs w:val="20"/>
        </w:rPr>
        <w:t xml:space="preserve"> vo vestníku VO</w:t>
      </w:r>
      <w:r w:rsidR="00DC640C" w:rsidRPr="00A60A31">
        <w:rPr>
          <w:sz w:val="20"/>
          <w:szCs w:val="20"/>
        </w:rPr>
        <w:t xml:space="preserve"> (bez písmen)</w:t>
      </w:r>
    </w:p>
    <w:p w:rsidR="008D69ED" w:rsidRPr="00A60A31" w:rsidRDefault="008D69ED" w:rsidP="008D69ED">
      <w:pPr>
        <w:spacing w:after="120"/>
        <w:ind w:left="720"/>
        <w:jc w:val="both"/>
        <w:rPr>
          <w:sz w:val="20"/>
          <w:szCs w:val="20"/>
        </w:rPr>
      </w:pPr>
      <w:r w:rsidRPr="00A60A31">
        <w:rPr>
          <w:sz w:val="20"/>
          <w:szCs w:val="20"/>
        </w:rPr>
        <w:t>špecifický symbol:</w:t>
      </w:r>
      <w:r w:rsidRPr="00A60A31">
        <w:rPr>
          <w:sz w:val="20"/>
          <w:szCs w:val="20"/>
        </w:rPr>
        <w:tab/>
        <w:t>IČO uchádzača</w:t>
      </w:r>
    </w:p>
    <w:p w:rsidR="00C70FE3" w:rsidRPr="00A60A31" w:rsidRDefault="00C70FE3" w:rsidP="00560BD8">
      <w:pPr>
        <w:spacing w:after="120"/>
        <w:ind w:left="2832" w:hanging="2112"/>
        <w:jc w:val="both"/>
        <w:rPr>
          <w:sz w:val="20"/>
          <w:szCs w:val="20"/>
        </w:rPr>
      </w:pPr>
      <w:r w:rsidRPr="00A60A31">
        <w:rPr>
          <w:sz w:val="20"/>
          <w:szCs w:val="20"/>
        </w:rPr>
        <w:t>doplňujúce údaje:</w:t>
      </w:r>
      <w:r w:rsidRPr="00A60A31">
        <w:rPr>
          <w:sz w:val="20"/>
          <w:szCs w:val="20"/>
        </w:rPr>
        <w:tab/>
        <w:t xml:space="preserve">zábezpeka – </w:t>
      </w:r>
      <w:r w:rsidR="00D411EA" w:rsidRPr="00A60A31">
        <w:rPr>
          <w:sz w:val="20"/>
          <w:szCs w:val="20"/>
        </w:rPr>
        <w:t xml:space="preserve">Prestavba mostného objektu Podbiel </w:t>
      </w:r>
      <w:r w:rsidR="00033B19" w:rsidRPr="00A60A31">
        <w:rPr>
          <w:sz w:val="20"/>
          <w:szCs w:val="20"/>
        </w:rPr>
        <w:t xml:space="preserve"> </w:t>
      </w:r>
    </w:p>
    <w:p w:rsidR="008D69ED" w:rsidRPr="00A60A31" w:rsidRDefault="008D69ED" w:rsidP="0000458A">
      <w:pPr>
        <w:numPr>
          <w:ilvl w:val="2"/>
          <w:numId w:val="10"/>
        </w:numPr>
        <w:tabs>
          <w:tab w:val="num" w:pos="720"/>
        </w:tabs>
        <w:spacing w:after="120"/>
        <w:jc w:val="both"/>
        <w:rPr>
          <w:sz w:val="20"/>
          <w:szCs w:val="20"/>
        </w:rPr>
      </w:pPr>
      <w:r w:rsidRPr="00A60A31">
        <w:rPr>
          <w:sz w:val="20"/>
          <w:szCs w:val="20"/>
        </w:rPr>
        <w:t xml:space="preserve">V prípade zloženia finančných prostriedkov prevodným bankovým príkazom musia byť tieto finančné prostriedky pripísané </w:t>
      </w:r>
      <w:r w:rsidR="00C70FE3" w:rsidRPr="00A60A31">
        <w:rPr>
          <w:sz w:val="20"/>
          <w:szCs w:val="20"/>
        </w:rPr>
        <w:t>na účte verejného obstarávateľa</w:t>
      </w:r>
      <w:r w:rsidRPr="00A60A31">
        <w:rPr>
          <w:sz w:val="20"/>
          <w:szCs w:val="20"/>
        </w:rPr>
        <w:t xml:space="preserve"> najneskôr v lehote určenej na predkladanie ponúk podľa bodu 20.1</w:t>
      </w:r>
      <w:r w:rsidR="00DC640C" w:rsidRPr="00A60A31">
        <w:rPr>
          <w:sz w:val="20"/>
          <w:szCs w:val="20"/>
        </w:rPr>
        <w:t>.</w:t>
      </w:r>
      <w:r w:rsidRPr="00A60A31">
        <w:rPr>
          <w:sz w:val="20"/>
          <w:szCs w:val="20"/>
        </w:rPr>
        <w:t xml:space="preserve">, aby si verejný obstarávateľ  mohol preveriť zloženie takto poskytnutej zábezpeky na svojom účte. </w:t>
      </w:r>
    </w:p>
    <w:p w:rsidR="008D69ED" w:rsidRPr="00A60A31" w:rsidRDefault="008D69ED" w:rsidP="0000458A">
      <w:pPr>
        <w:numPr>
          <w:ilvl w:val="2"/>
          <w:numId w:val="10"/>
        </w:numPr>
        <w:tabs>
          <w:tab w:val="num" w:pos="720"/>
        </w:tabs>
        <w:spacing w:after="120"/>
        <w:jc w:val="both"/>
        <w:rPr>
          <w:sz w:val="20"/>
          <w:szCs w:val="20"/>
        </w:rPr>
      </w:pPr>
      <w:r w:rsidRPr="00A60A31">
        <w:rPr>
          <w:sz w:val="20"/>
          <w:szCs w:val="20"/>
        </w:rPr>
        <w:t xml:space="preserve">Doba platnosti zábezpeky ponuky poskytnutej zložením finančných prostriedkov </w:t>
      </w:r>
      <w:r w:rsidR="00DC640C" w:rsidRPr="00A60A31">
        <w:rPr>
          <w:sz w:val="20"/>
          <w:szCs w:val="20"/>
        </w:rPr>
        <w:t>na účet verejného obstarávateľa</w:t>
      </w:r>
      <w:r w:rsidRPr="00A60A31">
        <w:rPr>
          <w:sz w:val="20"/>
          <w:szCs w:val="20"/>
        </w:rPr>
        <w:t xml:space="preserve"> trvá do uplynutia lehoty viazanosti ponúk podľa bodu 10.1</w:t>
      </w:r>
      <w:r w:rsidR="00DC640C" w:rsidRPr="00A60A31">
        <w:rPr>
          <w:sz w:val="20"/>
          <w:szCs w:val="20"/>
        </w:rPr>
        <w:t>.</w:t>
      </w:r>
      <w:r w:rsidRPr="00A60A31">
        <w:rPr>
          <w:sz w:val="20"/>
          <w:szCs w:val="20"/>
        </w:rPr>
        <w:t>, resp. do uplynutia primerane predĺženej lehoty viazanosti ponúk podľa bodu 10.2.</w:t>
      </w:r>
    </w:p>
    <w:p w:rsidR="00560BD8" w:rsidRPr="00A60A31" w:rsidRDefault="00560BD8" w:rsidP="0000458A">
      <w:pPr>
        <w:numPr>
          <w:ilvl w:val="2"/>
          <w:numId w:val="10"/>
        </w:numPr>
        <w:tabs>
          <w:tab w:val="num" w:pos="720"/>
        </w:tabs>
        <w:spacing w:after="120"/>
        <w:jc w:val="both"/>
        <w:rPr>
          <w:sz w:val="20"/>
          <w:szCs w:val="20"/>
        </w:rPr>
      </w:pPr>
      <w:r w:rsidRPr="00A60A31">
        <w:rPr>
          <w:sz w:val="20"/>
          <w:szCs w:val="20"/>
        </w:rPr>
        <w:t>Ak bola zábezpeka zložená na účet v banke alebo v pobočke zahraničnej banky, verejný obstarávateľ vráti zábezpeku uchádzačovi aj s úrokmi, ak ich táto banka alebo pobočka zahraničnej banky poskytuje.</w:t>
      </w:r>
    </w:p>
    <w:p w:rsidR="00413F2C" w:rsidRPr="00A60A31" w:rsidRDefault="008D69ED" w:rsidP="0000458A">
      <w:pPr>
        <w:numPr>
          <w:ilvl w:val="1"/>
          <w:numId w:val="10"/>
        </w:numPr>
        <w:tabs>
          <w:tab w:val="num" w:pos="576"/>
        </w:tabs>
        <w:spacing w:after="120"/>
        <w:ind w:left="612" w:hanging="612"/>
        <w:jc w:val="both"/>
        <w:rPr>
          <w:sz w:val="20"/>
          <w:szCs w:val="20"/>
        </w:rPr>
      </w:pPr>
      <w:r w:rsidRPr="00A60A31">
        <w:rPr>
          <w:sz w:val="20"/>
          <w:szCs w:val="20"/>
        </w:rPr>
        <w:t xml:space="preserve"> </w:t>
      </w:r>
      <w:r w:rsidR="00413F2C" w:rsidRPr="00A60A31">
        <w:rPr>
          <w:sz w:val="20"/>
          <w:szCs w:val="20"/>
        </w:rPr>
        <w:t xml:space="preserve">  Podmienky poistenia </w:t>
      </w:r>
      <w:r w:rsidR="00560BD8" w:rsidRPr="00A60A31">
        <w:rPr>
          <w:sz w:val="20"/>
          <w:szCs w:val="20"/>
        </w:rPr>
        <w:t>záruky</w:t>
      </w:r>
      <w:r w:rsidRPr="00A60A31">
        <w:rPr>
          <w:sz w:val="20"/>
          <w:szCs w:val="20"/>
        </w:rPr>
        <w:t xml:space="preserve">  </w:t>
      </w:r>
    </w:p>
    <w:p w:rsidR="00644D1F" w:rsidRPr="00A60A31" w:rsidRDefault="00E301BF" w:rsidP="0000458A">
      <w:pPr>
        <w:pStyle w:val="Zkladntext"/>
        <w:numPr>
          <w:ilvl w:val="2"/>
          <w:numId w:val="10"/>
        </w:numPr>
        <w:spacing w:after="120"/>
        <w:rPr>
          <w:sz w:val="20"/>
          <w:szCs w:val="20"/>
          <w:lang w:val="sk-SK"/>
        </w:rPr>
      </w:pPr>
      <w:r w:rsidRPr="00A60A31">
        <w:rPr>
          <w:sz w:val="20"/>
          <w:szCs w:val="20"/>
          <w:lang w:val="sk-SK"/>
        </w:rPr>
        <w:t>Doklad vystavený</w:t>
      </w:r>
      <w:r w:rsidR="00560BD8" w:rsidRPr="00A60A31">
        <w:rPr>
          <w:sz w:val="20"/>
          <w:szCs w:val="20"/>
          <w:lang w:val="sk-SK"/>
        </w:rPr>
        <w:t xml:space="preserve"> poisťovňou o poistení záruky. Doklad o poistení záruky</w:t>
      </w:r>
      <w:r w:rsidR="00413F2C" w:rsidRPr="00A60A31">
        <w:rPr>
          <w:sz w:val="20"/>
          <w:szCs w:val="20"/>
          <w:lang w:val="sk-SK"/>
        </w:rPr>
        <w:t xml:space="preserve"> môže byť vystavený poisťo</w:t>
      </w:r>
      <w:r w:rsidR="00413F2C" w:rsidRPr="00A60A31">
        <w:rPr>
          <w:sz w:val="20"/>
          <w:szCs w:val="20"/>
        </w:rPr>
        <w:t>vňou</w:t>
      </w:r>
      <w:r w:rsidR="007B284B" w:rsidRPr="00A60A31">
        <w:rPr>
          <w:sz w:val="20"/>
          <w:szCs w:val="20"/>
          <w:lang w:val="sk-SK"/>
        </w:rPr>
        <w:t xml:space="preserve"> so sídlom v Slovenskej republike</w:t>
      </w:r>
      <w:r w:rsidR="00413F2C" w:rsidRPr="00A60A31">
        <w:rPr>
          <w:sz w:val="20"/>
          <w:szCs w:val="20"/>
        </w:rPr>
        <w:t>,</w:t>
      </w:r>
      <w:r w:rsidR="00413F2C" w:rsidRPr="00A60A31">
        <w:rPr>
          <w:sz w:val="20"/>
          <w:szCs w:val="20"/>
          <w:lang w:val="sk-SK"/>
        </w:rPr>
        <w:t xml:space="preserve"> pobočkou zahraničnej poisťovne</w:t>
      </w:r>
      <w:r w:rsidR="00413F2C" w:rsidRPr="00A60A31">
        <w:rPr>
          <w:sz w:val="20"/>
          <w:szCs w:val="20"/>
        </w:rPr>
        <w:t xml:space="preserve"> v Slovenskej republike alebo zahraničnou poisťovňou</w:t>
      </w:r>
      <w:r w:rsidR="00413F2C" w:rsidRPr="00A60A31">
        <w:rPr>
          <w:sz w:val="20"/>
          <w:szCs w:val="20"/>
          <w:lang w:val="sk-SK"/>
        </w:rPr>
        <w:t xml:space="preserve"> (ďalej len „poisťovňa“).</w:t>
      </w:r>
      <w:r w:rsidR="00413F2C" w:rsidRPr="00A60A31">
        <w:rPr>
          <w:sz w:val="20"/>
          <w:szCs w:val="20"/>
        </w:rPr>
        <w:t xml:space="preserve"> Z dokladu </w:t>
      </w:r>
      <w:r w:rsidR="00644D1F" w:rsidRPr="00A60A31">
        <w:rPr>
          <w:sz w:val="20"/>
          <w:szCs w:val="20"/>
        </w:rPr>
        <w:t>vystaveného poisťovňou</w:t>
      </w:r>
      <w:r w:rsidR="00413F2C" w:rsidRPr="00A60A31">
        <w:rPr>
          <w:sz w:val="20"/>
          <w:szCs w:val="20"/>
        </w:rPr>
        <w:t xml:space="preserve"> musí vyplývať, že:</w:t>
      </w:r>
      <w:r w:rsidR="00644D1F" w:rsidRPr="00A60A31">
        <w:rPr>
          <w:sz w:val="20"/>
          <w:szCs w:val="20"/>
        </w:rPr>
        <w:t xml:space="preserve"> </w:t>
      </w:r>
    </w:p>
    <w:p w:rsidR="00644D1F" w:rsidRPr="00A60A31" w:rsidRDefault="00E301BF" w:rsidP="0000458A">
      <w:pPr>
        <w:pStyle w:val="Zkladntext"/>
        <w:numPr>
          <w:ilvl w:val="0"/>
          <w:numId w:val="40"/>
        </w:numPr>
        <w:spacing w:after="120"/>
        <w:ind w:left="1276" w:hanging="425"/>
        <w:rPr>
          <w:sz w:val="20"/>
          <w:szCs w:val="20"/>
          <w:lang w:val="sk-SK"/>
        </w:rPr>
      </w:pPr>
      <w:r w:rsidRPr="00A60A31">
        <w:rPr>
          <w:sz w:val="20"/>
          <w:szCs w:val="20"/>
          <w:lang w:val="sk-SK"/>
        </w:rPr>
        <w:t xml:space="preserve">poisťovňa uspokojí </w:t>
      </w:r>
      <w:r w:rsidR="00644D1F" w:rsidRPr="00A60A31">
        <w:rPr>
          <w:sz w:val="20"/>
          <w:szCs w:val="20"/>
          <w:lang w:val="sk-SK"/>
        </w:rPr>
        <w:t>verejn</w:t>
      </w:r>
      <w:r w:rsidRPr="00A60A31">
        <w:rPr>
          <w:sz w:val="20"/>
          <w:szCs w:val="20"/>
          <w:lang w:val="sk-SK"/>
        </w:rPr>
        <w:t>ého obstarávateľa podľa bodu 1. za uchádzača</w:t>
      </w:r>
      <w:r w:rsidR="00644D1F" w:rsidRPr="00A60A31">
        <w:rPr>
          <w:sz w:val="20"/>
          <w:szCs w:val="20"/>
          <w:lang w:val="sk-SK"/>
        </w:rPr>
        <w:t xml:space="preserve"> v prípade prepadnutia jeho zábezpeky ponuky v prospech verej</w:t>
      </w:r>
      <w:r w:rsidR="00B710AC" w:rsidRPr="00A60A31">
        <w:rPr>
          <w:sz w:val="20"/>
          <w:szCs w:val="20"/>
          <w:lang w:val="sk-SK"/>
        </w:rPr>
        <w:t>ného obstarávateľa podľa bodu 16</w:t>
      </w:r>
      <w:r w:rsidR="003E07C3" w:rsidRPr="00A60A31">
        <w:rPr>
          <w:sz w:val="20"/>
          <w:szCs w:val="20"/>
          <w:lang w:val="sk-SK"/>
        </w:rPr>
        <w:t>.9</w:t>
      </w:r>
      <w:r w:rsidR="00B710AC" w:rsidRPr="00A60A31">
        <w:rPr>
          <w:sz w:val="20"/>
          <w:szCs w:val="20"/>
          <w:lang w:val="sk-SK"/>
        </w:rPr>
        <w:t>.</w:t>
      </w:r>
      <w:r w:rsidR="00644D1F" w:rsidRPr="00A60A31">
        <w:rPr>
          <w:sz w:val="20"/>
          <w:szCs w:val="20"/>
          <w:lang w:val="sk-SK"/>
        </w:rPr>
        <w:t>,</w:t>
      </w:r>
    </w:p>
    <w:p w:rsidR="00644D1F" w:rsidRPr="00A60A31" w:rsidRDefault="00560BD8" w:rsidP="0000458A">
      <w:pPr>
        <w:pStyle w:val="Zkladntext"/>
        <w:numPr>
          <w:ilvl w:val="0"/>
          <w:numId w:val="7"/>
        </w:numPr>
        <w:spacing w:after="120"/>
        <w:rPr>
          <w:sz w:val="20"/>
          <w:szCs w:val="20"/>
          <w:lang w:val="sk-SK"/>
        </w:rPr>
      </w:pPr>
      <w:r w:rsidRPr="00A60A31">
        <w:rPr>
          <w:sz w:val="20"/>
          <w:szCs w:val="20"/>
          <w:lang w:val="sk-SK"/>
        </w:rPr>
        <w:t>poistenie záruky</w:t>
      </w:r>
      <w:r w:rsidR="00644D1F" w:rsidRPr="00A60A31">
        <w:rPr>
          <w:sz w:val="20"/>
          <w:szCs w:val="20"/>
          <w:lang w:val="sk-SK"/>
        </w:rPr>
        <w:t xml:space="preserve"> sa použije na úhradu zábezpe</w:t>
      </w:r>
      <w:r w:rsidR="00B710AC" w:rsidRPr="00A60A31">
        <w:rPr>
          <w:sz w:val="20"/>
          <w:szCs w:val="20"/>
          <w:lang w:val="sk-SK"/>
        </w:rPr>
        <w:t>ky ponuky vo výške podľa bodu 16</w:t>
      </w:r>
      <w:r w:rsidR="00644D1F" w:rsidRPr="00A60A31">
        <w:rPr>
          <w:sz w:val="20"/>
          <w:szCs w:val="20"/>
          <w:lang w:val="sk-SK"/>
        </w:rPr>
        <w:t>.1</w:t>
      </w:r>
      <w:r w:rsidR="00B710AC" w:rsidRPr="00A60A31">
        <w:rPr>
          <w:sz w:val="20"/>
          <w:szCs w:val="20"/>
          <w:lang w:val="sk-SK"/>
        </w:rPr>
        <w:t>.</w:t>
      </w:r>
      <w:r w:rsidR="00644D1F" w:rsidRPr="00A60A31">
        <w:rPr>
          <w:sz w:val="20"/>
          <w:szCs w:val="20"/>
          <w:lang w:val="sk-SK"/>
        </w:rPr>
        <w:t>,</w:t>
      </w:r>
    </w:p>
    <w:p w:rsidR="00644D1F" w:rsidRPr="00A60A31" w:rsidRDefault="00644D1F" w:rsidP="0000458A">
      <w:pPr>
        <w:pStyle w:val="Zkladntext"/>
        <w:numPr>
          <w:ilvl w:val="0"/>
          <w:numId w:val="7"/>
        </w:numPr>
        <w:spacing w:after="120"/>
        <w:rPr>
          <w:sz w:val="20"/>
          <w:szCs w:val="20"/>
          <w:lang w:val="sk-SK"/>
        </w:rPr>
      </w:pPr>
      <w:r w:rsidRPr="00A60A31">
        <w:rPr>
          <w:sz w:val="20"/>
          <w:szCs w:val="20"/>
          <w:lang w:val="sk-SK"/>
        </w:rPr>
        <w:t>poisťovňa sa zaväzuje zaplatiť vzniknutú pohľadávku do 7 dní po doručen</w:t>
      </w:r>
      <w:r w:rsidR="00B710AC" w:rsidRPr="00A60A31">
        <w:rPr>
          <w:sz w:val="20"/>
          <w:szCs w:val="20"/>
          <w:lang w:val="sk-SK"/>
        </w:rPr>
        <w:t>í výzvy verejného obstarávateľa</w:t>
      </w:r>
      <w:r w:rsidRPr="00A60A31">
        <w:rPr>
          <w:sz w:val="20"/>
          <w:szCs w:val="20"/>
          <w:lang w:val="sk-SK"/>
        </w:rPr>
        <w:t xml:space="preserve"> na zaplatenie, </w:t>
      </w:r>
      <w:r w:rsidR="001304C1" w:rsidRPr="00A60A31">
        <w:rPr>
          <w:sz w:val="20"/>
          <w:szCs w:val="20"/>
          <w:lang w:val="sk-SK"/>
        </w:rPr>
        <w:t>na účet verejného obstarávateľa</w:t>
      </w:r>
      <w:r w:rsidR="00B710AC" w:rsidRPr="00A60A31">
        <w:rPr>
          <w:sz w:val="20"/>
          <w:szCs w:val="20"/>
          <w:lang w:val="sk-SK"/>
        </w:rPr>
        <w:t xml:space="preserve"> podľa bodu 16</w:t>
      </w:r>
      <w:r w:rsidRPr="00A60A31">
        <w:rPr>
          <w:sz w:val="20"/>
          <w:szCs w:val="20"/>
          <w:lang w:val="sk-SK"/>
        </w:rPr>
        <w:t>.4.1</w:t>
      </w:r>
      <w:r w:rsidR="00B710AC" w:rsidRPr="00A60A31">
        <w:rPr>
          <w:sz w:val="20"/>
          <w:szCs w:val="20"/>
          <w:lang w:val="sk-SK"/>
        </w:rPr>
        <w:t>.</w:t>
      </w:r>
      <w:r w:rsidRPr="00A60A31">
        <w:rPr>
          <w:sz w:val="20"/>
          <w:szCs w:val="20"/>
          <w:lang w:val="sk-SK"/>
        </w:rPr>
        <w:t>,</w:t>
      </w:r>
    </w:p>
    <w:p w:rsidR="00644D1F" w:rsidRPr="00A60A31" w:rsidRDefault="00560BD8" w:rsidP="0000458A">
      <w:pPr>
        <w:pStyle w:val="Zkladntext"/>
        <w:numPr>
          <w:ilvl w:val="0"/>
          <w:numId w:val="7"/>
        </w:numPr>
        <w:spacing w:after="120"/>
        <w:rPr>
          <w:sz w:val="20"/>
          <w:szCs w:val="20"/>
          <w:lang w:val="sk-SK"/>
        </w:rPr>
      </w:pPr>
      <w:r w:rsidRPr="00A60A31">
        <w:rPr>
          <w:sz w:val="20"/>
          <w:szCs w:val="20"/>
          <w:lang w:val="sk-SK"/>
        </w:rPr>
        <w:t>poistenie záruky</w:t>
      </w:r>
      <w:r w:rsidR="00395571" w:rsidRPr="00A60A31">
        <w:rPr>
          <w:sz w:val="20"/>
          <w:szCs w:val="20"/>
          <w:lang w:val="sk-SK"/>
        </w:rPr>
        <w:t xml:space="preserve"> nadobúda platnosť dňom jeho</w:t>
      </w:r>
      <w:r w:rsidR="00644D1F" w:rsidRPr="00A60A31">
        <w:rPr>
          <w:sz w:val="20"/>
          <w:szCs w:val="20"/>
          <w:lang w:val="sk-SK"/>
        </w:rPr>
        <w:t xml:space="preserve"> vystavenia poisťovňou a vzniká doruče</w:t>
      </w:r>
      <w:r w:rsidRPr="00A60A31">
        <w:rPr>
          <w:sz w:val="20"/>
          <w:szCs w:val="20"/>
          <w:lang w:val="sk-SK"/>
        </w:rPr>
        <w:t>ním dokladu o poistení záruky</w:t>
      </w:r>
      <w:r w:rsidR="00644D1F" w:rsidRPr="00A60A31">
        <w:rPr>
          <w:sz w:val="20"/>
          <w:szCs w:val="20"/>
          <w:lang w:val="sk-SK"/>
        </w:rPr>
        <w:t xml:space="preserve"> verejnému obstarávateľovi,</w:t>
      </w:r>
    </w:p>
    <w:p w:rsidR="00644D1F" w:rsidRPr="00A60A31" w:rsidRDefault="00560BD8" w:rsidP="0000458A">
      <w:pPr>
        <w:numPr>
          <w:ilvl w:val="0"/>
          <w:numId w:val="7"/>
        </w:numPr>
        <w:spacing w:after="120"/>
        <w:jc w:val="both"/>
        <w:rPr>
          <w:sz w:val="20"/>
          <w:szCs w:val="20"/>
        </w:rPr>
      </w:pPr>
      <w:r w:rsidRPr="00A60A31">
        <w:rPr>
          <w:sz w:val="20"/>
          <w:szCs w:val="20"/>
        </w:rPr>
        <w:t>platnosť poistenia záruky</w:t>
      </w:r>
      <w:r w:rsidR="00644D1F" w:rsidRPr="00A60A31">
        <w:rPr>
          <w:sz w:val="20"/>
          <w:szCs w:val="20"/>
        </w:rPr>
        <w:t xml:space="preserve"> končí uplynutím lehoty </w:t>
      </w:r>
      <w:r w:rsidR="00662D77" w:rsidRPr="00A60A31">
        <w:rPr>
          <w:sz w:val="20"/>
          <w:szCs w:val="20"/>
        </w:rPr>
        <w:t>viazanosti ponúk podľa bodu 10.1</w:t>
      </w:r>
      <w:r w:rsidR="00BE057E" w:rsidRPr="00A60A31">
        <w:rPr>
          <w:sz w:val="20"/>
          <w:szCs w:val="20"/>
        </w:rPr>
        <w:t>., resp. predĺženej lehoty viazanosti ponúk podľa bodu 10.2.</w:t>
      </w:r>
    </w:p>
    <w:p w:rsidR="00D82848" w:rsidRPr="00A60A31" w:rsidRDefault="00D82848" w:rsidP="0000458A">
      <w:pPr>
        <w:numPr>
          <w:ilvl w:val="2"/>
          <w:numId w:val="10"/>
        </w:numPr>
        <w:spacing w:after="120"/>
        <w:jc w:val="both"/>
        <w:rPr>
          <w:sz w:val="20"/>
          <w:szCs w:val="20"/>
        </w:rPr>
      </w:pPr>
      <w:r w:rsidRPr="00A60A31">
        <w:rPr>
          <w:sz w:val="20"/>
          <w:szCs w:val="20"/>
        </w:rPr>
        <w:t>Poistenie záruky zanikne:</w:t>
      </w:r>
    </w:p>
    <w:p w:rsidR="005A1D5A" w:rsidRPr="00A60A31" w:rsidRDefault="005A1D5A" w:rsidP="0000458A">
      <w:pPr>
        <w:numPr>
          <w:ilvl w:val="0"/>
          <w:numId w:val="42"/>
        </w:numPr>
        <w:autoSpaceDE w:val="0"/>
        <w:autoSpaceDN w:val="0"/>
        <w:adjustRightInd w:val="0"/>
        <w:spacing w:after="120"/>
        <w:ind w:left="1276" w:hanging="425"/>
        <w:jc w:val="both"/>
        <w:rPr>
          <w:rFonts w:eastAsia="Cambria"/>
          <w:color w:val="000000"/>
          <w:sz w:val="20"/>
          <w:szCs w:val="20"/>
          <w:lang w:eastAsia="sk-SK"/>
        </w:rPr>
      </w:pPr>
      <w:r w:rsidRPr="00A60A31">
        <w:rPr>
          <w:rFonts w:eastAsia="Cambria"/>
          <w:color w:val="000000"/>
          <w:sz w:val="20"/>
          <w:szCs w:val="20"/>
          <w:lang w:eastAsia="sk-SK"/>
        </w:rPr>
        <w:t>uplynutím lehoty viazanosti ponúk podľa bodu 10.1., resp. predĺženej lehoty viazanosti ponúk podľa bodu 10.2.,</w:t>
      </w:r>
    </w:p>
    <w:p w:rsidR="005A1D5A" w:rsidRPr="00A60A31" w:rsidRDefault="005A1D5A" w:rsidP="0000458A">
      <w:pPr>
        <w:numPr>
          <w:ilvl w:val="0"/>
          <w:numId w:val="41"/>
        </w:numPr>
        <w:autoSpaceDE w:val="0"/>
        <w:autoSpaceDN w:val="0"/>
        <w:adjustRightInd w:val="0"/>
        <w:spacing w:after="120"/>
        <w:ind w:left="1276" w:hanging="425"/>
        <w:jc w:val="both"/>
        <w:rPr>
          <w:rFonts w:eastAsia="Cambria"/>
          <w:color w:val="000000"/>
          <w:sz w:val="20"/>
          <w:szCs w:val="20"/>
          <w:lang w:eastAsia="sk-SK"/>
        </w:rPr>
      </w:pPr>
      <w:r w:rsidRPr="00A60A31">
        <w:rPr>
          <w:rFonts w:eastAsia="Cambria"/>
          <w:color w:val="000000"/>
          <w:sz w:val="20"/>
          <w:szCs w:val="20"/>
          <w:lang w:eastAsia="sk-SK"/>
        </w:rPr>
        <w:t xml:space="preserve">plnením poisťovne v rozsahu, v akom poskytla poistenie </w:t>
      </w:r>
      <w:r w:rsidR="00BE0882" w:rsidRPr="00A60A31">
        <w:rPr>
          <w:rFonts w:eastAsia="Cambria"/>
          <w:color w:val="000000"/>
          <w:sz w:val="20"/>
          <w:szCs w:val="20"/>
          <w:lang w:eastAsia="sk-SK"/>
        </w:rPr>
        <w:t>zábezpeky</w:t>
      </w:r>
      <w:r w:rsidRPr="00A60A31">
        <w:rPr>
          <w:rFonts w:eastAsia="Cambria"/>
          <w:color w:val="000000"/>
          <w:sz w:val="20"/>
          <w:szCs w:val="20"/>
          <w:lang w:eastAsia="sk-SK"/>
        </w:rPr>
        <w:t xml:space="preserve"> za uchádzača v prospech verejného obstarávateľa, </w:t>
      </w:r>
    </w:p>
    <w:p w:rsidR="005A1D5A" w:rsidRPr="00A60A31" w:rsidRDefault="005A1D5A" w:rsidP="0000458A">
      <w:pPr>
        <w:numPr>
          <w:ilvl w:val="0"/>
          <w:numId w:val="41"/>
        </w:numPr>
        <w:autoSpaceDE w:val="0"/>
        <w:autoSpaceDN w:val="0"/>
        <w:adjustRightInd w:val="0"/>
        <w:spacing w:after="120"/>
        <w:ind w:left="1276" w:hanging="425"/>
        <w:jc w:val="both"/>
        <w:rPr>
          <w:rFonts w:eastAsia="Cambria"/>
          <w:color w:val="000000"/>
          <w:sz w:val="20"/>
          <w:szCs w:val="20"/>
          <w:lang w:eastAsia="sk-SK"/>
        </w:rPr>
      </w:pPr>
      <w:r w:rsidRPr="00A60A31">
        <w:rPr>
          <w:rFonts w:eastAsia="Cambria"/>
          <w:color w:val="000000"/>
          <w:sz w:val="20"/>
          <w:szCs w:val="20"/>
          <w:lang w:eastAsia="sk-SK"/>
        </w:rPr>
        <w:t xml:space="preserve">v deň doručenia originálu poistenia záruky poisťovni zo strany verejného obstarávateľa, ak to prichádza do úvahy; </w:t>
      </w:r>
    </w:p>
    <w:p w:rsidR="00D82848" w:rsidRPr="00A60A31" w:rsidRDefault="005A1D5A" w:rsidP="0000458A">
      <w:pPr>
        <w:numPr>
          <w:ilvl w:val="0"/>
          <w:numId w:val="41"/>
        </w:numPr>
        <w:autoSpaceDE w:val="0"/>
        <w:autoSpaceDN w:val="0"/>
        <w:adjustRightInd w:val="0"/>
        <w:spacing w:after="120"/>
        <w:ind w:left="1276" w:hanging="425"/>
        <w:jc w:val="both"/>
        <w:rPr>
          <w:rFonts w:eastAsia="Cambria"/>
          <w:color w:val="000000"/>
          <w:sz w:val="20"/>
          <w:szCs w:val="20"/>
          <w:lang w:eastAsia="sk-SK"/>
        </w:rPr>
      </w:pPr>
      <w:r w:rsidRPr="00A60A31">
        <w:rPr>
          <w:rFonts w:eastAsia="Cambria"/>
          <w:color w:val="000000"/>
          <w:sz w:val="20"/>
          <w:szCs w:val="20"/>
          <w:lang w:eastAsia="sk-SK"/>
        </w:rPr>
        <w:t xml:space="preserve">v deň doručenia písomného vyhlásenia verejného obstarávateľa, podpísaného oprávnenými osobami, v ktorom verejný obstarávateľ uvedie, že sa vzdáva práva na plnenie z poistenia záruky a nebude voči poisťovni uplatňovať právo na úhradu poistnej sumy alebo jej neuhradenej časti. </w:t>
      </w:r>
    </w:p>
    <w:p w:rsidR="008D69ED" w:rsidRPr="00A60A31" w:rsidRDefault="001304C1" w:rsidP="0000458A">
      <w:pPr>
        <w:numPr>
          <w:ilvl w:val="2"/>
          <w:numId w:val="10"/>
        </w:numPr>
        <w:spacing w:after="120"/>
        <w:jc w:val="both"/>
        <w:rPr>
          <w:sz w:val="20"/>
          <w:szCs w:val="20"/>
        </w:rPr>
      </w:pPr>
      <w:r w:rsidRPr="00A60A31">
        <w:rPr>
          <w:sz w:val="20"/>
          <w:szCs w:val="20"/>
        </w:rPr>
        <w:t>Doklad vystavený p</w:t>
      </w:r>
      <w:r w:rsidR="00560BD8" w:rsidRPr="00A60A31">
        <w:rPr>
          <w:sz w:val="20"/>
          <w:szCs w:val="20"/>
        </w:rPr>
        <w:t>oisťovňou o poistení záruky</w:t>
      </w:r>
      <w:r w:rsidRPr="00A60A31">
        <w:rPr>
          <w:sz w:val="20"/>
          <w:szCs w:val="20"/>
        </w:rPr>
        <w:t xml:space="preserve"> </w:t>
      </w:r>
      <w:r w:rsidR="00644D1F" w:rsidRPr="00A60A31">
        <w:rPr>
          <w:sz w:val="20"/>
          <w:szCs w:val="20"/>
        </w:rPr>
        <w:t xml:space="preserve">musí byť súčasťou ponuky. Ak </w:t>
      </w:r>
      <w:r w:rsidR="00BE057E" w:rsidRPr="00A60A31">
        <w:rPr>
          <w:sz w:val="20"/>
          <w:szCs w:val="20"/>
        </w:rPr>
        <w:t xml:space="preserve">doklad o poistení </w:t>
      </w:r>
      <w:r w:rsidR="00560BD8" w:rsidRPr="00A60A31">
        <w:rPr>
          <w:sz w:val="20"/>
          <w:szCs w:val="20"/>
        </w:rPr>
        <w:t>záruky</w:t>
      </w:r>
      <w:r w:rsidR="00644D1F" w:rsidRPr="00A60A31">
        <w:rPr>
          <w:sz w:val="20"/>
          <w:szCs w:val="20"/>
        </w:rPr>
        <w:t xml:space="preserve"> </w:t>
      </w:r>
      <w:r w:rsidRPr="00A60A31">
        <w:rPr>
          <w:sz w:val="20"/>
          <w:szCs w:val="20"/>
        </w:rPr>
        <w:t>vyhotoví</w:t>
      </w:r>
      <w:r w:rsidR="00644D1F" w:rsidRPr="00A60A31">
        <w:rPr>
          <w:sz w:val="20"/>
          <w:szCs w:val="20"/>
        </w:rPr>
        <w:t xml:space="preserve"> zahraničná </w:t>
      </w:r>
      <w:r w:rsidRPr="00A60A31">
        <w:rPr>
          <w:sz w:val="20"/>
          <w:szCs w:val="20"/>
        </w:rPr>
        <w:t>poisťovňa</w:t>
      </w:r>
      <w:r w:rsidR="00644D1F" w:rsidRPr="00A60A31">
        <w:rPr>
          <w:sz w:val="20"/>
          <w:szCs w:val="20"/>
        </w:rPr>
        <w:t xml:space="preserve">, </w:t>
      </w:r>
      <w:r w:rsidR="00560BD8" w:rsidRPr="00A60A31">
        <w:rPr>
          <w:sz w:val="20"/>
          <w:szCs w:val="20"/>
        </w:rPr>
        <w:t>doklad o poistení záruky</w:t>
      </w:r>
      <w:r w:rsidRPr="00A60A31">
        <w:rPr>
          <w:sz w:val="20"/>
          <w:szCs w:val="20"/>
        </w:rPr>
        <w:t xml:space="preserve"> vyhotovený</w:t>
      </w:r>
      <w:r w:rsidR="00644D1F" w:rsidRPr="00A60A31">
        <w:rPr>
          <w:sz w:val="20"/>
          <w:szCs w:val="20"/>
        </w:rPr>
        <w:t xml:space="preserve"> zahraničnou </w:t>
      </w:r>
      <w:r w:rsidRPr="00A60A31">
        <w:rPr>
          <w:sz w:val="20"/>
          <w:szCs w:val="20"/>
        </w:rPr>
        <w:t>poisťovňou</w:t>
      </w:r>
      <w:r w:rsidR="00644D1F" w:rsidRPr="00A60A31">
        <w:rPr>
          <w:sz w:val="20"/>
          <w:szCs w:val="20"/>
        </w:rPr>
        <w:t xml:space="preserve"> v štátnom jazyku krajiny sídla takejto </w:t>
      </w:r>
      <w:r w:rsidRPr="00A60A31">
        <w:rPr>
          <w:sz w:val="20"/>
          <w:szCs w:val="20"/>
        </w:rPr>
        <w:t>poisťovne musí byť zároveň doložený</w:t>
      </w:r>
      <w:r w:rsidR="00644D1F" w:rsidRPr="00A60A31">
        <w:rPr>
          <w:sz w:val="20"/>
          <w:szCs w:val="20"/>
        </w:rPr>
        <w:t xml:space="preserve"> úradným prekladom do slovenského jazyka.</w:t>
      </w:r>
    </w:p>
    <w:p w:rsidR="008D69ED" w:rsidRPr="00A60A31" w:rsidRDefault="008D69ED" w:rsidP="0000458A">
      <w:pPr>
        <w:numPr>
          <w:ilvl w:val="1"/>
          <w:numId w:val="10"/>
        </w:numPr>
        <w:tabs>
          <w:tab w:val="num" w:pos="576"/>
        </w:tabs>
        <w:spacing w:after="120"/>
        <w:jc w:val="both"/>
        <w:rPr>
          <w:sz w:val="20"/>
          <w:szCs w:val="20"/>
        </w:rPr>
      </w:pPr>
      <w:r w:rsidRPr="00A60A31">
        <w:rPr>
          <w:sz w:val="20"/>
          <w:szCs w:val="20"/>
        </w:rPr>
        <w:t xml:space="preserve">  Spôsob zloženia zábezpeky si uchádzač vyberie podľa podmienok zloženia uvedených v bode 16.2.</w:t>
      </w:r>
    </w:p>
    <w:p w:rsidR="008D69ED" w:rsidRPr="00A60A31" w:rsidRDefault="008D69ED" w:rsidP="0000458A">
      <w:pPr>
        <w:numPr>
          <w:ilvl w:val="1"/>
          <w:numId w:val="10"/>
        </w:numPr>
        <w:tabs>
          <w:tab w:val="num" w:pos="709"/>
        </w:tabs>
        <w:spacing w:after="120"/>
        <w:ind w:left="709" w:hanging="709"/>
        <w:jc w:val="both"/>
        <w:rPr>
          <w:sz w:val="20"/>
          <w:szCs w:val="20"/>
        </w:rPr>
      </w:pPr>
      <w:r w:rsidRPr="00A60A31">
        <w:rPr>
          <w:sz w:val="20"/>
          <w:szCs w:val="20"/>
        </w:rPr>
        <w:t>Ak záručná listina podľa bodu 16.3. nebude vypracovaná v zmysle bodu 16.3.1</w:t>
      </w:r>
      <w:r w:rsidR="00B710AC" w:rsidRPr="00A60A31">
        <w:rPr>
          <w:sz w:val="20"/>
          <w:szCs w:val="20"/>
        </w:rPr>
        <w:t>.</w:t>
      </w:r>
      <w:r w:rsidRPr="00A60A31">
        <w:rPr>
          <w:sz w:val="20"/>
          <w:szCs w:val="20"/>
        </w:rPr>
        <w:t xml:space="preserve"> alebo ak nebude súčasťou ponuky, alebo ak zloženie zábezpeky bude podľa bodu 16.4</w:t>
      </w:r>
      <w:r w:rsidR="006278FE" w:rsidRPr="00A60A31">
        <w:rPr>
          <w:sz w:val="20"/>
          <w:szCs w:val="20"/>
        </w:rPr>
        <w:t>.</w:t>
      </w:r>
      <w:r w:rsidRPr="00A60A31">
        <w:rPr>
          <w:sz w:val="20"/>
          <w:szCs w:val="20"/>
        </w:rPr>
        <w:t xml:space="preserve"> a v takomto prípade finančné prostriedky nebudú zložené </w:t>
      </w:r>
      <w:r w:rsidR="00C70FE3" w:rsidRPr="00A60A31">
        <w:rPr>
          <w:sz w:val="20"/>
          <w:szCs w:val="20"/>
        </w:rPr>
        <w:t>na účte verejného obstarávateľa</w:t>
      </w:r>
      <w:r w:rsidRPr="00A60A31">
        <w:rPr>
          <w:sz w:val="20"/>
          <w:szCs w:val="20"/>
        </w:rPr>
        <w:t xml:space="preserve"> podľa bodu 16.4.1</w:t>
      </w:r>
      <w:r w:rsidR="00B710AC" w:rsidRPr="00A60A31">
        <w:rPr>
          <w:sz w:val="20"/>
          <w:szCs w:val="20"/>
        </w:rPr>
        <w:t>.</w:t>
      </w:r>
      <w:r w:rsidRPr="00A60A31">
        <w:rPr>
          <w:sz w:val="20"/>
          <w:szCs w:val="20"/>
        </w:rPr>
        <w:t xml:space="preserve"> a 16.4.2</w:t>
      </w:r>
      <w:r w:rsidR="00B710AC" w:rsidRPr="00A60A31">
        <w:rPr>
          <w:sz w:val="20"/>
          <w:szCs w:val="20"/>
        </w:rPr>
        <w:t>.</w:t>
      </w:r>
      <w:r w:rsidRPr="00A60A31">
        <w:rPr>
          <w:sz w:val="20"/>
          <w:szCs w:val="20"/>
        </w:rPr>
        <w:t>,</w:t>
      </w:r>
      <w:r w:rsidR="00B710AC" w:rsidRPr="00A60A31">
        <w:rPr>
          <w:sz w:val="20"/>
          <w:szCs w:val="20"/>
        </w:rPr>
        <w:t xml:space="preserve"> aleb</w:t>
      </w:r>
      <w:r w:rsidR="00560BD8" w:rsidRPr="00A60A31">
        <w:rPr>
          <w:sz w:val="20"/>
          <w:szCs w:val="20"/>
        </w:rPr>
        <w:t>o ak doklad o poistení záruky</w:t>
      </w:r>
      <w:r w:rsidR="00B710AC" w:rsidRPr="00A60A31">
        <w:rPr>
          <w:sz w:val="20"/>
          <w:szCs w:val="20"/>
        </w:rPr>
        <w:t xml:space="preserve"> podľa bodu </w:t>
      </w:r>
      <w:r w:rsidR="00662D77" w:rsidRPr="00A60A31">
        <w:rPr>
          <w:sz w:val="20"/>
          <w:szCs w:val="20"/>
        </w:rPr>
        <w:t>16.5</w:t>
      </w:r>
      <w:r w:rsidR="00B710AC" w:rsidRPr="00A60A31">
        <w:rPr>
          <w:sz w:val="20"/>
          <w:szCs w:val="20"/>
        </w:rPr>
        <w:t>. nebude vypracovaný v zmysle bodu</w:t>
      </w:r>
      <w:r w:rsidR="00662D77" w:rsidRPr="00A60A31">
        <w:rPr>
          <w:sz w:val="20"/>
          <w:szCs w:val="20"/>
        </w:rPr>
        <w:t xml:space="preserve"> 16.5.1.</w:t>
      </w:r>
      <w:r w:rsidR="00B710AC" w:rsidRPr="00A60A31">
        <w:rPr>
          <w:sz w:val="20"/>
          <w:szCs w:val="20"/>
        </w:rPr>
        <w:t xml:space="preserve">, alebo nebude súčasťou ponuky, </w:t>
      </w:r>
      <w:r w:rsidRPr="00A60A31">
        <w:rPr>
          <w:sz w:val="20"/>
          <w:szCs w:val="20"/>
        </w:rPr>
        <w:t xml:space="preserve"> bude ponuka hodnotená ako neúplná, bude zo súťaže vylúčená a nebude hodnotená.</w:t>
      </w:r>
    </w:p>
    <w:p w:rsidR="001D2A66" w:rsidRPr="00A60A31" w:rsidRDefault="008D69ED" w:rsidP="0000458A">
      <w:pPr>
        <w:numPr>
          <w:ilvl w:val="1"/>
          <w:numId w:val="10"/>
        </w:numPr>
        <w:tabs>
          <w:tab w:val="num" w:pos="709"/>
        </w:tabs>
        <w:spacing w:after="120"/>
        <w:ind w:left="709" w:hanging="709"/>
        <w:jc w:val="both"/>
        <w:rPr>
          <w:sz w:val="20"/>
          <w:szCs w:val="20"/>
        </w:rPr>
      </w:pPr>
      <w:r w:rsidRPr="00A60A31">
        <w:rPr>
          <w:sz w:val="20"/>
          <w:szCs w:val="20"/>
        </w:rPr>
        <w:t>V prípade predĺženia lehoty viazanosti ponúk podľa bodu 10.2</w:t>
      </w:r>
      <w:r w:rsidR="00395571" w:rsidRPr="00A60A31">
        <w:rPr>
          <w:sz w:val="20"/>
          <w:szCs w:val="20"/>
        </w:rPr>
        <w:t>.</w:t>
      </w:r>
      <w:r w:rsidRPr="00A60A31">
        <w:rPr>
          <w:sz w:val="20"/>
          <w:szCs w:val="20"/>
        </w:rPr>
        <w:t>, zábezpeka ponúk naďalej zabezpečuje viazanosť ponúk uchádzačov až do uplynutia takto primerane predĺženej lehoty viazanosti ponúk.</w:t>
      </w:r>
    </w:p>
    <w:p w:rsidR="008D69ED" w:rsidRPr="00A60A31" w:rsidRDefault="008D69ED" w:rsidP="0000458A">
      <w:pPr>
        <w:numPr>
          <w:ilvl w:val="1"/>
          <w:numId w:val="10"/>
        </w:numPr>
        <w:tabs>
          <w:tab w:val="num" w:pos="709"/>
        </w:tabs>
        <w:spacing w:after="120"/>
        <w:ind w:left="709" w:hanging="709"/>
        <w:jc w:val="both"/>
        <w:rPr>
          <w:sz w:val="20"/>
          <w:szCs w:val="20"/>
        </w:rPr>
      </w:pPr>
      <w:r w:rsidRPr="00A60A31">
        <w:rPr>
          <w:sz w:val="20"/>
          <w:szCs w:val="20"/>
        </w:rPr>
        <w:t xml:space="preserve"> Zábezpeka prepadne v prospech verejného obstarávateľa, ak uchádzač</w:t>
      </w:r>
      <w:r w:rsidR="00D74410" w:rsidRPr="00A60A31">
        <w:rPr>
          <w:sz w:val="20"/>
          <w:szCs w:val="20"/>
        </w:rPr>
        <w:t xml:space="preserve"> v lehote viazanosti ponúk</w:t>
      </w:r>
      <w:r w:rsidRPr="00A60A31">
        <w:rPr>
          <w:sz w:val="20"/>
          <w:szCs w:val="20"/>
        </w:rPr>
        <w:t>:</w:t>
      </w:r>
    </w:p>
    <w:p w:rsidR="008D69ED" w:rsidRPr="00A60A31" w:rsidRDefault="008D69ED" w:rsidP="00BC68EB">
      <w:pPr>
        <w:numPr>
          <w:ilvl w:val="2"/>
          <w:numId w:val="10"/>
        </w:numPr>
        <w:spacing w:after="120"/>
        <w:ind w:hanging="11"/>
        <w:jc w:val="both"/>
        <w:rPr>
          <w:sz w:val="20"/>
          <w:szCs w:val="20"/>
        </w:rPr>
      </w:pPr>
      <w:r w:rsidRPr="00A60A31">
        <w:rPr>
          <w:sz w:val="20"/>
          <w:szCs w:val="20"/>
        </w:rPr>
        <w:t xml:space="preserve">odstúpi od svojej ponuky </w:t>
      </w:r>
      <w:r w:rsidR="00AE5369" w:rsidRPr="00A60A31">
        <w:rPr>
          <w:sz w:val="20"/>
          <w:szCs w:val="20"/>
        </w:rPr>
        <w:t>alebo</w:t>
      </w:r>
    </w:p>
    <w:p w:rsidR="008D69ED" w:rsidRPr="00A60A31" w:rsidRDefault="008D69ED" w:rsidP="00BC68EB">
      <w:pPr>
        <w:numPr>
          <w:ilvl w:val="2"/>
          <w:numId w:val="10"/>
        </w:numPr>
        <w:spacing w:after="120"/>
        <w:ind w:hanging="11"/>
        <w:jc w:val="both"/>
        <w:rPr>
          <w:sz w:val="20"/>
          <w:szCs w:val="20"/>
        </w:rPr>
      </w:pPr>
      <w:r w:rsidRPr="00A60A31">
        <w:rPr>
          <w:sz w:val="20"/>
          <w:szCs w:val="20"/>
        </w:rPr>
        <w:t>neposkytne súčinnosť alebo odmietne uzavrieť zmluvu podľa § 56 ods. 8 až 1</w:t>
      </w:r>
      <w:r w:rsidR="00AE5369" w:rsidRPr="00A60A31">
        <w:rPr>
          <w:sz w:val="20"/>
          <w:szCs w:val="20"/>
        </w:rPr>
        <w:t>5</w:t>
      </w:r>
      <w:r w:rsidRPr="00A60A31">
        <w:rPr>
          <w:color w:val="00B050"/>
          <w:sz w:val="20"/>
          <w:szCs w:val="20"/>
        </w:rPr>
        <w:t>.</w:t>
      </w:r>
    </w:p>
    <w:p w:rsidR="00581220" w:rsidRPr="00A60A31" w:rsidRDefault="00581220" w:rsidP="0000458A">
      <w:pPr>
        <w:numPr>
          <w:ilvl w:val="1"/>
          <w:numId w:val="10"/>
        </w:numPr>
        <w:spacing w:after="120"/>
        <w:ind w:left="709" w:hanging="709"/>
        <w:jc w:val="both"/>
        <w:rPr>
          <w:sz w:val="20"/>
          <w:szCs w:val="20"/>
        </w:rPr>
      </w:pPr>
      <w:r w:rsidRPr="00A60A31">
        <w:rPr>
          <w:sz w:val="20"/>
          <w:szCs w:val="20"/>
        </w:rPr>
        <w:t>V prípade, že uchádzač deklaruje zábezpeku prostredníctvom bankovej záruky alebo poistením záruky</w:t>
      </w:r>
      <w:r w:rsidR="00F279E9" w:rsidRPr="00A60A31">
        <w:rPr>
          <w:sz w:val="20"/>
          <w:szCs w:val="20"/>
        </w:rPr>
        <w:t>,</w:t>
      </w:r>
      <w:r w:rsidRPr="00A60A31">
        <w:rPr>
          <w:sz w:val="20"/>
          <w:szCs w:val="20"/>
        </w:rPr>
        <w:t xml:space="preserve"> predloží doklad o poskytnutí bankovej záruky alebo doklad o poistení záruky buď:</w:t>
      </w:r>
    </w:p>
    <w:p w:rsidR="00581220" w:rsidRPr="00A60A31" w:rsidRDefault="002F45BC" w:rsidP="0000458A">
      <w:pPr>
        <w:pStyle w:val="Zarkazkladnhotextu"/>
        <w:numPr>
          <w:ilvl w:val="2"/>
          <w:numId w:val="10"/>
        </w:numPr>
        <w:spacing w:after="120"/>
        <w:ind w:left="993" w:hanging="993"/>
        <w:jc w:val="both"/>
        <w:rPr>
          <w:bCs/>
          <w:sz w:val="20"/>
          <w:szCs w:val="20"/>
          <w:lang w:val="sk-SK"/>
        </w:rPr>
      </w:pPr>
      <w:r w:rsidRPr="00A60A31">
        <w:rPr>
          <w:sz w:val="20"/>
          <w:szCs w:val="20"/>
          <w:lang w:val="sk-SK"/>
        </w:rPr>
        <w:t>v ponuke</w:t>
      </w:r>
      <w:r w:rsidRPr="00A60A31">
        <w:rPr>
          <w:b/>
          <w:sz w:val="20"/>
          <w:szCs w:val="20"/>
          <w:lang w:val="sk-SK"/>
        </w:rPr>
        <w:t xml:space="preserve"> </w:t>
      </w:r>
      <w:r w:rsidR="00581220" w:rsidRPr="00A60A31">
        <w:rPr>
          <w:b/>
          <w:sz w:val="20"/>
          <w:szCs w:val="20"/>
          <w:lang w:val="sk-SK"/>
        </w:rPr>
        <w:t>vo forme elektronického dokumentu s kvalifikovaným elektronickým podpisom banky, resp. poisťovne</w:t>
      </w:r>
      <w:r w:rsidR="00581220" w:rsidRPr="00A60A31">
        <w:rPr>
          <w:bCs/>
          <w:sz w:val="20"/>
          <w:szCs w:val="20"/>
          <w:lang w:val="sk-SK"/>
        </w:rPr>
        <w:t xml:space="preserve"> v prípade, ak banka, resp. poisťovňa uchádzača takúto formu vystavenia bankovej záruky, resp. poistenia záruky pripúšťa. V takom prípade nesmie byť uplatnenie bankovej záruky, resp. poistenia záruky zo strany verejného obstarávateľa spojené so žiadnou prekážkou vyplývajúcou z elektronickej formy bankovej záruky, resp. poistenia záruky oproti uplatneniu plnenia z písomnej bankovej záruky, resp. poistenia záruky</w:t>
      </w:r>
      <w:r w:rsidRPr="00A60A31">
        <w:rPr>
          <w:bCs/>
          <w:sz w:val="20"/>
          <w:szCs w:val="20"/>
          <w:lang w:val="sk-SK"/>
        </w:rPr>
        <w:t>; alebo</w:t>
      </w:r>
    </w:p>
    <w:p w:rsidR="008D69ED" w:rsidRPr="00A60A31" w:rsidRDefault="002F45BC" w:rsidP="0000458A">
      <w:pPr>
        <w:pStyle w:val="Zarkazkladnhotextu"/>
        <w:numPr>
          <w:ilvl w:val="2"/>
          <w:numId w:val="10"/>
        </w:numPr>
        <w:spacing w:after="120"/>
        <w:ind w:left="993" w:hanging="993"/>
        <w:jc w:val="both"/>
        <w:rPr>
          <w:bCs/>
          <w:sz w:val="20"/>
          <w:szCs w:val="20"/>
          <w:lang w:val="sk-SK"/>
        </w:rPr>
      </w:pPr>
      <w:r w:rsidRPr="00A60A31">
        <w:rPr>
          <w:sz w:val="20"/>
          <w:szCs w:val="20"/>
          <w:lang w:val="sk-SK"/>
        </w:rPr>
        <w:t>v ponuke</w:t>
      </w:r>
      <w:r w:rsidRPr="00A60A31">
        <w:rPr>
          <w:b/>
          <w:sz w:val="20"/>
          <w:szCs w:val="20"/>
          <w:lang w:val="sk-SK"/>
        </w:rPr>
        <w:t xml:space="preserve"> </w:t>
      </w:r>
      <w:r w:rsidR="00BF09F4" w:rsidRPr="00A60A31">
        <w:rPr>
          <w:b/>
          <w:sz w:val="20"/>
          <w:szCs w:val="20"/>
          <w:lang w:val="sk-SK"/>
        </w:rPr>
        <w:t>vo forme skenu</w:t>
      </w:r>
      <w:r w:rsidRPr="00A60A31">
        <w:rPr>
          <w:b/>
          <w:sz w:val="20"/>
          <w:szCs w:val="20"/>
          <w:lang w:val="sk-SK"/>
        </w:rPr>
        <w:t xml:space="preserve"> originálu bankovej záruky alebo poistenia záruky</w:t>
      </w:r>
      <w:r w:rsidRPr="00A60A31">
        <w:rPr>
          <w:sz w:val="20"/>
          <w:szCs w:val="20"/>
          <w:lang w:val="sk-SK"/>
        </w:rPr>
        <w:t>, pričom v takom prípade je uchádzač zároveň</w:t>
      </w:r>
      <w:r w:rsidRPr="00A60A31">
        <w:rPr>
          <w:b/>
          <w:sz w:val="20"/>
          <w:szCs w:val="20"/>
          <w:lang w:val="sk-SK"/>
        </w:rPr>
        <w:t xml:space="preserve"> </w:t>
      </w:r>
      <w:r w:rsidR="005B2279" w:rsidRPr="00A60A31">
        <w:rPr>
          <w:sz w:val="20"/>
          <w:szCs w:val="20"/>
        </w:rPr>
        <w:t xml:space="preserve">povinný doručiť </w:t>
      </w:r>
      <w:r w:rsidR="005B2279" w:rsidRPr="00A60A31">
        <w:rPr>
          <w:b/>
          <w:sz w:val="20"/>
          <w:szCs w:val="20"/>
        </w:rPr>
        <w:t>originál bankovej záruky alebo originál dokladu o poistení záruky aj v listinnej podobe</w:t>
      </w:r>
      <w:r w:rsidR="005B2279" w:rsidRPr="00A60A31">
        <w:rPr>
          <w:sz w:val="20"/>
          <w:szCs w:val="20"/>
        </w:rPr>
        <w:t xml:space="preserve"> prostredníctvom poštovej zásielky alebo osobne v lehote na predkladanie ponúk na adresu verejného obstarávateľa. Uchádzač predloží bankovú záruku alebo doklad o poistení záruky v listinnej podobe v zalepenej obálke s označením:</w:t>
      </w:r>
    </w:p>
    <w:p w:rsidR="005B2279" w:rsidRPr="00A60A31" w:rsidRDefault="005B2279" w:rsidP="0000458A">
      <w:pPr>
        <w:numPr>
          <w:ilvl w:val="0"/>
          <w:numId w:val="43"/>
        </w:numPr>
        <w:spacing w:after="120"/>
        <w:jc w:val="both"/>
        <w:rPr>
          <w:sz w:val="20"/>
          <w:szCs w:val="20"/>
        </w:rPr>
      </w:pPr>
      <w:r w:rsidRPr="00A60A31">
        <w:rPr>
          <w:sz w:val="20"/>
          <w:szCs w:val="20"/>
        </w:rPr>
        <w:t>adresa verejného obstarávateľa uvedená v bode 1.,</w:t>
      </w:r>
    </w:p>
    <w:p w:rsidR="00862C36" w:rsidRPr="00A60A31" w:rsidRDefault="00862C36" w:rsidP="0000458A">
      <w:pPr>
        <w:numPr>
          <w:ilvl w:val="0"/>
          <w:numId w:val="43"/>
        </w:numPr>
        <w:spacing w:after="120"/>
        <w:jc w:val="both"/>
        <w:rPr>
          <w:sz w:val="20"/>
          <w:szCs w:val="20"/>
        </w:rPr>
      </w:pPr>
      <w:r w:rsidRPr="00A60A31">
        <w:rPr>
          <w:sz w:val="20"/>
          <w:szCs w:val="20"/>
        </w:rPr>
        <w:t>adresa uchádzača (názov alebo obchodné meno a adresa sídla alebo miesta podnikania),</w:t>
      </w:r>
    </w:p>
    <w:p w:rsidR="005B2279" w:rsidRPr="00A60A31" w:rsidRDefault="00862C36" w:rsidP="0000458A">
      <w:pPr>
        <w:numPr>
          <w:ilvl w:val="0"/>
          <w:numId w:val="43"/>
        </w:numPr>
        <w:spacing w:after="120"/>
        <w:jc w:val="both"/>
        <w:rPr>
          <w:sz w:val="20"/>
          <w:szCs w:val="20"/>
        </w:rPr>
      </w:pPr>
      <w:r w:rsidRPr="00A60A31">
        <w:rPr>
          <w:sz w:val="20"/>
          <w:szCs w:val="20"/>
        </w:rPr>
        <w:t xml:space="preserve">označenie heslom: Zábezpeka </w:t>
      </w:r>
      <w:r w:rsidR="00376857" w:rsidRPr="00A60A31">
        <w:rPr>
          <w:sz w:val="20"/>
          <w:szCs w:val="20"/>
        </w:rPr>
        <w:t>–</w:t>
      </w:r>
      <w:r w:rsidRPr="00A60A31">
        <w:rPr>
          <w:sz w:val="20"/>
          <w:szCs w:val="20"/>
        </w:rPr>
        <w:t xml:space="preserve"> </w:t>
      </w:r>
      <w:r w:rsidR="00376857" w:rsidRPr="00A60A31">
        <w:rPr>
          <w:sz w:val="20"/>
          <w:szCs w:val="20"/>
        </w:rPr>
        <w:t>„</w:t>
      </w:r>
      <w:r w:rsidR="00D411EA" w:rsidRPr="00A60A31">
        <w:rPr>
          <w:sz w:val="20"/>
          <w:szCs w:val="20"/>
        </w:rPr>
        <w:t>Prestavba mostného objektu v obci Podbiel</w:t>
      </w:r>
      <w:r w:rsidRPr="00A60A31">
        <w:rPr>
          <w:sz w:val="20"/>
          <w:szCs w:val="20"/>
        </w:rPr>
        <w:t>“ – NEOTVÁRAŤ.</w:t>
      </w:r>
    </w:p>
    <w:p w:rsidR="00D74410" w:rsidRPr="00A60A31" w:rsidRDefault="009A40DA" w:rsidP="0000458A">
      <w:pPr>
        <w:numPr>
          <w:ilvl w:val="1"/>
          <w:numId w:val="10"/>
        </w:numPr>
        <w:spacing w:after="120"/>
        <w:ind w:left="709" w:hanging="709"/>
        <w:jc w:val="both"/>
        <w:rPr>
          <w:sz w:val="20"/>
          <w:szCs w:val="20"/>
        </w:rPr>
      </w:pPr>
      <w:r w:rsidRPr="00A60A31">
        <w:rPr>
          <w:sz w:val="20"/>
          <w:szCs w:val="20"/>
        </w:rPr>
        <w:t>Verejný obstarávateľ vráti</w:t>
      </w:r>
      <w:r w:rsidR="00B361F6" w:rsidRPr="00A60A31">
        <w:rPr>
          <w:sz w:val="20"/>
          <w:szCs w:val="20"/>
        </w:rPr>
        <w:t xml:space="preserve"> alebo uvoľní</w:t>
      </w:r>
      <w:r w:rsidRPr="00A60A31">
        <w:rPr>
          <w:sz w:val="20"/>
          <w:szCs w:val="20"/>
        </w:rPr>
        <w:t xml:space="preserve"> uchádzačovi zábezpeku do siedmich dní odo dňa</w:t>
      </w:r>
    </w:p>
    <w:p w:rsidR="009A40DA" w:rsidRPr="00A60A31" w:rsidRDefault="00413F2C" w:rsidP="0000458A">
      <w:pPr>
        <w:numPr>
          <w:ilvl w:val="0"/>
          <w:numId w:val="35"/>
        </w:numPr>
        <w:spacing w:after="120"/>
        <w:jc w:val="both"/>
        <w:rPr>
          <w:sz w:val="20"/>
          <w:szCs w:val="20"/>
        </w:rPr>
      </w:pPr>
      <w:r w:rsidRPr="00A60A31">
        <w:rPr>
          <w:sz w:val="20"/>
          <w:szCs w:val="20"/>
        </w:rPr>
        <w:t>u</w:t>
      </w:r>
      <w:r w:rsidR="00D74410" w:rsidRPr="00A60A31">
        <w:rPr>
          <w:sz w:val="20"/>
          <w:szCs w:val="20"/>
        </w:rPr>
        <w:t>plynutia lehoty viazanosti ponúk,</w:t>
      </w:r>
      <w:r w:rsidR="009A40DA" w:rsidRPr="00A60A31">
        <w:rPr>
          <w:sz w:val="20"/>
          <w:szCs w:val="20"/>
        </w:rPr>
        <w:t xml:space="preserve"> </w:t>
      </w:r>
    </w:p>
    <w:p w:rsidR="009A40DA" w:rsidRPr="00A60A31" w:rsidRDefault="009A40DA" w:rsidP="0000458A">
      <w:pPr>
        <w:numPr>
          <w:ilvl w:val="0"/>
          <w:numId w:val="35"/>
        </w:numPr>
        <w:spacing w:after="120"/>
        <w:jc w:val="both"/>
        <w:rPr>
          <w:sz w:val="20"/>
          <w:szCs w:val="20"/>
        </w:rPr>
      </w:pPr>
      <w:r w:rsidRPr="00A60A31">
        <w:rPr>
          <w:sz w:val="20"/>
          <w:szCs w:val="20"/>
        </w:rPr>
        <w:t>márneho uplynutia lehoty na doručenie námietky, ak ho verejný obstarávateľ v</w:t>
      </w:r>
      <w:r w:rsidR="00D74410" w:rsidRPr="00A60A31">
        <w:rPr>
          <w:sz w:val="20"/>
          <w:szCs w:val="20"/>
        </w:rPr>
        <w:t>ylúčil z verejného obstarávania</w:t>
      </w:r>
      <w:r w:rsidRPr="00A60A31">
        <w:rPr>
          <w:sz w:val="20"/>
          <w:szCs w:val="20"/>
        </w:rPr>
        <w:t xml:space="preserve"> alebo ak verejný obstarávateľ zruší použitý postup zadávania zákazky,</w:t>
      </w:r>
      <w:r w:rsidR="00D74410" w:rsidRPr="00A60A31">
        <w:rPr>
          <w:sz w:val="20"/>
          <w:szCs w:val="20"/>
        </w:rPr>
        <w:t xml:space="preserve"> alebo</w:t>
      </w:r>
    </w:p>
    <w:p w:rsidR="009A40DA" w:rsidRPr="00A60A31" w:rsidRDefault="009A40DA" w:rsidP="0000458A">
      <w:pPr>
        <w:numPr>
          <w:ilvl w:val="0"/>
          <w:numId w:val="35"/>
        </w:numPr>
        <w:spacing w:after="120"/>
        <w:jc w:val="both"/>
        <w:rPr>
          <w:sz w:val="20"/>
          <w:szCs w:val="20"/>
        </w:rPr>
      </w:pPr>
      <w:r w:rsidRPr="00A60A31">
        <w:rPr>
          <w:sz w:val="20"/>
          <w:szCs w:val="20"/>
        </w:rPr>
        <w:t xml:space="preserve">uzavretia zmluvy.  </w:t>
      </w:r>
    </w:p>
    <w:p w:rsidR="009E4225" w:rsidRPr="00A60A31" w:rsidRDefault="009E4225" w:rsidP="00A96E7B">
      <w:pPr>
        <w:pStyle w:val="Nadpis4"/>
        <w:keepNext w:val="0"/>
        <w:numPr>
          <w:ilvl w:val="0"/>
          <w:numId w:val="48"/>
        </w:numPr>
        <w:spacing w:afterLines="60" w:after="144"/>
        <w:rPr>
          <w:rFonts w:ascii="Arial" w:hAnsi="Arial"/>
          <w:sz w:val="20"/>
          <w:szCs w:val="20"/>
        </w:rPr>
      </w:pPr>
      <w:bookmarkStart w:id="35" w:name="_Toc169423784"/>
      <w:r w:rsidRPr="00A60A31">
        <w:rPr>
          <w:rFonts w:ascii="Arial" w:hAnsi="Arial"/>
          <w:sz w:val="20"/>
          <w:szCs w:val="20"/>
        </w:rPr>
        <w:t xml:space="preserve">VYHOTOVENIE </w:t>
      </w:r>
      <w:bookmarkEnd w:id="35"/>
      <w:r w:rsidRPr="00A60A31">
        <w:rPr>
          <w:rFonts w:ascii="Arial" w:hAnsi="Arial"/>
          <w:sz w:val="20"/>
          <w:szCs w:val="20"/>
        </w:rPr>
        <w:t>PONUKY</w:t>
      </w:r>
    </w:p>
    <w:p w:rsidR="000F7A87" w:rsidRPr="00A60A31" w:rsidRDefault="000F7A87"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 xml:space="preserve">Potvrdenia, doklady a iné dokumenty tvoriace ponuku požadované v oznámení o vyhlásení verejného obstarávania, prostredníctvom ktorého bol </w:t>
      </w:r>
      <w:r w:rsidRPr="00A60A31">
        <w:rPr>
          <w:rFonts w:ascii="Arial" w:hAnsi="Arial" w:cs="Arial"/>
          <w:szCs w:val="20"/>
          <w:lang w:eastAsia="sk-SK"/>
        </w:rPr>
        <w:t>postup nadlimitnej zákazky</w:t>
      </w:r>
      <w:r w:rsidRPr="00A60A31">
        <w:rPr>
          <w:rFonts w:ascii="Arial" w:hAnsi="Arial" w:cs="Arial"/>
          <w:szCs w:val="20"/>
        </w:rPr>
        <w:t xml:space="preserve"> vyhlásený a v týchto súťažných podkladoch, musia byť v ponuke predložené v elektronickej podobe ako naskenované originály alebo ich úradne osvedčené kópie, pokiaľ nie je určené inak. Ak uchádzač deklaruje zábezpeku v ponuke prostredníctvom bankovej </w:t>
      </w:r>
      <w:r w:rsidR="00D82848" w:rsidRPr="00A60A31">
        <w:rPr>
          <w:rFonts w:ascii="Arial" w:hAnsi="Arial" w:cs="Arial"/>
          <w:szCs w:val="20"/>
        </w:rPr>
        <w:t>záruky alebo poistením záruky</w:t>
      </w:r>
      <w:r w:rsidRPr="00A60A31">
        <w:rPr>
          <w:rFonts w:ascii="Arial" w:hAnsi="Arial" w:cs="Arial"/>
          <w:szCs w:val="20"/>
        </w:rPr>
        <w:t xml:space="preserve">, táto banková záruka alebo doklad o poistení </w:t>
      </w:r>
      <w:r w:rsidR="00D82848" w:rsidRPr="00A60A31">
        <w:rPr>
          <w:rFonts w:ascii="Arial" w:hAnsi="Arial" w:cs="Arial"/>
          <w:szCs w:val="20"/>
        </w:rPr>
        <w:t>záruky</w:t>
      </w:r>
      <w:r w:rsidRPr="00A60A31">
        <w:rPr>
          <w:rFonts w:ascii="Arial" w:hAnsi="Arial" w:cs="Arial"/>
          <w:szCs w:val="20"/>
        </w:rPr>
        <w:t xml:space="preserve"> sa predkladá </w:t>
      </w:r>
      <w:r w:rsidR="00B361F6" w:rsidRPr="00A60A31">
        <w:rPr>
          <w:rFonts w:ascii="Arial" w:hAnsi="Arial" w:cs="Arial"/>
          <w:szCs w:val="20"/>
        </w:rPr>
        <w:t>v súlade s bodom 16.10</w:t>
      </w:r>
      <w:r w:rsidR="00BF09F4" w:rsidRPr="00A60A31">
        <w:rPr>
          <w:rFonts w:ascii="Arial" w:hAnsi="Arial" w:cs="Arial"/>
          <w:szCs w:val="20"/>
        </w:rPr>
        <w:t>.</w:t>
      </w:r>
      <w:r w:rsidRPr="00A60A31">
        <w:rPr>
          <w:rFonts w:ascii="Arial" w:hAnsi="Arial" w:cs="Arial"/>
          <w:szCs w:val="20"/>
        </w:rPr>
        <w:t xml:space="preserve"> súťažných podkladov. </w:t>
      </w:r>
    </w:p>
    <w:p w:rsidR="001B3B39" w:rsidRPr="00A60A31" w:rsidRDefault="001B3B39"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Verejný obstarávateľ požaduje, v prípade uchádzača preukazujúceho splnenie podmienok účasti v zmysle § 39 ods. 1 zákona o verejnom obstarávaní Jednotným európskym dokumentom, aby vo svojej ponuke predložil Štandardný formulár jednotného európskeho dokumentu, ktorý je súčasťou</w:t>
      </w:r>
      <w:r w:rsidR="001A797D" w:rsidRPr="00A60A31">
        <w:rPr>
          <w:rFonts w:ascii="Arial" w:hAnsi="Arial" w:cs="Arial"/>
          <w:szCs w:val="20"/>
        </w:rPr>
        <w:t xml:space="preserve"> súťažnýc</w:t>
      </w:r>
      <w:r w:rsidR="003115BE" w:rsidRPr="00A60A31">
        <w:rPr>
          <w:rFonts w:ascii="Arial" w:hAnsi="Arial" w:cs="Arial"/>
          <w:szCs w:val="20"/>
        </w:rPr>
        <w:t>h podkladov (príloha „J</w:t>
      </w:r>
      <w:r w:rsidRPr="00A60A31">
        <w:rPr>
          <w:rFonts w:ascii="Arial" w:hAnsi="Arial" w:cs="Arial"/>
          <w:szCs w:val="20"/>
        </w:rPr>
        <w:t xml:space="preserve">“) alebo môže uchádzač použiť elektronickú verziu Jednotného európskeho dokumentu. Elektronická verzia Jednotného európskeho dokumentu je dostupná na stránke: </w:t>
      </w:r>
      <w:hyperlink r:id="rId11" w:history="1">
        <w:r w:rsidRPr="00A60A31">
          <w:rPr>
            <w:rStyle w:val="Hypertextovprepojenie"/>
            <w:rFonts w:ascii="Arial" w:hAnsi="Arial" w:cs="Arial"/>
            <w:szCs w:val="20"/>
          </w:rPr>
          <w:t>https://ec.europa.eu/tools/espd?lang=sklang=sk</w:t>
        </w:r>
      </w:hyperlink>
      <w:r w:rsidR="00C842E2" w:rsidRPr="00A60A31">
        <w:rPr>
          <w:rFonts w:ascii="Arial" w:hAnsi="Arial" w:cs="Arial"/>
          <w:szCs w:val="20"/>
        </w:rPr>
        <w:t xml:space="preserve"> .</w:t>
      </w:r>
    </w:p>
    <w:p w:rsidR="008512D1" w:rsidRPr="00A60A31" w:rsidRDefault="008512D1" w:rsidP="008512D1">
      <w:pPr>
        <w:pStyle w:val="Normlnyslovan"/>
        <w:numPr>
          <w:ilvl w:val="1"/>
          <w:numId w:val="48"/>
        </w:numPr>
        <w:spacing w:afterLines="60" w:after="144"/>
        <w:ind w:left="567" w:hanging="567"/>
        <w:rPr>
          <w:rFonts w:ascii="Arial" w:hAnsi="Arial" w:cs="Arial"/>
          <w:szCs w:val="20"/>
        </w:rPr>
      </w:pPr>
      <w:r w:rsidRPr="00A60A31">
        <w:rPr>
          <w:rFonts w:ascii="Arial" w:hAnsi="Arial" w:cs="Arial"/>
          <w:szCs w:val="20"/>
        </w:rPr>
        <w:t xml:space="preserve">Uchádzač predkladá ponuku v elektronickej podobe v lehote na predkladanie ponúk. Ponuka je vyhotovená elektronicky v zmysle § 49 ods. 1 písm. a) zákona o verejnom obstarávaní a vložená do systému JOSEPHINE umiestnenom na webovej adrese </w:t>
      </w:r>
      <w:hyperlink r:id="rId12" w:history="1">
        <w:r w:rsidRPr="00A60A31">
          <w:rPr>
            <w:rStyle w:val="Hypertextovprepojenie"/>
            <w:rFonts w:ascii="Arial" w:hAnsi="Arial" w:cs="Arial"/>
            <w:szCs w:val="20"/>
          </w:rPr>
          <w:t>https://josephine.proebiz.com/</w:t>
        </w:r>
      </w:hyperlink>
      <w:r w:rsidRPr="00A60A31">
        <w:rPr>
          <w:rFonts w:ascii="Arial" w:hAnsi="Arial" w:cs="Arial"/>
          <w:szCs w:val="20"/>
        </w:rPr>
        <w:t>.</w:t>
      </w:r>
    </w:p>
    <w:p w:rsidR="008512D1" w:rsidRPr="00A60A31" w:rsidRDefault="008512D1" w:rsidP="008512D1">
      <w:pPr>
        <w:pStyle w:val="Normlnyslovan"/>
        <w:numPr>
          <w:ilvl w:val="1"/>
          <w:numId w:val="48"/>
        </w:numPr>
        <w:spacing w:afterLines="60" w:after="144"/>
        <w:ind w:left="567" w:hanging="567"/>
        <w:rPr>
          <w:rFonts w:ascii="Arial" w:hAnsi="Arial" w:cs="Arial"/>
          <w:szCs w:val="20"/>
        </w:rPr>
      </w:pPr>
      <w:r w:rsidRPr="00A60A31">
        <w:rPr>
          <w:rFonts w:ascii="Arial" w:hAnsi="Arial" w:cs="Arial"/>
          <w:szCs w:val="20"/>
        </w:rPr>
        <w:t xml:space="preserve">Elektronická ponuka sa vloží vyplnením ponukového formulára a vložením požadovaných dokladov a dokumentov v systéme JOSEPHINE umiestnenom na webovej adrese </w:t>
      </w:r>
      <w:hyperlink r:id="rId13" w:history="1">
        <w:r w:rsidRPr="00A60A31">
          <w:rPr>
            <w:rStyle w:val="Hypertextovprepojenie"/>
            <w:rFonts w:ascii="Arial" w:hAnsi="Arial" w:cs="Arial"/>
            <w:szCs w:val="20"/>
          </w:rPr>
          <w:t>https://josephine.proebiz.com/</w:t>
        </w:r>
      </w:hyperlink>
      <w:r w:rsidRPr="00A60A31">
        <w:rPr>
          <w:rFonts w:ascii="Arial" w:hAnsi="Arial" w:cs="Arial"/>
          <w:szCs w:val="20"/>
        </w:rPr>
        <w:t>.</w:t>
      </w:r>
    </w:p>
    <w:p w:rsidR="008512D1" w:rsidRPr="00A60A31" w:rsidRDefault="008512D1" w:rsidP="008512D1">
      <w:pPr>
        <w:pStyle w:val="Normlnyslovan"/>
        <w:numPr>
          <w:ilvl w:val="1"/>
          <w:numId w:val="48"/>
        </w:numPr>
        <w:spacing w:afterLines="60" w:after="144"/>
        <w:ind w:left="567" w:hanging="567"/>
        <w:rPr>
          <w:rFonts w:ascii="Arial" w:hAnsi="Arial" w:cs="Arial"/>
          <w:szCs w:val="20"/>
        </w:rPr>
      </w:pPr>
      <w:r w:rsidRPr="00A60A31">
        <w:rPr>
          <w:rFonts w:ascii="Arial" w:hAnsi="Arial" w:cs="Arial"/>
          <w:szCs w:val="20"/>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rsidR="008512D1" w:rsidRPr="00A60A31" w:rsidRDefault="008512D1" w:rsidP="008512D1">
      <w:pPr>
        <w:pStyle w:val="Normlnyslovan"/>
        <w:numPr>
          <w:ilvl w:val="1"/>
          <w:numId w:val="48"/>
        </w:numPr>
        <w:spacing w:afterLines="60" w:after="144"/>
        <w:ind w:left="567" w:hanging="567"/>
        <w:rPr>
          <w:rFonts w:ascii="Arial" w:hAnsi="Arial" w:cs="Arial"/>
          <w:szCs w:val="20"/>
        </w:rPr>
      </w:pPr>
      <w:r w:rsidRPr="00A60A31">
        <w:rPr>
          <w:rFonts w:ascii="Arial" w:hAnsi="Arial" w:cs="Arial"/>
          <w:szCs w:val="20"/>
        </w:rPr>
        <w:t xml:space="preserve">Ak ponuka obsahuje dôverné informácie, uchádzač ich v ponuke viditeľne označí. </w:t>
      </w:r>
    </w:p>
    <w:p w:rsidR="008512D1" w:rsidRPr="00A60A31" w:rsidRDefault="008512D1" w:rsidP="008512D1">
      <w:pPr>
        <w:pStyle w:val="Normlnyslovan"/>
        <w:numPr>
          <w:ilvl w:val="1"/>
          <w:numId w:val="48"/>
        </w:numPr>
        <w:spacing w:afterLines="60" w:after="144"/>
        <w:ind w:left="567" w:hanging="567"/>
        <w:rPr>
          <w:rFonts w:ascii="Arial" w:hAnsi="Arial" w:cs="Arial"/>
          <w:szCs w:val="20"/>
        </w:rPr>
      </w:pPr>
      <w:r w:rsidRPr="00A60A31">
        <w:rPr>
          <w:rFonts w:ascii="Arial" w:hAnsi="Arial" w:cs="Arial"/>
          <w:szCs w:val="20"/>
        </w:rPr>
        <w:t>Uchádzačom navrhovaná cena za dodanie požadovaného predmetu zákazky, uvedená v ponuke uchádzača, bude vyjadrená v EUR (Eurách) s presnosťou na 2 desatinné miesta  a vložená do systému JOSEPHINE v tejto štruktúre: cena bez DPH, sadzba DPH, cena s DPH (pri vkladaní do systému JOSEPHINE označená ako „Jednotková cena (kritérium hodnotenia)“).</w:t>
      </w:r>
    </w:p>
    <w:p w:rsidR="008512D1" w:rsidRPr="00A60A31" w:rsidRDefault="008512D1" w:rsidP="008512D1">
      <w:pPr>
        <w:pStyle w:val="Normlnyslovan"/>
        <w:numPr>
          <w:ilvl w:val="1"/>
          <w:numId w:val="48"/>
        </w:numPr>
        <w:spacing w:afterLines="60" w:after="144"/>
        <w:ind w:left="567" w:hanging="567"/>
        <w:rPr>
          <w:rFonts w:ascii="Arial" w:hAnsi="Arial" w:cs="Arial"/>
          <w:szCs w:val="20"/>
        </w:rPr>
      </w:pPr>
      <w:r w:rsidRPr="00A60A31">
        <w:rPr>
          <w:rFonts w:ascii="Arial" w:hAnsi="Arial" w:cs="Arial"/>
          <w:szCs w:val="20"/>
        </w:rPr>
        <w:t xml:space="preserve">Po úspešnom nahraní ponuky do systému JOSEPHINE je uchádzačovi odoslaný notifikačný informatívny e-mail (a to na emailovú adresu užívateľa uchádzača, ktorý ponuku nahral). </w:t>
      </w:r>
    </w:p>
    <w:p w:rsidR="008512D1" w:rsidRPr="00A60A31" w:rsidRDefault="008512D1" w:rsidP="008512D1">
      <w:pPr>
        <w:pStyle w:val="Normlnyslovan"/>
        <w:numPr>
          <w:ilvl w:val="1"/>
          <w:numId w:val="48"/>
        </w:numPr>
        <w:spacing w:afterLines="60" w:after="144"/>
        <w:ind w:left="567" w:hanging="567"/>
        <w:rPr>
          <w:rFonts w:ascii="Arial" w:hAnsi="Arial" w:cs="Arial"/>
          <w:szCs w:val="20"/>
        </w:rPr>
      </w:pPr>
      <w:r w:rsidRPr="00A60A31">
        <w:rPr>
          <w:rFonts w:ascii="Arial" w:hAnsi="Arial" w:cs="Arial"/>
          <w:szCs w:val="20"/>
        </w:rPr>
        <w:t>Ponuka uchádzača predložená po uplynutí lehoty na predkladanie ponúk sa elektronicky neotvorí.</w:t>
      </w:r>
    </w:p>
    <w:p w:rsidR="008512D1" w:rsidRPr="00A60A31" w:rsidRDefault="008512D1" w:rsidP="008512D1">
      <w:pPr>
        <w:pStyle w:val="Normlnyslovan"/>
        <w:numPr>
          <w:ilvl w:val="1"/>
          <w:numId w:val="48"/>
        </w:numPr>
        <w:spacing w:afterLines="60" w:after="144"/>
        <w:ind w:left="709" w:hanging="709"/>
        <w:rPr>
          <w:rFonts w:ascii="Arial" w:hAnsi="Arial" w:cs="Arial"/>
          <w:szCs w:val="20"/>
        </w:rPr>
      </w:pPr>
      <w:r w:rsidRPr="00A60A31">
        <w:rPr>
          <w:rFonts w:ascii="Arial" w:hAnsi="Arial" w:cs="Arial"/>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rsidR="001B3B39" w:rsidRPr="00A60A31" w:rsidRDefault="008512D1"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r w:rsidR="001B3B39" w:rsidRPr="00A60A31">
        <w:rPr>
          <w:rFonts w:ascii="Arial" w:hAnsi="Arial" w:cs="Arial"/>
          <w:szCs w:val="20"/>
        </w:rPr>
        <w:t xml:space="preserve"> </w:t>
      </w:r>
    </w:p>
    <w:p w:rsidR="009E4225" w:rsidRPr="00A60A31" w:rsidRDefault="009E4225" w:rsidP="00A96E7B">
      <w:pPr>
        <w:pStyle w:val="Nadpis4"/>
        <w:keepNext w:val="0"/>
        <w:numPr>
          <w:ilvl w:val="0"/>
          <w:numId w:val="48"/>
        </w:numPr>
        <w:spacing w:afterLines="60" w:after="144"/>
        <w:rPr>
          <w:rFonts w:ascii="Arial" w:hAnsi="Arial"/>
          <w:sz w:val="20"/>
          <w:szCs w:val="20"/>
        </w:rPr>
      </w:pPr>
      <w:r w:rsidRPr="00A60A31">
        <w:rPr>
          <w:rFonts w:ascii="Arial" w:hAnsi="Arial"/>
          <w:sz w:val="20"/>
          <w:szCs w:val="20"/>
        </w:rPr>
        <w:t>OBSAH PONUKY</w:t>
      </w:r>
    </w:p>
    <w:p w:rsidR="003E07C3" w:rsidRPr="00A60A31" w:rsidRDefault="00AE5369"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Elektronická p</w:t>
      </w:r>
      <w:r w:rsidR="009E4225" w:rsidRPr="00A60A31">
        <w:rPr>
          <w:rFonts w:ascii="Arial" w:hAnsi="Arial" w:cs="Arial"/>
          <w:szCs w:val="20"/>
        </w:rPr>
        <w:t>onuka</w:t>
      </w:r>
      <w:r w:rsidR="007F0ABF" w:rsidRPr="00A60A31">
        <w:rPr>
          <w:rFonts w:ascii="Arial" w:hAnsi="Arial" w:cs="Arial"/>
          <w:szCs w:val="20"/>
        </w:rPr>
        <w:t xml:space="preserve"> </w:t>
      </w:r>
      <w:r w:rsidR="009E4225" w:rsidRPr="00A60A31">
        <w:rPr>
          <w:rFonts w:ascii="Arial" w:hAnsi="Arial" w:cs="Arial"/>
          <w:szCs w:val="20"/>
        </w:rPr>
        <w:t xml:space="preserve">bude predložená uchádzačom </w:t>
      </w:r>
      <w:r w:rsidR="00A90105" w:rsidRPr="00A60A31">
        <w:rPr>
          <w:rFonts w:ascii="Arial" w:hAnsi="Arial" w:cs="Arial"/>
          <w:szCs w:val="20"/>
        </w:rPr>
        <w:t>prostredníctvom jednoobálkového systému predkladania ponúk</w:t>
      </w:r>
      <w:r w:rsidR="003B030B" w:rsidRPr="00A60A31">
        <w:rPr>
          <w:rFonts w:ascii="Arial" w:hAnsi="Arial" w:cs="Arial"/>
          <w:szCs w:val="20"/>
        </w:rPr>
        <w:t xml:space="preserve"> v elektronickom systéme EVO</w:t>
      </w:r>
      <w:r w:rsidR="00A90105" w:rsidRPr="00A60A31">
        <w:rPr>
          <w:rFonts w:ascii="Arial" w:hAnsi="Arial" w:cs="Arial"/>
          <w:szCs w:val="20"/>
        </w:rPr>
        <w:t xml:space="preserve">. </w:t>
      </w:r>
    </w:p>
    <w:p w:rsidR="009E4225" w:rsidRPr="00A60A31" w:rsidRDefault="00A90105" w:rsidP="00A96E7B">
      <w:pPr>
        <w:pStyle w:val="Normlnyslovan"/>
        <w:numPr>
          <w:ilvl w:val="1"/>
          <w:numId w:val="48"/>
        </w:numPr>
        <w:autoSpaceDE w:val="0"/>
        <w:autoSpaceDN w:val="0"/>
        <w:adjustRightInd w:val="0"/>
        <w:spacing w:afterLines="60" w:after="144"/>
        <w:ind w:left="567" w:hanging="567"/>
        <w:rPr>
          <w:rFonts w:ascii="Arial" w:hAnsi="Arial" w:cs="Arial"/>
          <w:b/>
          <w:szCs w:val="20"/>
        </w:rPr>
      </w:pPr>
      <w:r w:rsidRPr="00A60A31">
        <w:rPr>
          <w:rFonts w:ascii="Arial" w:hAnsi="Arial" w:cs="Arial"/>
          <w:b/>
          <w:szCs w:val="20"/>
        </w:rPr>
        <w:t>P</w:t>
      </w:r>
      <w:r w:rsidR="009E4225" w:rsidRPr="00A60A31">
        <w:rPr>
          <w:rFonts w:ascii="Arial" w:hAnsi="Arial" w:cs="Arial"/>
          <w:b/>
          <w:szCs w:val="20"/>
        </w:rPr>
        <w:t>onuk</w:t>
      </w:r>
      <w:r w:rsidRPr="00A60A31">
        <w:rPr>
          <w:rFonts w:ascii="Arial" w:hAnsi="Arial" w:cs="Arial"/>
          <w:b/>
          <w:szCs w:val="20"/>
        </w:rPr>
        <w:t>a</w:t>
      </w:r>
      <w:r w:rsidR="009E4225" w:rsidRPr="00A60A31">
        <w:rPr>
          <w:rFonts w:ascii="Arial" w:hAnsi="Arial" w:cs="Arial"/>
          <w:b/>
          <w:szCs w:val="20"/>
        </w:rPr>
        <w:t xml:space="preserve"> bude obsahovať nasledovné doklady:</w:t>
      </w:r>
    </w:p>
    <w:p w:rsidR="009E4225" w:rsidRPr="00A60A31" w:rsidRDefault="009E4225" w:rsidP="0000458A">
      <w:pPr>
        <w:pStyle w:val="Normlnyodrky"/>
        <w:numPr>
          <w:ilvl w:val="0"/>
          <w:numId w:val="43"/>
        </w:numPr>
        <w:suppressAutoHyphens w:val="0"/>
        <w:spacing w:afterLines="60" w:after="144"/>
        <w:jc w:val="both"/>
        <w:rPr>
          <w:rFonts w:ascii="Arial" w:hAnsi="Arial" w:cs="Arial"/>
          <w:szCs w:val="20"/>
        </w:rPr>
      </w:pPr>
      <w:r w:rsidRPr="00A60A31">
        <w:rPr>
          <w:rFonts w:ascii="Arial" w:hAnsi="Arial" w:cs="Arial"/>
          <w:szCs w:val="20"/>
        </w:rPr>
        <w:t>Identifikačné údaje uchádzača: vyplnená príloha „D“ týchto súťažných podkladov;</w:t>
      </w:r>
    </w:p>
    <w:p w:rsidR="009E4225" w:rsidRPr="00A60A31" w:rsidRDefault="00E93138" w:rsidP="0000458A">
      <w:pPr>
        <w:pStyle w:val="Normlnyodrky"/>
        <w:numPr>
          <w:ilvl w:val="0"/>
          <w:numId w:val="43"/>
        </w:numPr>
        <w:suppressAutoHyphens w:val="0"/>
        <w:spacing w:afterLines="60" w:after="144"/>
        <w:jc w:val="both"/>
        <w:rPr>
          <w:rFonts w:ascii="Arial" w:hAnsi="Arial" w:cs="Arial"/>
          <w:szCs w:val="20"/>
        </w:rPr>
      </w:pPr>
      <w:r w:rsidRPr="00A60A31">
        <w:rPr>
          <w:rFonts w:ascii="Arial" w:hAnsi="Arial" w:cs="Arial"/>
          <w:szCs w:val="20"/>
        </w:rPr>
        <w:t>Plnú moc pre osobu, ktorá je oprávnená podpisovať ponuku a/alebo ktorá bude konať v mene uchádzača (v prípade, ak ponuku podpisuje a/alebo koná v mene uchádzača iná osoba ako štatutárny orgán uchádzača)</w:t>
      </w:r>
      <w:r w:rsidR="009E4225" w:rsidRPr="00A60A31">
        <w:rPr>
          <w:rFonts w:ascii="Arial" w:hAnsi="Arial" w:cs="Arial"/>
          <w:szCs w:val="20"/>
        </w:rPr>
        <w:t>;</w:t>
      </w:r>
    </w:p>
    <w:p w:rsidR="007F0ABF" w:rsidRPr="00A60A31" w:rsidRDefault="007F0ABF" w:rsidP="0000458A">
      <w:pPr>
        <w:pStyle w:val="Normlnyodrky"/>
        <w:numPr>
          <w:ilvl w:val="0"/>
          <w:numId w:val="43"/>
        </w:numPr>
        <w:suppressAutoHyphens w:val="0"/>
        <w:spacing w:afterLines="60" w:after="144"/>
        <w:jc w:val="both"/>
        <w:rPr>
          <w:rFonts w:ascii="Arial" w:hAnsi="Arial" w:cs="Arial"/>
          <w:szCs w:val="20"/>
        </w:rPr>
      </w:pPr>
      <w:r w:rsidRPr="00A60A31">
        <w:rPr>
          <w:rFonts w:ascii="Arial" w:hAnsi="Arial" w:cs="Arial"/>
          <w:szCs w:val="20"/>
        </w:rPr>
        <w:t xml:space="preserve">Doklady a dokumenty tvoriace obsah podmienok účasti v zmysle oznámenia o vyhlásení verejného obstarávania  na predmet zákazky a časti A.2 týchto súťažných podkladov, musia byť predložené ako naskenované originály alebo úradne osvedčené kópie týchto dokladov alebo dokumentov, pokiaľ nie je stanovené inak. Na každom dokumente, u ktorého je to požadované, musí byť čitateľný dátum vyhotovenia, alebo overenia za účelom splnenia podmienky. Doklady preukazujúce splnenie podmienok účasti v rozsahu stanovenom v časti A.2 týchto </w:t>
      </w:r>
      <w:r w:rsidR="00557648" w:rsidRPr="00A60A31">
        <w:rPr>
          <w:rFonts w:ascii="Arial" w:hAnsi="Arial" w:cs="Arial"/>
          <w:szCs w:val="20"/>
        </w:rPr>
        <w:t>súťažných podkladov</w:t>
      </w:r>
      <w:r w:rsidRPr="00A60A31">
        <w:rPr>
          <w:rFonts w:ascii="Arial" w:hAnsi="Arial" w:cs="Arial"/>
          <w:szCs w:val="20"/>
        </w:rPr>
        <w:t xml:space="preserve"> môžu byť nahradené jednotným európskym dokumentom podľa § 39 ods. 1 zákona o VO v zmysle bodu 3</w:t>
      </w:r>
      <w:r w:rsidR="00DE3F5B" w:rsidRPr="00A60A31">
        <w:rPr>
          <w:rFonts w:ascii="Arial" w:hAnsi="Arial" w:cs="Arial"/>
          <w:szCs w:val="20"/>
        </w:rPr>
        <w:t>3</w:t>
      </w:r>
      <w:r w:rsidRPr="00A60A31">
        <w:rPr>
          <w:rFonts w:ascii="Arial" w:hAnsi="Arial" w:cs="Arial"/>
          <w:szCs w:val="20"/>
        </w:rPr>
        <w:t xml:space="preserve">.1 časti A.1 týchto </w:t>
      </w:r>
      <w:r w:rsidR="00557648" w:rsidRPr="00A60A31">
        <w:rPr>
          <w:rFonts w:ascii="Arial" w:hAnsi="Arial" w:cs="Arial"/>
          <w:szCs w:val="20"/>
        </w:rPr>
        <w:t>súťažných podkladov</w:t>
      </w:r>
      <w:r w:rsidRPr="00A60A31">
        <w:rPr>
          <w:rFonts w:ascii="Arial" w:hAnsi="Arial" w:cs="Arial"/>
          <w:szCs w:val="20"/>
        </w:rPr>
        <w:t>, ktorý musí byť podpísaný dotknutým subjektom;</w:t>
      </w:r>
    </w:p>
    <w:p w:rsidR="009E4225" w:rsidRPr="00A60A31" w:rsidRDefault="00B14378" w:rsidP="0000458A">
      <w:pPr>
        <w:pStyle w:val="Normlnyodrky"/>
        <w:numPr>
          <w:ilvl w:val="0"/>
          <w:numId w:val="43"/>
        </w:numPr>
        <w:suppressAutoHyphens w:val="0"/>
        <w:spacing w:afterLines="60" w:after="144"/>
        <w:jc w:val="both"/>
        <w:rPr>
          <w:rFonts w:ascii="Arial" w:hAnsi="Arial" w:cs="Arial"/>
          <w:szCs w:val="20"/>
        </w:rPr>
      </w:pPr>
      <w:r w:rsidRPr="00A60A31">
        <w:rPr>
          <w:rFonts w:ascii="Arial" w:hAnsi="Arial" w:cs="Arial"/>
          <w:szCs w:val="20"/>
        </w:rPr>
        <w:t>Vyhlásenie uchádzača</w:t>
      </w:r>
      <w:r w:rsidR="009E4225" w:rsidRPr="00A60A31">
        <w:rPr>
          <w:rFonts w:ascii="Arial" w:hAnsi="Arial" w:cs="Arial"/>
          <w:szCs w:val="20"/>
        </w:rPr>
        <w:t xml:space="preserve"> </w:t>
      </w:r>
      <w:r w:rsidRPr="00A60A31">
        <w:rPr>
          <w:rFonts w:ascii="Arial" w:hAnsi="Arial" w:cs="Arial"/>
          <w:szCs w:val="20"/>
        </w:rPr>
        <w:t>(</w:t>
      </w:r>
      <w:r w:rsidR="009E4225" w:rsidRPr="00A60A31">
        <w:rPr>
          <w:rFonts w:ascii="Arial" w:hAnsi="Arial" w:cs="Arial"/>
          <w:szCs w:val="20"/>
        </w:rPr>
        <w:t>Príloha „A“</w:t>
      </w:r>
      <w:r w:rsidRPr="00A60A31">
        <w:rPr>
          <w:rFonts w:ascii="Arial" w:hAnsi="Arial" w:cs="Arial"/>
          <w:szCs w:val="20"/>
        </w:rPr>
        <w:t>), ktoré musí byť podpísané uchádzačom, alebo osobou oprávnenou konať v mene uchádzača</w:t>
      </w:r>
      <w:r w:rsidR="009E4225" w:rsidRPr="00A60A31">
        <w:rPr>
          <w:rFonts w:ascii="Arial" w:hAnsi="Arial" w:cs="Arial"/>
          <w:szCs w:val="20"/>
        </w:rPr>
        <w:t xml:space="preserve">; s nasledovným obsahom: uchádzač súhlasí </w:t>
      </w:r>
      <w:r w:rsidR="00C25F18" w:rsidRPr="00A60A31">
        <w:rPr>
          <w:rFonts w:ascii="Arial" w:hAnsi="Arial" w:cs="Arial"/>
          <w:szCs w:val="20"/>
        </w:rPr>
        <w:t xml:space="preserve">s </w:t>
      </w:r>
      <w:r w:rsidR="00C25F18" w:rsidRPr="00A60A31">
        <w:rPr>
          <w:rFonts w:ascii="Arial" w:hAnsi="Arial" w:cs="Arial"/>
          <w:color w:val="000000"/>
          <w:szCs w:val="20"/>
        </w:rPr>
        <w:t>podmienkami zadanými verejným obstarávateľom v oznámení o vyhlásení verejného obstarávania, v súťažných podkladoch a v návrhu ZOD</w:t>
      </w:r>
      <w:r w:rsidR="009E4225" w:rsidRPr="00A60A31">
        <w:rPr>
          <w:rFonts w:ascii="Arial" w:hAnsi="Arial" w:cs="Arial"/>
          <w:szCs w:val="20"/>
        </w:rPr>
        <w:t>;</w:t>
      </w:r>
    </w:p>
    <w:p w:rsidR="00B15DD0" w:rsidRPr="00A60A31" w:rsidRDefault="006055A2" w:rsidP="0000458A">
      <w:pPr>
        <w:pStyle w:val="Normlnyodrky"/>
        <w:numPr>
          <w:ilvl w:val="0"/>
          <w:numId w:val="43"/>
        </w:numPr>
        <w:suppressAutoHyphens w:val="0"/>
        <w:spacing w:afterLines="60" w:after="144"/>
        <w:jc w:val="both"/>
        <w:rPr>
          <w:rFonts w:ascii="Arial" w:hAnsi="Arial" w:cs="Arial"/>
          <w:szCs w:val="20"/>
        </w:rPr>
      </w:pPr>
      <w:r w:rsidRPr="00A60A31">
        <w:rPr>
          <w:rFonts w:ascii="Arial" w:hAnsi="Arial" w:cs="Arial"/>
          <w:szCs w:val="20"/>
        </w:rPr>
        <w:t>Vyhlásenie uchádzača (Príloha „</w:t>
      </w:r>
      <w:r w:rsidR="001C5F36" w:rsidRPr="00A60A31">
        <w:rPr>
          <w:rFonts w:ascii="Arial" w:hAnsi="Arial" w:cs="Arial"/>
          <w:szCs w:val="20"/>
        </w:rPr>
        <w:t>F</w:t>
      </w:r>
      <w:r w:rsidRPr="00A60A31">
        <w:rPr>
          <w:rFonts w:ascii="Arial" w:hAnsi="Arial" w:cs="Arial"/>
          <w:szCs w:val="20"/>
        </w:rPr>
        <w:t xml:space="preserve">“), ktoré musí byť podpísané uchádzačom, alebo osobou oprávnenou konať v mene </w:t>
      </w:r>
      <w:r w:rsidR="00E44CF6" w:rsidRPr="00A60A31">
        <w:rPr>
          <w:rFonts w:ascii="Arial" w:hAnsi="Arial" w:cs="Arial"/>
          <w:szCs w:val="20"/>
        </w:rPr>
        <w:t>uchádzača;</w:t>
      </w:r>
    </w:p>
    <w:p w:rsidR="007D2D08" w:rsidRPr="00A60A31" w:rsidRDefault="007B09ED" w:rsidP="0000458A">
      <w:pPr>
        <w:pStyle w:val="Normlnyodrky"/>
        <w:numPr>
          <w:ilvl w:val="0"/>
          <w:numId w:val="43"/>
        </w:numPr>
        <w:suppressAutoHyphens w:val="0"/>
        <w:spacing w:afterLines="60" w:after="144"/>
        <w:jc w:val="both"/>
        <w:rPr>
          <w:rFonts w:ascii="Arial" w:hAnsi="Arial" w:cs="Arial"/>
          <w:szCs w:val="20"/>
        </w:rPr>
      </w:pPr>
      <w:r w:rsidRPr="00A60A31">
        <w:rPr>
          <w:rFonts w:ascii="Arial" w:hAnsi="Arial" w:cs="Arial"/>
          <w:szCs w:val="20"/>
        </w:rPr>
        <w:t>Vyhlásenie uchádzača podľa § 49 ods. 5</w:t>
      </w:r>
      <w:r w:rsidR="00454196" w:rsidRPr="00A60A31">
        <w:rPr>
          <w:rFonts w:ascii="Arial" w:hAnsi="Arial" w:cs="Arial"/>
          <w:szCs w:val="20"/>
        </w:rPr>
        <w:t xml:space="preserve"> zákona o VO</w:t>
      </w:r>
      <w:r w:rsidRPr="00A60A31">
        <w:rPr>
          <w:rFonts w:ascii="Arial" w:hAnsi="Arial" w:cs="Arial"/>
          <w:szCs w:val="20"/>
        </w:rPr>
        <w:t xml:space="preserve"> (Príloha „</w:t>
      </w:r>
      <w:r w:rsidR="001C5F36" w:rsidRPr="00A60A31">
        <w:rPr>
          <w:rFonts w:ascii="Arial" w:hAnsi="Arial" w:cs="Arial"/>
          <w:szCs w:val="20"/>
        </w:rPr>
        <w:t>G</w:t>
      </w:r>
      <w:r w:rsidRPr="00A60A31">
        <w:rPr>
          <w:rFonts w:ascii="Arial" w:hAnsi="Arial" w:cs="Arial"/>
          <w:szCs w:val="20"/>
        </w:rPr>
        <w:t>“), ktoré musí byť podpísané uchádzačom, alebo osobou oprávnenou konať v mene uchádzača;</w:t>
      </w:r>
    </w:p>
    <w:p w:rsidR="007D2D08" w:rsidRPr="00A60A31" w:rsidRDefault="007D2D08" w:rsidP="0000458A">
      <w:pPr>
        <w:pStyle w:val="Default"/>
        <w:numPr>
          <w:ilvl w:val="0"/>
          <w:numId w:val="43"/>
        </w:numPr>
        <w:spacing w:afterLines="60" w:after="144"/>
        <w:jc w:val="both"/>
        <w:rPr>
          <w:rFonts w:ascii="Arial" w:hAnsi="Arial"/>
          <w:sz w:val="20"/>
        </w:rPr>
      </w:pPr>
      <w:r w:rsidRPr="00A60A31">
        <w:rPr>
          <w:rFonts w:ascii="Arial" w:hAnsi="Arial"/>
          <w:sz w:val="20"/>
        </w:rPr>
        <w:t xml:space="preserve">Návrh zmluvy o dielo </w:t>
      </w:r>
      <w:r w:rsidR="002E7DED" w:rsidRPr="00A60A31">
        <w:rPr>
          <w:rFonts w:ascii="Arial" w:hAnsi="Arial"/>
          <w:sz w:val="20"/>
        </w:rPr>
        <w:t xml:space="preserve">len </w:t>
      </w:r>
      <w:r w:rsidR="008F6BD0" w:rsidRPr="00A60A31">
        <w:rPr>
          <w:rFonts w:ascii="Arial" w:hAnsi="Arial"/>
          <w:sz w:val="20"/>
        </w:rPr>
        <w:t xml:space="preserve">s prílohou č. </w:t>
      </w:r>
      <w:r w:rsidR="00CE1D7B" w:rsidRPr="00A60A31">
        <w:rPr>
          <w:rFonts w:ascii="Arial" w:hAnsi="Arial"/>
          <w:sz w:val="20"/>
        </w:rPr>
        <w:t>7</w:t>
      </w:r>
      <w:r w:rsidR="008F6BD0" w:rsidRPr="00A60A31">
        <w:rPr>
          <w:rFonts w:ascii="Arial" w:hAnsi="Arial"/>
          <w:sz w:val="20"/>
        </w:rPr>
        <w:t xml:space="preserve"> (Zoznam subdodávateľov)</w:t>
      </w:r>
      <w:r w:rsidR="000D38EF" w:rsidRPr="00A60A31">
        <w:rPr>
          <w:rFonts w:ascii="Arial" w:hAnsi="Arial"/>
          <w:sz w:val="20"/>
        </w:rPr>
        <w:t xml:space="preserve"> </w:t>
      </w:r>
      <w:r w:rsidR="00CE1D7B" w:rsidRPr="00A60A31">
        <w:rPr>
          <w:rFonts w:ascii="Arial" w:hAnsi="Arial"/>
          <w:sz w:val="20"/>
        </w:rPr>
        <w:t xml:space="preserve">a Prílohou č.  8 (Zoznam kľúčových odborníkov) </w:t>
      </w:r>
      <w:r w:rsidRPr="00A60A31">
        <w:rPr>
          <w:rFonts w:ascii="Arial" w:hAnsi="Arial"/>
          <w:sz w:val="20"/>
        </w:rPr>
        <w:t xml:space="preserve">v požadovanej štruktúre (Príloha „C“), ktorý musí byť podpísaný uchádzačom, alebo osobou oprávnenou konať v mene uchádzača; </w:t>
      </w:r>
    </w:p>
    <w:p w:rsidR="002F406F" w:rsidRPr="00A60A31" w:rsidRDefault="00F400D4" w:rsidP="0000458A">
      <w:pPr>
        <w:pStyle w:val="Default"/>
        <w:numPr>
          <w:ilvl w:val="0"/>
          <w:numId w:val="43"/>
        </w:numPr>
        <w:spacing w:afterLines="60" w:after="144"/>
        <w:jc w:val="both"/>
        <w:rPr>
          <w:rFonts w:ascii="Arial" w:hAnsi="Arial"/>
          <w:sz w:val="20"/>
        </w:rPr>
      </w:pPr>
      <w:r w:rsidRPr="00A60A31">
        <w:rPr>
          <w:rFonts w:ascii="Arial" w:hAnsi="Arial"/>
          <w:sz w:val="20"/>
        </w:rPr>
        <w:t>H</w:t>
      </w:r>
      <w:r w:rsidR="002F406F" w:rsidRPr="00A60A31">
        <w:rPr>
          <w:rFonts w:ascii="Arial" w:hAnsi="Arial"/>
          <w:sz w:val="20"/>
        </w:rPr>
        <w:t xml:space="preserve">armonogram </w:t>
      </w:r>
      <w:r w:rsidR="00C06E8F" w:rsidRPr="00A60A31">
        <w:rPr>
          <w:rFonts w:ascii="Arial" w:hAnsi="Arial"/>
          <w:sz w:val="20"/>
        </w:rPr>
        <w:t xml:space="preserve">služieb a </w:t>
      </w:r>
      <w:r w:rsidR="00C26991" w:rsidRPr="00A60A31">
        <w:rPr>
          <w:rFonts w:ascii="Arial" w:hAnsi="Arial"/>
          <w:sz w:val="20"/>
        </w:rPr>
        <w:t>prác</w:t>
      </w:r>
      <w:r w:rsidRPr="00A60A31">
        <w:rPr>
          <w:rFonts w:ascii="Arial" w:hAnsi="Arial"/>
          <w:sz w:val="20"/>
        </w:rPr>
        <w:t xml:space="preserve"> spracovaný v zmysle požiadaviek verejného obstarávateľa</w:t>
      </w:r>
      <w:r w:rsidR="00285BF1" w:rsidRPr="00A60A31">
        <w:rPr>
          <w:rFonts w:ascii="Arial" w:hAnsi="Arial"/>
          <w:sz w:val="20"/>
        </w:rPr>
        <w:t>;</w:t>
      </w:r>
    </w:p>
    <w:p w:rsidR="009E4225" w:rsidRPr="00A60A31" w:rsidRDefault="009E4225" w:rsidP="0000458A">
      <w:pPr>
        <w:pStyle w:val="Normlnyodrky"/>
        <w:numPr>
          <w:ilvl w:val="0"/>
          <w:numId w:val="43"/>
        </w:numPr>
        <w:suppressAutoHyphens w:val="0"/>
        <w:spacing w:afterLines="60" w:after="144"/>
        <w:jc w:val="both"/>
        <w:rPr>
          <w:rFonts w:ascii="Arial" w:hAnsi="Arial" w:cs="Arial"/>
          <w:szCs w:val="20"/>
        </w:rPr>
      </w:pPr>
      <w:r w:rsidRPr="00A60A31">
        <w:rPr>
          <w:rFonts w:ascii="Arial" w:hAnsi="Arial" w:cs="Arial"/>
          <w:szCs w:val="20"/>
        </w:rPr>
        <w:t>Súhlas so spracovaním osobných údajov (Príloha „B“) podľa bodu 2</w:t>
      </w:r>
      <w:r w:rsidR="001B30EE" w:rsidRPr="00A60A31">
        <w:rPr>
          <w:rFonts w:ascii="Arial" w:hAnsi="Arial" w:cs="Arial"/>
          <w:szCs w:val="20"/>
        </w:rPr>
        <w:t>4</w:t>
      </w:r>
      <w:r w:rsidRPr="00A60A31">
        <w:rPr>
          <w:rFonts w:ascii="Arial" w:hAnsi="Arial" w:cs="Arial"/>
          <w:szCs w:val="20"/>
        </w:rPr>
        <w:t>.4</w:t>
      </w:r>
      <w:r w:rsidR="00557648" w:rsidRPr="00A60A31">
        <w:rPr>
          <w:rFonts w:ascii="Arial" w:hAnsi="Arial" w:cs="Arial"/>
          <w:szCs w:val="20"/>
        </w:rPr>
        <w:t>.</w:t>
      </w:r>
      <w:r w:rsidRPr="00A60A31">
        <w:rPr>
          <w:rFonts w:ascii="Arial" w:hAnsi="Arial" w:cs="Arial"/>
          <w:szCs w:val="20"/>
        </w:rPr>
        <w:t xml:space="preserve"> časti A.1 týchto súťažných podkladov, ak je to potrebné;</w:t>
      </w:r>
    </w:p>
    <w:p w:rsidR="009E4225" w:rsidRPr="00A60A31" w:rsidRDefault="009E4225" w:rsidP="0000458A">
      <w:pPr>
        <w:pStyle w:val="Normlnyodrky"/>
        <w:numPr>
          <w:ilvl w:val="0"/>
          <w:numId w:val="43"/>
        </w:numPr>
        <w:suppressAutoHyphens w:val="0"/>
        <w:spacing w:afterLines="60" w:after="144"/>
        <w:jc w:val="both"/>
        <w:rPr>
          <w:rFonts w:ascii="Arial" w:hAnsi="Arial" w:cs="Arial"/>
          <w:szCs w:val="20"/>
        </w:rPr>
      </w:pPr>
      <w:r w:rsidRPr="00A60A31">
        <w:rPr>
          <w:rFonts w:ascii="Arial" w:hAnsi="Arial" w:cs="Arial"/>
          <w:szCs w:val="20"/>
        </w:rPr>
        <w:t>V prípade skupiny dodávateľov musí byť súčasťou ponuky aj osobitné písomné splnomocnenie pre člena skupiny dodávateľov na komunikáciu s verejným obstarávateľom v mene skupiny dodávateľov a právne úkony v mene skupiny dodávateľov v rámci celého procesu verejného obstarávania. Úkony splnomocneného zástupcu za skupinu dodávateľov budú voči verejnému obstarávateľovi záväzné. Písomné splnomocnenie musí byť podpísané všetkými členmi skupiny dodávateľov (príloha „E“ týchto súťažných podkladov)</w:t>
      </w:r>
      <w:r w:rsidR="00F72F83" w:rsidRPr="00A60A31">
        <w:rPr>
          <w:rFonts w:ascii="Arial" w:hAnsi="Arial" w:cs="Arial"/>
          <w:szCs w:val="20"/>
        </w:rPr>
        <w:t>;</w:t>
      </w:r>
    </w:p>
    <w:p w:rsidR="00301347" w:rsidRPr="00A60A31" w:rsidRDefault="00301347" w:rsidP="0000458A">
      <w:pPr>
        <w:pStyle w:val="Normlnyodrky"/>
        <w:numPr>
          <w:ilvl w:val="0"/>
          <w:numId w:val="43"/>
        </w:numPr>
        <w:suppressAutoHyphens w:val="0"/>
        <w:spacing w:afterLines="60" w:after="144"/>
        <w:jc w:val="both"/>
        <w:rPr>
          <w:rFonts w:ascii="Arial" w:hAnsi="Arial" w:cs="Arial"/>
          <w:szCs w:val="20"/>
        </w:rPr>
      </w:pPr>
      <w:r w:rsidRPr="00A60A31">
        <w:rPr>
          <w:rFonts w:ascii="Arial" w:hAnsi="Arial" w:cs="Arial"/>
          <w:szCs w:val="20"/>
        </w:rPr>
        <w:t>Doklad o zložení zábezpeky podľa bodu 16.</w:t>
      </w:r>
      <w:r w:rsidR="009A40DA" w:rsidRPr="00A60A31">
        <w:rPr>
          <w:rFonts w:ascii="Arial" w:hAnsi="Arial" w:cs="Arial"/>
          <w:szCs w:val="20"/>
        </w:rPr>
        <w:t xml:space="preserve"> </w:t>
      </w:r>
      <w:r w:rsidRPr="00A60A31">
        <w:rPr>
          <w:rFonts w:ascii="Arial" w:hAnsi="Arial" w:cs="Arial"/>
          <w:szCs w:val="20"/>
        </w:rPr>
        <w:t>súťažných podkladov</w:t>
      </w:r>
      <w:r w:rsidR="00E93138" w:rsidRPr="00A60A31">
        <w:rPr>
          <w:rFonts w:ascii="Arial" w:hAnsi="Arial" w:cs="Arial"/>
          <w:szCs w:val="20"/>
        </w:rPr>
        <w:t>;</w:t>
      </w:r>
    </w:p>
    <w:p w:rsidR="00F82646" w:rsidRPr="00A60A31" w:rsidRDefault="00E93138" w:rsidP="0000458A">
      <w:pPr>
        <w:pStyle w:val="Normlnyodrky"/>
        <w:numPr>
          <w:ilvl w:val="0"/>
          <w:numId w:val="43"/>
        </w:numPr>
        <w:suppressAutoHyphens w:val="0"/>
        <w:spacing w:afterLines="60" w:after="144"/>
        <w:jc w:val="both"/>
        <w:rPr>
          <w:rFonts w:ascii="Arial" w:hAnsi="Arial" w:cs="Arial"/>
          <w:szCs w:val="20"/>
        </w:rPr>
      </w:pPr>
      <w:r w:rsidRPr="00A60A31">
        <w:rPr>
          <w:rFonts w:ascii="Arial" w:hAnsi="Arial" w:cs="Arial"/>
          <w:szCs w:val="20"/>
        </w:rPr>
        <w:t>K</w:t>
      </w:r>
      <w:r w:rsidR="009E4225" w:rsidRPr="00A60A31">
        <w:rPr>
          <w:rFonts w:ascii="Arial" w:hAnsi="Arial" w:cs="Arial"/>
          <w:szCs w:val="20"/>
        </w:rPr>
        <w:t xml:space="preserve">rycí list rozpočtu a ocenený výkaz výmer v rozsahu definovanom projektovou dokumentáciou musia byť v ponuke predložené v zavzorcovanej forme </w:t>
      </w:r>
      <w:r w:rsidR="00557648" w:rsidRPr="00A60A31">
        <w:rPr>
          <w:rFonts w:ascii="Arial" w:hAnsi="Arial" w:cs="Arial"/>
          <w:szCs w:val="20"/>
        </w:rPr>
        <w:t>(Excel) na dve desatinné miesta</w:t>
      </w:r>
      <w:r w:rsidR="00F72F83" w:rsidRPr="00A60A31">
        <w:rPr>
          <w:rFonts w:ascii="Arial" w:hAnsi="Arial" w:cs="Arial"/>
          <w:szCs w:val="20"/>
        </w:rPr>
        <w:t>;</w:t>
      </w:r>
    </w:p>
    <w:p w:rsidR="005E3119" w:rsidRPr="00A60A31" w:rsidRDefault="005E3119" w:rsidP="0000458A">
      <w:pPr>
        <w:pStyle w:val="Normlnyodrky"/>
        <w:numPr>
          <w:ilvl w:val="0"/>
          <w:numId w:val="43"/>
        </w:numPr>
        <w:suppressAutoHyphens w:val="0"/>
        <w:spacing w:afterLines="60" w:after="144"/>
        <w:jc w:val="both"/>
        <w:rPr>
          <w:rFonts w:ascii="Arial" w:hAnsi="Arial" w:cs="Arial"/>
          <w:szCs w:val="20"/>
        </w:rPr>
      </w:pPr>
      <w:r w:rsidRPr="00A60A31">
        <w:rPr>
          <w:rFonts w:ascii="Arial" w:hAnsi="Arial" w:cs="Arial"/>
          <w:szCs w:val="20"/>
        </w:rPr>
        <w:t>Ak verejný obstarávateľ vypracoval opis predmetu zákazky podľa § 42 ods. 2 písm. b) zákona o VO, t. j. odkazom na technické špecifikácie (technickú normu), môže uchádzač za splnenia podmienok uvedených v § 42 ods. 4 písm. a) zákona o VO vo svojej ponuke predložiť tovary, stavebné práce alebo služby, ktoré rovnocenne spĺňajú stanovené požiadavky na predmet zákazky aj napriek nesúladu so stanovenými technickými normami. V takom prípade verejný obstarávateľ nemôže vylúčiť ponuku uchádzača s odôvodnením, že uchádzačom ponúkané tovary, stavebné práce alebo služby nespĺňajú technické normy, na ktoré sa verejný obstarávateľ v opise predmetu zákazky odvolal, za predpokladu, že uchádzač vo svojej ponuke preukáže, že navrhované riešenie rovnocenným spôsobom vyhovuje požiadavkám definovaným v technických špecifikáciách, t. j. v technickej norme (napr. nespĺňajú technickú normu stanovenú verejným obstarávateľom, avšak spĺňajú inú, ekvivalentnú normu). Pozn.: uvedené môže uchádzač preukázať napr. - skúšobným protokolom alebo osvedčením vydaným orgánom posudzovania zhody vykonávajúcim činnosti posudzovania zhody vrátane kalibrácie, skúšania, osvedčovania a inšpekcie, ktorý je akreditovaný podľa osobitného predpisu - skúšobným protokolom alebo certifikátom vydaným takýmto orgánom so sídlom v inom č</w:t>
      </w:r>
      <w:r w:rsidR="00D20AF4" w:rsidRPr="00A60A31">
        <w:rPr>
          <w:rFonts w:ascii="Arial" w:hAnsi="Arial" w:cs="Arial"/>
          <w:szCs w:val="20"/>
        </w:rPr>
        <w:t>lenskom štáte</w:t>
      </w:r>
      <w:r w:rsidRPr="00A60A31">
        <w:rPr>
          <w:rFonts w:ascii="Arial" w:hAnsi="Arial" w:cs="Arial"/>
          <w:szCs w:val="20"/>
        </w:rPr>
        <w:t xml:space="preserve"> - technickou dokumentáciou výrobcu alebo inými dôkazmi, za predpokladu, že preukazujú, že tovar, stavebné práce alebo služby spĺňajú požiadavky určené verejným obstarávateľom, pričom zároveň uchádzač objektívne nemal možnosť získať príslušný dokument v určených lehotách. Navrhnuté riešenie nesmie byť v rozpore so súvisiacimi legislatívnymi normami. Na túto skutočnosť uchádzač upozorní v samostatnej prílohe, kde uvedie ponúkané ekvivalenty. </w:t>
      </w:r>
      <w:r w:rsidR="00B1171B" w:rsidRPr="00A60A31">
        <w:rPr>
          <w:rFonts w:ascii="Arial" w:hAnsi="Arial" w:cs="Arial"/>
          <w:szCs w:val="20"/>
        </w:rPr>
        <w:t>Príloha bude podpísaná fyzickou osobou oprávnenou konať v mene uchádzača alebo štatutárnym orgánom uchádzača a v pdf (naskenovanej) forme vložená v ponuke.</w:t>
      </w:r>
    </w:p>
    <w:p w:rsidR="007C215B" w:rsidRPr="00A60A31" w:rsidRDefault="008E5BA9" w:rsidP="00906F31">
      <w:pPr>
        <w:shd w:val="clear" w:color="auto" w:fill="FFFFFF"/>
        <w:spacing w:afterLines="60" w:after="144" w:line="249" w:lineRule="auto"/>
        <w:ind w:left="1134"/>
        <w:jc w:val="both"/>
        <w:rPr>
          <w:sz w:val="20"/>
          <w:szCs w:val="20"/>
          <w:lang w:val="cs-CZ"/>
        </w:rPr>
      </w:pPr>
      <w:r w:rsidRPr="00A60A31">
        <w:rPr>
          <w:sz w:val="20"/>
          <w:szCs w:val="20"/>
          <w:lang w:val="cs-CZ"/>
        </w:rPr>
        <w:t xml:space="preserve">V prípade, že verejný obstarávateľ použil v rámci opisu predmetu zákazky konkrétneho výrobcu, výrobný postup, značku, patent, typ, krajinu, oblasť alebo miesto pôvodu alebo výroby, môže uchádzač v súlade s § 42 ods. 3 zákona o VO predložiť ponuku i na technický a funkčný ekvivalent. </w:t>
      </w:r>
      <w:r w:rsidR="007C215B" w:rsidRPr="00A60A31">
        <w:rPr>
          <w:sz w:val="20"/>
          <w:szCs w:val="20"/>
          <w:lang w:val="cs-CZ"/>
        </w:rPr>
        <w:t>Za technický a funkčný ekvivalent sa považuje taká ponuka (riešenie), ktorá spĺňa úžitkové, prevádzkové a funkčné charakteristiky, ktoré sú nevyhnutné na zabezpečenie účelu, na ktoré je obstarávaný predmet zákazky určený (viď rozhodnutie Rady Úradu pre verejné obstarávanie č. 503-9000/2014-KR/5 zo dňa 03.03.2014). V prípade, že verejný obstarávateľ požaduje dodať v rámci opisu predmetu zákazky / predložených dokumentov konkrétny výrobok, výrobný postup, značku, patent, typ, alebo odkazuje na konkrétnu krajinu, oblasť alebo miesto pôvodu alebo výroby, verejný obstarávateľ vyžaduje, aby uchádzač už vo svojej ponuke predložil dôkaz o ekvivalentnosti ním navrhovanej ponuky (riešenia) s predmetom zákazky definovaným v rámci opisu predmetu zákazky (viď rozsudok SD EÚ vo veci C</w:t>
      </w:r>
      <w:r w:rsidR="007C215B" w:rsidRPr="00A60A31">
        <w:rPr>
          <w:rFonts w:ascii="Cambria Math" w:hAnsi="Cambria Math" w:cs="Cambria Math"/>
          <w:sz w:val="20"/>
          <w:szCs w:val="20"/>
          <w:lang w:val="cs-CZ"/>
        </w:rPr>
        <w:t>‑</w:t>
      </w:r>
      <w:r w:rsidR="007C215B" w:rsidRPr="00A60A31">
        <w:rPr>
          <w:sz w:val="20"/>
          <w:szCs w:val="20"/>
          <w:lang w:val="cs-CZ"/>
        </w:rPr>
        <w:t>14/17 z 12. júla 2018). Za technický a funkčný ekvivalent sa nepovažuje najmä taká ponuka (riešenie), s ktorého prijatím / plnením by boli spojené ďalšie vyvolané neprimerané náklady na strane verejného obstarávateľa.</w:t>
      </w:r>
    </w:p>
    <w:p w:rsidR="00825EF8" w:rsidRPr="00A60A31" w:rsidRDefault="004F1886" w:rsidP="007873E9">
      <w:pPr>
        <w:spacing w:afterLines="60" w:after="144" w:line="249" w:lineRule="auto"/>
        <w:ind w:left="1134"/>
        <w:jc w:val="both"/>
        <w:rPr>
          <w:sz w:val="20"/>
          <w:szCs w:val="20"/>
        </w:rPr>
      </w:pPr>
      <w:r w:rsidRPr="00A60A31">
        <w:rPr>
          <w:sz w:val="20"/>
          <w:szCs w:val="20"/>
        </w:rPr>
        <w:t>Ak uchádzač vo svojej ponuke ponúkne náhradu, týkajúcu sa špecifikácie predmetu obstarávania - ekvivalent konkrétnych výrobcov, výrobných postupov, značiek, patentov, t.j. výrobkov ktoré spĺňajú všetky požiadavky na min. výkonnostné a funkčné požiadavky predmetu, musí táto náhrada/ekvivalent však spĺňať všetky úžitkové, prevádzkové a funkčné charakteristiky, ktoré sú nevyhnutné na zabezpečenie účelu, na ktorý je výrobok určený. Navrhnuté riešenie nesmie byť v rozpore so súvisiacimi legislatívnymi normami. Na túto skutočnosť uchádzač upozorní v samostatnej prílohe, kde uvedie ponúkané ekvivalenty. Príloha bude podpísaná fyzickou osobou oprávnenou konať v mene uchádzača alebo štatutárnym orgánom uchádzača a v pdf (naskenovanej) forme vložená v ponuke.</w:t>
      </w:r>
      <w:r w:rsidR="009D4D46" w:rsidRPr="00A60A31">
        <w:rPr>
          <w:sz w:val="20"/>
          <w:szCs w:val="20"/>
        </w:rPr>
        <w:t xml:space="preserve"> </w:t>
      </w:r>
    </w:p>
    <w:p w:rsidR="00807A02" w:rsidRPr="00A60A31" w:rsidRDefault="00807A02" w:rsidP="00B1171B">
      <w:pPr>
        <w:pStyle w:val="Normlnyodrky"/>
        <w:numPr>
          <w:ilvl w:val="0"/>
          <w:numId w:val="0"/>
        </w:numPr>
        <w:suppressAutoHyphens w:val="0"/>
        <w:spacing w:after="0"/>
        <w:jc w:val="both"/>
        <w:rPr>
          <w:rFonts w:ascii="Arial" w:eastAsia="Times New Roman" w:hAnsi="Arial" w:cs="Arial"/>
          <w:szCs w:val="20"/>
          <w:lang w:eastAsia="cs-CZ"/>
        </w:rPr>
      </w:pPr>
    </w:p>
    <w:p w:rsidR="009E4225" w:rsidRPr="00A60A31" w:rsidRDefault="009E4225" w:rsidP="00A96E7B">
      <w:pPr>
        <w:pStyle w:val="Nadpis4"/>
        <w:keepNext w:val="0"/>
        <w:numPr>
          <w:ilvl w:val="0"/>
          <w:numId w:val="48"/>
        </w:numPr>
        <w:spacing w:before="0" w:afterLines="60" w:after="144"/>
        <w:ind w:left="357" w:hanging="357"/>
        <w:rPr>
          <w:rFonts w:ascii="Arial" w:hAnsi="Arial"/>
          <w:sz w:val="20"/>
          <w:szCs w:val="20"/>
        </w:rPr>
      </w:pPr>
      <w:bookmarkStart w:id="36" w:name="_Toc169423786"/>
      <w:r w:rsidRPr="00A60A31">
        <w:rPr>
          <w:rFonts w:ascii="Arial" w:hAnsi="Arial"/>
          <w:sz w:val="20"/>
          <w:szCs w:val="20"/>
        </w:rPr>
        <w:t xml:space="preserve">MENA </w:t>
      </w:r>
      <w:r w:rsidR="004E3AC4" w:rsidRPr="00A60A31">
        <w:rPr>
          <w:rFonts w:ascii="Arial" w:hAnsi="Arial"/>
          <w:sz w:val="20"/>
          <w:szCs w:val="20"/>
        </w:rPr>
        <w:t xml:space="preserve"> </w:t>
      </w:r>
      <w:r w:rsidRPr="00A60A31">
        <w:rPr>
          <w:rFonts w:ascii="Arial" w:hAnsi="Arial"/>
          <w:sz w:val="20"/>
          <w:szCs w:val="20"/>
        </w:rPr>
        <w:t>A CENY UVÁDZANÉ V PONUKE</w:t>
      </w:r>
      <w:bookmarkEnd w:id="36"/>
    </w:p>
    <w:p w:rsidR="009E4225" w:rsidRPr="00A60A31" w:rsidRDefault="009E4225"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 xml:space="preserve">Navrhovaná zmluvná cena, ktorú uchádzač navrhne do spracovaného formulára </w:t>
      </w:r>
      <w:r w:rsidR="002A750D" w:rsidRPr="00A60A31">
        <w:rPr>
          <w:rFonts w:ascii="Arial" w:hAnsi="Arial" w:cs="Arial"/>
          <w:szCs w:val="20"/>
        </w:rPr>
        <w:t>pre predmet obstarávania</w:t>
      </w:r>
      <w:r w:rsidRPr="00A60A31">
        <w:rPr>
          <w:rFonts w:ascii="Arial" w:hAnsi="Arial" w:cs="Arial"/>
          <w:szCs w:val="20"/>
        </w:rPr>
        <w:t>, musí byť stanovená podľa zákona č.</w:t>
      </w:r>
      <w:r w:rsidR="001708A6" w:rsidRPr="00A60A31">
        <w:rPr>
          <w:rFonts w:ascii="Arial" w:hAnsi="Arial" w:cs="Arial"/>
          <w:szCs w:val="20"/>
        </w:rPr>
        <w:t xml:space="preserve"> </w:t>
      </w:r>
      <w:r w:rsidRPr="00A60A31">
        <w:rPr>
          <w:rFonts w:ascii="Arial" w:hAnsi="Arial" w:cs="Arial"/>
          <w:szCs w:val="20"/>
        </w:rPr>
        <w:t>18/1996 Z. z. o cenách v znení neskorších predpisov, vyhlášky MF SR č. 87/1996 Z.z., ktorou sa vykonáva zákon o cenách a podľa kapitoly B.2 Spôsob určenia ceny.</w:t>
      </w:r>
    </w:p>
    <w:p w:rsidR="009E4225" w:rsidRPr="00A60A31" w:rsidRDefault="002A750D"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Uchádzačom navrhovaný návrh na plnenie kritéria - zmluvná cena za predmet zákazky</w:t>
      </w:r>
      <w:r w:rsidR="000402D1" w:rsidRPr="00A60A31">
        <w:rPr>
          <w:rFonts w:ascii="Arial" w:hAnsi="Arial" w:cs="Arial"/>
          <w:szCs w:val="20"/>
        </w:rPr>
        <w:t xml:space="preserve"> bude vyjadrená v mene EUR</w:t>
      </w:r>
      <w:r w:rsidR="009E4225" w:rsidRPr="00A60A31">
        <w:rPr>
          <w:rFonts w:ascii="Arial" w:hAnsi="Arial" w:cs="Arial"/>
          <w:szCs w:val="20"/>
        </w:rPr>
        <w:t>.</w:t>
      </w:r>
    </w:p>
    <w:p w:rsidR="009E4225" w:rsidRPr="00A60A31" w:rsidRDefault="009E4225"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Ak je uchádzač platiteľom dane z pridanej hodnoty (ďalej len „DPH“), navrhovanú zmluvnú cenu uvedie v zložení:</w:t>
      </w:r>
    </w:p>
    <w:p w:rsidR="009E4225" w:rsidRPr="00A60A31" w:rsidRDefault="00825EF8" w:rsidP="0093257C">
      <w:pPr>
        <w:pStyle w:val="Normlny1"/>
        <w:spacing w:line="276" w:lineRule="auto"/>
        <w:ind w:left="567"/>
        <w:rPr>
          <w:rFonts w:ascii="Arial" w:hAnsi="Arial"/>
          <w:sz w:val="20"/>
        </w:rPr>
      </w:pPr>
      <w:r w:rsidRPr="00A60A31">
        <w:rPr>
          <w:rFonts w:ascii="Arial" w:hAnsi="Arial"/>
          <w:sz w:val="20"/>
        </w:rPr>
        <w:t>n</w:t>
      </w:r>
      <w:r w:rsidR="009E4225" w:rsidRPr="00A60A31">
        <w:rPr>
          <w:rFonts w:ascii="Arial" w:hAnsi="Arial"/>
          <w:sz w:val="20"/>
        </w:rPr>
        <w:t>avrhovaná</w:t>
      </w:r>
      <w:r w:rsidRPr="00A60A31">
        <w:rPr>
          <w:rFonts w:ascii="Arial" w:hAnsi="Arial"/>
          <w:sz w:val="20"/>
        </w:rPr>
        <w:t xml:space="preserve"> </w:t>
      </w:r>
      <w:r w:rsidR="009E4225" w:rsidRPr="00A60A31">
        <w:rPr>
          <w:rFonts w:ascii="Arial" w:hAnsi="Arial"/>
          <w:sz w:val="20"/>
        </w:rPr>
        <w:t>zmluvná</w:t>
      </w:r>
      <w:r w:rsidRPr="00A60A31">
        <w:rPr>
          <w:rFonts w:ascii="Arial" w:hAnsi="Arial"/>
          <w:sz w:val="20"/>
        </w:rPr>
        <w:t xml:space="preserve"> </w:t>
      </w:r>
      <w:r w:rsidR="009E4225" w:rsidRPr="00A60A31">
        <w:rPr>
          <w:rFonts w:ascii="Arial" w:hAnsi="Arial"/>
          <w:sz w:val="20"/>
        </w:rPr>
        <w:t>cena</w:t>
      </w:r>
      <w:r w:rsidR="00231B8D" w:rsidRPr="00A60A31">
        <w:rPr>
          <w:rFonts w:ascii="Arial" w:hAnsi="Arial"/>
          <w:sz w:val="20"/>
        </w:rPr>
        <w:t xml:space="preserve"> </w:t>
      </w:r>
      <w:r w:rsidR="009E4225" w:rsidRPr="00A60A31">
        <w:rPr>
          <w:rFonts w:ascii="Arial" w:hAnsi="Arial"/>
          <w:sz w:val="20"/>
        </w:rPr>
        <w:t>v EUR bez DPH,</w:t>
      </w:r>
    </w:p>
    <w:p w:rsidR="009E4225" w:rsidRPr="00A60A31" w:rsidRDefault="009E4225" w:rsidP="0093257C">
      <w:pPr>
        <w:pStyle w:val="Normlny1"/>
        <w:spacing w:line="276" w:lineRule="auto"/>
        <w:ind w:left="567"/>
        <w:rPr>
          <w:rFonts w:ascii="Arial" w:hAnsi="Arial"/>
          <w:sz w:val="20"/>
        </w:rPr>
      </w:pPr>
      <w:r w:rsidRPr="00A60A31">
        <w:rPr>
          <w:rFonts w:ascii="Arial" w:hAnsi="Arial"/>
          <w:sz w:val="20"/>
        </w:rPr>
        <w:t>sadzba DPH v % a výška DPH v EUR,</w:t>
      </w:r>
    </w:p>
    <w:p w:rsidR="009E4225" w:rsidRPr="00A60A31" w:rsidRDefault="009E4225" w:rsidP="0093257C">
      <w:pPr>
        <w:pStyle w:val="Normlny1"/>
        <w:spacing w:line="276" w:lineRule="auto"/>
        <w:ind w:left="567"/>
        <w:rPr>
          <w:rFonts w:ascii="Arial" w:hAnsi="Arial"/>
          <w:sz w:val="20"/>
        </w:rPr>
      </w:pPr>
      <w:r w:rsidRPr="00A60A31">
        <w:rPr>
          <w:rFonts w:ascii="Arial" w:hAnsi="Arial"/>
          <w:sz w:val="20"/>
        </w:rPr>
        <w:t>navrhovaná</w:t>
      </w:r>
      <w:r w:rsidR="00825EF8" w:rsidRPr="00A60A31">
        <w:rPr>
          <w:rFonts w:ascii="Arial" w:hAnsi="Arial"/>
          <w:sz w:val="20"/>
        </w:rPr>
        <w:t xml:space="preserve"> </w:t>
      </w:r>
      <w:r w:rsidRPr="00A60A31">
        <w:rPr>
          <w:rFonts w:ascii="Arial" w:hAnsi="Arial"/>
          <w:sz w:val="20"/>
        </w:rPr>
        <w:t>zmluvná</w:t>
      </w:r>
      <w:r w:rsidR="00825EF8" w:rsidRPr="00A60A31">
        <w:rPr>
          <w:rFonts w:ascii="Arial" w:hAnsi="Arial"/>
          <w:sz w:val="20"/>
        </w:rPr>
        <w:t xml:space="preserve"> </w:t>
      </w:r>
      <w:r w:rsidRPr="00A60A31">
        <w:rPr>
          <w:rFonts w:ascii="Arial" w:hAnsi="Arial"/>
          <w:sz w:val="20"/>
        </w:rPr>
        <w:t>cena v EUR s DPH.</w:t>
      </w:r>
    </w:p>
    <w:p w:rsidR="009E4225" w:rsidRPr="00A60A31" w:rsidRDefault="009E4225" w:rsidP="0093257C">
      <w:pPr>
        <w:pStyle w:val="Default"/>
        <w:ind w:left="567" w:hanging="567"/>
        <w:rPr>
          <w:rFonts w:ascii="Arial" w:hAnsi="Arial"/>
          <w:sz w:val="20"/>
          <w:lang w:val="sk-SK"/>
        </w:rPr>
      </w:pPr>
    </w:p>
    <w:p w:rsidR="009E4225" w:rsidRPr="00A60A31" w:rsidRDefault="009E4225" w:rsidP="00A96E7B">
      <w:pPr>
        <w:pStyle w:val="Normlnyslovan"/>
        <w:numPr>
          <w:ilvl w:val="1"/>
          <w:numId w:val="48"/>
        </w:numPr>
        <w:autoSpaceDE w:val="0"/>
        <w:autoSpaceDN w:val="0"/>
        <w:adjustRightInd w:val="0"/>
        <w:spacing w:afterLines="60" w:after="144"/>
        <w:ind w:left="567" w:hanging="567"/>
        <w:rPr>
          <w:rFonts w:ascii="Arial" w:hAnsi="Arial" w:cs="Arial"/>
          <w:color w:val="000000"/>
          <w:szCs w:val="20"/>
        </w:rPr>
      </w:pPr>
      <w:r w:rsidRPr="00A60A31">
        <w:rPr>
          <w:rFonts w:ascii="Arial" w:hAnsi="Arial" w:cs="Arial"/>
          <w:szCs w:val="20"/>
        </w:rPr>
        <w:t xml:space="preserve">Ak uchádzač nie je platiteľom DPH, uvedie navrhovanú zmluvnú cenu celkom. Na skutočnosť, že nie je platiteľom DPH, upozorní v ponuke. </w:t>
      </w:r>
    </w:p>
    <w:p w:rsidR="00303404" w:rsidRPr="00A60A31" w:rsidRDefault="002A750D"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 xml:space="preserve">Uchádzači pri stanovení ceny za predmet zákazky </w:t>
      </w:r>
      <w:r w:rsidR="009E4225" w:rsidRPr="00A60A31">
        <w:rPr>
          <w:rFonts w:ascii="Arial" w:hAnsi="Arial" w:cs="Arial"/>
          <w:szCs w:val="20"/>
        </w:rPr>
        <w:t>do položiek výkazu výmer</w:t>
      </w:r>
      <w:r w:rsidR="00941FF6" w:rsidRPr="00A60A31">
        <w:rPr>
          <w:rFonts w:ascii="Arial" w:hAnsi="Arial" w:cs="Arial"/>
          <w:szCs w:val="20"/>
        </w:rPr>
        <w:t xml:space="preserve"> postupujú podľa časti B.2 Spôsob určenia ceny.</w:t>
      </w:r>
      <w:bookmarkStart w:id="37" w:name="_Toc169423788"/>
    </w:p>
    <w:p w:rsidR="009E4225" w:rsidRPr="00A60A31" w:rsidRDefault="003C5536" w:rsidP="003C5536">
      <w:pPr>
        <w:pStyle w:val="Nadpis3"/>
        <w:keepNext w:val="0"/>
        <w:spacing w:before="240" w:after="240"/>
        <w:ind w:firstLine="567"/>
        <w:jc w:val="center"/>
        <w:rPr>
          <w:rFonts w:ascii="Arial" w:hAnsi="Arial"/>
          <w:b/>
        </w:rPr>
      </w:pPr>
      <w:r w:rsidRPr="00A60A31">
        <w:rPr>
          <w:rFonts w:ascii="Arial" w:hAnsi="Arial"/>
          <w:b/>
        </w:rPr>
        <w:t>Časť I</w:t>
      </w:r>
      <w:r w:rsidRPr="00A60A31">
        <w:rPr>
          <w:rFonts w:ascii="Arial" w:hAnsi="Arial"/>
          <w:b/>
          <w:lang w:val="sk-SK"/>
        </w:rPr>
        <w:t>V.</w:t>
      </w:r>
      <w:r w:rsidR="009E4225" w:rsidRPr="00A60A31">
        <w:rPr>
          <w:rFonts w:ascii="Arial" w:hAnsi="Arial"/>
          <w:b/>
        </w:rPr>
        <w:br/>
      </w:r>
      <w:r w:rsidRPr="00A60A31">
        <w:rPr>
          <w:rFonts w:ascii="Arial" w:hAnsi="Arial"/>
          <w:b/>
          <w:lang w:val="sk-SK"/>
        </w:rPr>
        <w:t xml:space="preserve">            </w:t>
      </w:r>
      <w:r w:rsidR="009E4225" w:rsidRPr="00A60A31">
        <w:rPr>
          <w:rFonts w:ascii="Arial" w:hAnsi="Arial"/>
          <w:b/>
        </w:rPr>
        <w:t>PREDKLADANIE PONÚ</w:t>
      </w:r>
      <w:bookmarkEnd w:id="37"/>
      <w:r w:rsidR="009E4225" w:rsidRPr="00A60A31">
        <w:rPr>
          <w:rFonts w:ascii="Arial" w:hAnsi="Arial"/>
          <w:b/>
        </w:rPr>
        <w:t>K</w:t>
      </w:r>
    </w:p>
    <w:p w:rsidR="009E4225" w:rsidRPr="00A60A31" w:rsidRDefault="009E4225" w:rsidP="00A96E7B">
      <w:pPr>
        <w:pStyle w:val="Nadpis4"/>
        <w:keepNext w:val="0"/>
        <w:numPr>
          <w:ilvl w:val="0"/>
          <w:numId w:val="48"/>
        </w:numPr>
        <w:spacing w:afterLines="60" w:after="144"/>
        <w:rPr>
          <w:rFonts w:ascii="Arial" w:hAnsi="Arial"/>
          <w:sz w:val="20"/>
          <w:szCs w:val="20"/>
        </w:rPr>
      </w:pPr>
      <w:bookmarkStart w:id="38" w:name="_Toc169423790"/>
      <w:r w:rsidRPr="00A60A31">
        <w:rPr>
          <w:rFonts w:ascii="Arial" w:hAnsi="Arial"/>
          <w:sz w:val="20"/>
          <w:szCs w:val="20"/>
        </w:rPr>
        <w:t xml:space="preserve">MIESTO A LEHOTA NA PREDKLADANIE </w:t>
      </w:r>
      <w:r w:rsidR="00E95464" w:rsidRPr="00A60A31">
        <w:rPr>
          <w:rFonts w:ascii="Arial" w:hAnsi="Arial"/>
          <w:sz w:val="20"/>
          <w:szCs w:val="20"/>
        </w:rPr>
        <w:t xml:space="preserve">PONÚK </w:t>
      </w:r>
      <w:bookmarkEnd w:id="38"/>
    </w:p>
    <w:p w:rsidR="009E4225" w:rsidRPr="00A60A31" w:rsidRDefault="009E4225"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 xml:space="preserve">Lehota na </w:t>
      </w:r>
      <w:r w:rsidRPr="00A60A31">
        <w:rPr>
          <w:rFonts w:ascii="Arial" w:hAnsi="Arial" w:cs="Arial"/>
          <w:color w:val="000000"/>
          <w:szCs w:val="20"/>
        </w:rPr>
        <w:t>predkladanie ponúk</w:t>
      </w:r>
      <w:r w:rsidR="00715FD5" w:rsidRPr="00A60A31">
        <w:rPr>
          <w:rFonts w:ascii="Arial" w:hAnsi="Arial" w:cs="Arial"/>
          <w:color w:val="000000"/>
          <w:szCs w:val="20"/>
        </w:rPr>
        <w:t xml:space="preserve"> </w:t>
      </w:r>
      <w:r w:rsidR="000260EA" w:rsidRPr="00A60A31">
        <w:rPr>
          <w:rFonts w:ascii="Arial" w:hAnsi="Arial" w:cs="Arial"/>
          <w:color w:val="000000"/>
          <w:szCs w:val="20"/>
        </w:rPr>
        <w:t>je uvedená v oznámení o vyhlásení verejného obstarávania</w:t>
      </w:r>
      <w:r w:rsidRPr="00A60A31">
        <w:rPr>
          <w:rFonts w:ascii="Arial" w:hAnsi="Arial" w:cs="Arial"/>
          <w:szCs w:val="20"/>
        </w:rPr>
        <w:t>. Ponuku je potrebné predložiť v lehote na predkladanie ponúk. Po uvedenom čase nebude už uchádzačom umožnené predkladať alebo meniť svoje ponuky.</w:t>
      </w:r>
    </w:p>
    <w:p w:rsidR="009E4225" w:rsidRPr="00A60A31" w:rsidRDefault="009E4225"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u w:val="single"/>
        </w:rPr>
        <w:t>Elektronickú ponuk</w:t>
      </w:r>
      <w:r w:rsidR="001B30EE" w:rsidRPr="00A60A31">
        <w:rPr>
          <w:rFonts w:ascii="Arial" w:hAnsi="Arial" w:cs="Arial"/>
          <w:szCs w:val="20"/>
          <w:u w:val="single"/>
        </w:rPr>
        <w:t>u</w:t>
      </w:r>
      <w:r w:rsidR="00EC6BD1" w:rsidRPr="00A60A31">
        <w:rPr>
          <w:rFonts w:ascii="Arial" w:hAnsi="Arial" w:cs="Arial"/>
          <w:szCs w:val="20"/>
        </w:rPr>
        <w:t xml:space="preserve"> </w:t>
      </w:r>
      <w:r w:rsidRPr="00A60A31">
        <w:rPr>
          <w:rFonts w:ascii="Arial" w:hAnsi="Arial" w:cs="Arial"/>
          <w:szCs w:val="20"/>
        </w:rPr>
        <w:t xml:space="preserve">predloží </w:t>
      </w:r>
      <w:r w:rsidR="00BC1A4D" w:rsidRPr="00A60A31">
        <w:rPr>
          <w:rFonts w:ascii="Arial" w:hAnsi="Arial" w:cs="Arial"/>
          <w:szCs w:val="20"/>
        </w:rPr>
        <w:t xml:space="preserve">uchádzač </w:t>
      </w:r>
      <w:r w:rsidR="000260EA" w:rsidRPr="00A60A31">
        <w:rPr>
          <w:rFonts w:ascii="Arial" w:hAnsi="Arial" w:cs="Arial"/>
          <w:szCs w:val="20"/>
        </w:rPr>
        <w:t>do IS Josephine</w:t>
      </w:r>
      <w:r w:rsidR="00BC1A4D" w:rsidRPr="00A60A31">
        <w:rPr>
          <w:rFonts w:ascii="Arial" w:hAnsi="Arial" w:cs="Arial"/>
          <w:szCs w:val="20"/>
        </w:rPr>
        <w:t xml:space="preserve">. </w:t>
      </w:r>
    </w:p>
    <w:p w:rsidR="00301347" w:rsidRPr="00A60A31" w:rsidRDefault="003F1308"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Ak</w:t>
      </w:r>
      <w:r w:rsidR="00301347" w:rsidRPr="00A60A31">
        <w:rPr>
          <w:rFonts w:ascii="Arial" w:hAnsi="Arial" w:cs="Arial"/>
          <w:szCs w:val="20"/>
        </w:rPr>
        <w:t xml:space="preserve"> uchádzač deklaruje zábezpeku v ponuke prostredníctvom bankovej záruky</w:t>
      </w:r>
      <w:r w:rsidRPr="00A60A31">
        <w:rPr>
          <w:rFonts w:ascii="Arial" w:hAnsi="Arial" w:cs="Arial"/>
          <w:szCs w:val="20"/>
        </w:rPr>
        <w:t xml:space="preserve"> alebo poistením </w:t>
      </w:r>
      <w:r w:rsidR="00D82848" w:rsidRPr="00A60A31">
        <w:rPr>
          <w:rFonts w:ascii="Arial" w:hAnsi="Arial" w:cs="Arial"/>
          <w:szCs w:val="20"/>
        </w:rPr>
        <w:t>záruky</w:t>
      </w:r>
      <w:r w:rsidR="00F312DF" w:rsidRPr="00A60A31">
        <w:rPr>
          <w:rFonts w:ascii="Arial" w:hAnsi="Arial" w:cs="Arial"/>
          <w:szCs w:val="20"/>
        </w:rPr>
        <w:t xml:space="preserve"> podľa bodu 16.10.2.</w:t>
      </w:r>
      <w:r w:rsidR="00301347" w:rsidRPr="00A60A31">
        <w:rPr>
          <w:rFonts w:ascii="Arial" w:hAnsi="Arial" w:cs="Arial"/>
          <w:szCs w:val="20"/>
        </w:rPr>
        <w:t xml:space="preserve">, je povinný doručiť originál bankovej záruky </w:t>
      </w:r>
      <w:r w:rsidRPr="00A60A31">
        <w:rPr>
          <w:rFonts w:ascii="Arial" w:hAnsi="Arial" w:cs="Arial"/>
          <w:szCs w:val="20"/>
        </w:rPr>
        <w:t xml:space="preserve">alebo originál dokladu </w:t>
      </w:r>
      <w:r w:rsidR="00D82848" w:rsidRPr="00A60A31">
        <w:rPr>
          <w:rFonts w:ascii="Arial" w:hAnsi="Arial" w:cs="Arial"/>
          <w:szCs w:val="20"/>
        </w:rPr>
        <w:t>o poistení záruky</w:t>
      </w:r>
      <w:r w:rsidRPr="00A60A31">
        <w:rPr>
          <w:rFonts w:ascii="Arial" w:hAnsi="Arial" w:cs="Arial"/>
          <w:szCs w:val="20"/>
        </w:rPr>
        <w:t xml:space="preserve"> </w:t>
      </w:r>
      <w:r w:rsidR="00301347" w:rsidRPr="00A60A31">
        <w:rPr>
          <w:rFonts w:ascii="Arial" w:hAnsi="Arial" w:cs="Arial"/>
          <w:szCs w:val="20"/>
        </w:rPr>
        <w:t xml:space="preserve">aj v listinnej podobe prostredníctvom poštovej zásielky alebo osobne v lehote na predkladanie ponúk na adresu verejného obstarávateľa. </w:t>
      </w:r>
      <w:r w:rsidRPr="00A60A31">
        <w:rPr>
          <w:rFonts w:ascii="Arial" w:hAnsi="Arial" w:cs="Arial"/>
          <w:szCs w:val="20"/>
        </w:rPr>
        <w:t>Uchádzač predloží bankovú záruku</w:t>
      </w:r>
      <w:r w:rsidR="00301347" w:rsidRPr="00A60A31">
        <w:rPr>
          <w:rFonts w:ascii="Arial" w:hAnsi="Arial" w:cs="Arial"/>
          <w:szCs w:val="20"/>
        </w:rPr>
        <w:t xml:space="preserve"> </w:t>
      </w:r>
      <w:r w:rsidRPr="00A60A31">
        <w:rPr>
          <w:rFonts w:ascii="Arial" w:hAnsi="Arial" w:cs="Arial"/>
          <w:szCs w:val="20"/>
        </w:rPr>
        <w:t xml:space="preserve">alebo </w:t>
      </w:r>
      <w:r w:rsidR="00D82848" w:rsidRPr="00A60A31">
        <w:rPr>
          <w:rFonts w:ascii="Arial" w:hAnsi="Arial" w:cs="Arial"/>
          <w:szCs w:val="20"/>
        </w:rPr>
        <w:t>doklad o poistení záruky</w:t>
      </w:r>
      <w:r w:rsidR="00B710AC" w:rsidRPr="00A60A31">
        <w:rPr>
          <w:rFonts w:ascii="Arial" w:hAnsi="Arial" w:cs="Arial"/>
          <w:szCs w:val="20"/>
        </w:rPr>
        <w:t xml:space="preserve"> </w:t>
      </w:r>
      <w:r w:rsidR="00301347" w:rsidRPr="00A60A31">
        <w:rPr>
          <w:rFonts w:ascii="Arial" w:hAnsi="Arial" w:cs="Arial"/>
          <w:szCs w:val="20"/>
        </w:rPr>
        <w:t>v listinnej podobe v zalepenej obálke s označením:</w:t>
      </w:r>
      <w:r w:rsidRPr="00A60A31">
        <w:rPr>
          <w:rFonts w:ascii="Arial" w:hAnsi="Arial" w:cs="Arial"/>
          <w:szCs w:val="20"/>
        </w:rPr>
        <w:t xml:space="preserve"> </w:t>
      </w:r>
    </w:p>
    <w:p w:rsidR="00301347" w:rsidRPr="00A60A31" w:rsidRDefault="00301347" w:rsidP="0000458A">
      <w:pPr>
        <w:pStyle w:val="Zarkazkladnhotextu"/>
        <w:numPr>
          <w:ilvl w:val="0"/>
          <w:numId w:val="34"/>
        </w:numPr>
        <w:spacing w:after="120"/>
        <w:jc w:val="both"/>
        <w:rPr>
          <w:sz w:val="20"/>
          <w:szCs w:val="20"/>
          <w:lang w:val="sk-SK"/>
        </w:rPr>
      </w:pPr>
      <w:r w:rsidRPr="00A60A31">
        <w:rPr>
          <w:sz w:val="20"/>
          <w:szCs w:val="20"/>
          <w:lang w:val="sk-SK"/>
        </w:rPr>
        <w:t>adresa verejného obstarávateľa uvedená v bode 1.,</w:t>
      </w:r>
    </w:p>
    <w:p w:rsidR="009E78B7" w:rsidRPr="00A60A31" w:rsidRDefault="00301347" w:rsidP="003A2632">
      <w:pPr>
        <w:pStyle w:val="Zarkazkladnhotextu"/>
        <w:numPr>
          <w:ilvl w:val="0"/>
          <w:numId w:val="34"/>
        </w:numPr>
        <w:spacing w:after="120"/>
        <w:jc w:val="both"/>
        <w:rPr>
          <w:sz w:val="20"/>
          <w:szCs w:val="20"/>
          <w:lang w:val="sk-SK"/>
        </w:rPr>
      </w:pPr>
      <w:r w:rsidRPr="00A60A31">
        <w:rPr>
          <w:sz w:val="20"/>
          <w:szCs w:val="20"/>
          <w:lang w:val="sk-SK"/>
        </w:rPr>
        <w:t>adresa uchádzača (názov alebo obchodné meno a adresa sídla alebo miesta podnikania),</w:t>
      </w:r>
    </w:p>
    <w:p w:rsidR="001C27D7" w:rsidRPr="00A60A31" w:rsidRDefault="00301347" w:rsidP="003A2632">
      <w:pPr>
        <w:pStyle w:val="Zarkazkladnhotextu"/>
        <w:numPr>
          <w:ilvl w:val="0"/>
          <w:numId w:val="34"/>
        </w:numPr>
        <w:spacing w:after="120"/>
        <w:jc w:val="both"/>
        <w:rPr>
          <w:sz w:val="20"/>
          <w:szCs w:val="20"/>
          <w:lang w:val="sk-SK"/>
        </w:rPr>
      </w:pPr>
      <w:r w:rsidRPr="00A60A31">
        <w:rPr>
          <w:sz w:val="20"/>
          <w:szCs w:val="20"/>
          <w:lang w:val="sk-SK"/>
        </w:rPr>
        <w:t xml:space="preserve">označenie heslom: </w:t>
      </w:r>
      <w:r w:rsidR="009D10D4" w:rsidRPr="00A60A31">
        <w:rPr>
          <w:sz w:val="20"/>
          <w:szCs w:val="20"/>
          <w:lang w:val="sk-SK"/>
        </w:rPr>
        <w:t>Zábezpeka</w:t>
      </w:r>
      <w:r w:rsidRPr="00A60A31">
        <w:rPr>
          <w:sz w:val="20"/>
          <w:szCs w:val="20"/>
          <w:lang w:val="sk-SK"/>
        </w:rPr>
        <w:t xml:space="preserve"> - </w:t>
      </w:r>
      <w:r w:rsidRPr="00A60A31">
        <w:rPr>
          <w:sz w:val="20"/>
          <w:szCs w:val="20"/>
        </w:rPr>
        <w:t>„</w:t>
      </w:r>
      <w:r w:rsidR="00D411EA" w:rsidRPr="00A60A31">
        <w:rPr>
          <w:sz w:val="20"/>
          <w:szCs w:val="20"/>
        </w:rPr>
        <w:t>Prestavba mostného objektu v obci Podbiel</w:t>
      </w:r>
      <w:r w:rsidR="00D411EA" w:rsidRPr="00A60A31">
        <w:rPr>
          <w:sz w:val="20"/>
          <w:szCs w:val="20"/>
          <w:lang w:val="sk-SK"/>
        </w:rPr>
        <w:t>“</w:t>
      </w:r>
      <w:r w:rsidR="009E78B7" w:rsidRPr="00A60A31">
        <w:rPr>
          <w:sz w:val="20"/>
          <w:szCs w:val="20"/>
          <w:lang w:val="sk-SK"/>
        </w:rPr>
        <w:t xml:space="preserve"> - NEOTVÁRAŤ</w:t>
      </w:r>
    </w:p>
    <w:p w:rsidR="001C27D7" w:rsidRPr="00A60A31" w:rsidRDefault="001C27D7" w:rsidP="001C27D7">
      <w:pPr>
        <w:pStyle w:val="Zarkazkladnhotextu"/>
        <w:spacing w:after="120"/>
        <w:ind w:left="1296"/>
        <w:jc w:val="both"/>
        <w:rPr>
          <w:sz w:val="20"/>
          <w:szCs w:val="20"/>
          <w:lang w:val="sk-SK"/>
        </w:rPr>
      </w:pPr>
    </w:p>
    <w:p w:rsidR="009E4225" w:rsidRPr="00A60A31" w:rsidRDefault="009E4225" w:rsidP="00A96E7B">
      <w:pPr>
        <w:pStyle w:val="Nadpis4"/>
        <w:keepNext w:val="0"/>
        <w:numPr>
          <w:ilvl w:val="0"/>
          <w:numId w:val="48"/>
        </w:numPr>
        <w:spacing w:afterLines="60" w:after="144"/>
        <w:rPr>
          <w:rFonts w:ascii="Arial" w:hAnsi="Arial"/>
          <w:sz w:val="20"/>
          <w:szCs w:val="20"/>
        </w:rPr>
      </w:pPr>
      <w:bookmarkStart w:id="39" w:name="_Toc169423773"/>
      <w:r w:rsidRPr="00A60A31">
        <w:rPr>
          <w:rFonts w:ascii="Arial" w:hAnsi="Arial"/>
          <w:sz w:val="20"/>
          <w:szCs w:val="20"/>
        </w:rPr>
        <w:t>PREDLOŽENIE PONUKY</w:t>
      </w:r>
      <w:bookmarkEnd w:id="39"/>
    </w:p>
    <w:p w:rsidR="009E4225" w:rsidRPr="00A60A31" w:rsidRDefault="009E4225"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Ponuka vyhotovená podľa bodu 1</w:t>
      </w:r>
      <w:r w:rsidR="00172FBC" w:rsidRPr="00A60A31">
        <w:rPr>
          <w:rFonts w:ascii="Arial" w:hAnsi="Arial" w:cs="Arial"/>
          <w:szCs w:val="20"/>
        </w:rPr>
        <w:t>7</w:t>
      </w:r>
      <w:r w:rsidRPr="00A60A31">
        <w:rPr>
          <w:rFonts w:ascii="Arial" w:hAnsi="Arial" w:cs="Arial"/>
          <w:szCs w:val="20"/>
        </w:rPr>
        <w:t>. a obsahujúca dokumenty a doklady podľa bodu 1</w:t>
      </w:r>
      <w:r w:rsidR="00172FBC" w:rsidRPr="00A60A31">
        <w:rPr>
          <w:rFonts w:ascii="Arial" w:hAnsi="Arial" w:cs="Arial"/>
          <w:szCs w:val="20"/>
        </w:rPr>
        <w:t>8</w:t>
      </w:r>
      <w:r w:rsidRPr="00A60A31">
        <w:rPr>
          <w:rFonts w:ascii="Arial" w:hAnsi="Arial" w:cs="Arial"/>
          <w:szCs w:val="20"/>
        </w:rPr>
        <w:t>. časti A.1 týchto súťažných podkladov sa predkladá</w:t>
      </w:r>
      <w:r w:rsidR="00172FBC" w:rsidRPr="00A60A31">
        <w:rPr>
          <w:rFonts w:ascii="Arial" w:hAnsi="Arial" w:cs="Arial"/>
          <w:szCs w:val="20"/>
        </w:rPr>
        <w:t xml:space="preserve"> ako</w:t>
      </w:r>
      <w:r w:rsidRPr="00A60A31">
        <w:rPr>
          <w:rFonts w:ascii="Arial" w:hAnsi="Arial" w:cs="Arial"/>
          <w:szCs w:val="20"/>
        </w:rPr>
        <w:t>:</w:t>
      </w:r>
    </w:p>
    <w:p w:rsidR="009E4225" w:rsidRPr="00A60A31" w:rsidRDefault="009E4225" w:rsidP="00A0325B">
      <w:pPr>
        <w:pStyle w:val="Normlnyodrky"/>
        <w:numPr>
          <w:ilvl w:val="0"/>
          <w:numId w:val="0"/>
        </w:numPr>
        <w:suppressAutoHyphens w:val="0"/>
        <w:spacing w:afterLines="60" w:after="144"/>
        <w:ind w:left="1134"/>
        <w:jc w:val="both"/>
        <w:rPr>
          <w:rFonts w:ascii="Arial" w:hAnsi="Arial" w:cs="Arial"/>
          <w:strike/>
          <w:szCs w:val="20"/>
        </w:rPr>
      </w:pPr>
      <w:r w:rsidRPr="00A60A31">
        <w:rPr>
          <w:rFonts w:ascii="Arial" w:hAnsi="Arial" w:cs="Arial"/>
          <w:b/>
          <w:i/>
          <w:szCs w:val="20"/>
        </w:rPr>
        <w:t>elektronická ponuk</w:t>
      </w:r>
      <w:r w:rsidR="00A90105" w:rsidRPr="00A60A31">
        <w:rPr>
          <w:rFonts w:ascii="Arial" w:hAnsi="Arial" w:cs="Arial"/>
          <w:b/>
          <w:i/>
          <w:szCs w:val="20"/>
        </w:rPr>
        <w:t>a</w:t>
      </w:r>
      <w:r w:rsidRPr="00A60A31">
        <w:rPr>
          <w:rFonts w:ascii="Arial" w:hAnsi="Arial" w:cs="Arial"/>
          <w:b/>
          <w:i/>
          <w:szCs w:val="20"/>
        </w:rPr>
        <w:t xml:space="preserve"> v systéme </w:t>
      </w:r>
      <w:r w:rsidR="000260EA" w:rsidRPr="00A60A31">
        <w:rPr>
          <w:rFonts w:ascii="Arial" w:hAnsi="Arial" w:cs="Arial"/>
          <w:b/>
          <w:i/>
          <w:szCs w:val="20"/>
        </w:rPr>
        <w:t>IS Josephine</w:t>
      </w:r>
      <w:r w:rsidR="00172FBC" w:rsidRPr="00A60A31">
        <w:rPr>
          <w:rFonts w:ascii="Arial" w:hAnsi="Arial" w:cs="Arial"/>
          <w:szCs w:val="20"/>
        </w:rPr>
        <w:t>.</w:t>
      </w:r>
      <w:r w:rsidRPr="00A60A31">
        <w:rPr>
          <w:rFonts w:ascii="Arial" w:hAnsi="Arial" w:cs="Arial"/>
          <w:szCs w:val="20"/>
        </w:rPr>
        <w:t xml:space="preserve"> </w:t>
      </w:r>
    </w:p>
    <w:p w:rsidR="00301347" w:rsidRPr="00A60A31" w:rsidRDefault="00E220A9" w:rsidP="003F1308">
      <w:pPr>
        <w:ind w:left="567"/>
        <w:jc w:val="both"/>
        <w:rPr>
          <w:rFonts w:eastAsia="Cambria"/>
          <w:sz w:val="20"/>
          <w:szCs w:val="20"/>
          <w:lang w:eastAsia="ar-SA"/>
        </w:rPr>
      </w:pPr>
      <w:r w:rsidRPr="00A60A31">
        <w:rPr>
          <w:rFonts w:eastAsia="Cambria"/>
          <w:sz w:val="20"/>
          <w:szCs w:val="20"/>
          <w:lang w:eastAsia="ar-SA"/>
        </w:rPr>
        <w:t>Ak</w:t>
      </w:r>
      <w:r w:rsidR="00301347" w:rsidRPr="00A60A31">
        <w:rPr>
          <w:rFonts w:eastAsia="Cambria"/>
          <w:sz w:val="20"/>
          <w:szCs w:val="20"/>
          <w:lang w:eastAsia="ar-SA"/>
        </w:rPr>
        <w:t xml:space="preserve"> uchádzač deklaruje zábezpeku v ponuke prostredníctvom bankovej záruky</w:t>
      </w:r>
      <w:r w:rsidR="003F1308" w:rsidRPr="00A60A31">
        <w:rPr>
          <w:rFonts w:eastAsia="Cambria"/>
          <w:sz w:val="20"/>
          <w:szCs w:val="20"/>
          <w:lang w:eastAsia="ar-SA"/>
        </w:rPr>
        <w:t xml:space="preserve"> </w:t>
      </w:r>
      <w:r w:rsidR="003F1308" w:rsidRPr="00A60A31">
        <w:rPr>
          <w:sz w:val="20"/>
          <w:szCs w:val="20"/>
        </w:rPr>
        <w:t xml:space="preserve">alebo poistením </w:t>
      </w:r>
      <w:r w:rsidR="00D82848" w:rsidRPr="00A60A31">
        <w:rPr>
          <w:sz w:val="20"/>
          <w:szCs w:val="20"/>
        </w:rPr>
        <w:t>záruky</w:t>
      </w:r>
      <w:r w:rsidR="00F312DF" w:rsidRPr="00A60A31">
        <w:rPr>
          <w:sz w:val="20"/>
          <w:szCs w:val="20"/>
        </w:rPr>
        <w:t xml:space="preserve"> podľa bodu 16.10.2.</w:t>
      </w:r>
      <w:r w:rsidR="00301347" w:rsidRPr="00A60A31">
        <w:rPr>
          <w:rFonts w:eastAsia="Cambria"/>
          <w:sz w:val="20"/>
          <w:szCs w:val="20"/>
          <w:lang w:eastAsia="ar-SA"/>
        </w:rPr>
        <w:t xml:space="preserve">, </w:t>
      </w:r>
      <w:r w:rsidR="003F1308" w:rsidRPr="00A60A31">
        <w:rPr>
          <w:sz w:val="20"/>
          <w:szCs w:val="20"/>
        </w:rPr>
        <w:t xml:space="preserve">táto banková záruka alebo </w:t>
      </w:r>
      <w:r w:rsidR="00AE29CE" w:rsidRPr="00A60A31">
        <w:rPr>
          <w:sz w:val="20"/>
          <w:szCs w:val="20"/>
        </w:rPr>
        <w:t>doklad o poistení zá</w:t>
      </w:r>
      <w:r w:rsidR="00D82848" w:rsidRPr="00A60A31">
        <w:rPr>
          <w:sz w:val="20"/>
          <w:szCs w:val="20"/>
        </w:rPr>
        <w:t>ruky</w:t>
      </w:r>
      <w:r w:rsidR="003F1308" w:rsidRPr="00A60A31">
        <w:rPr>
          <w:sz w:val="20"/>
          <w:szCs w:val="20"/>
        </w:rPr>
        <w:t xml:space="preserve"> </w:t>
      </w:r>
      <w:r w:rsidR="00301347" w:rsidRPr="00A60A31">
        <w:rPr>
          <w:rFonts w:eastAsia="Cambria"/>
          <w:sz w:val="20"/>
          <w:szCs w:val="20"/>
          <w:lang w:eastAsia="ar-SA"/>
        </w:rPr>
        <w:t>sa predkladá aj v listinnej podobe podľ</w:t>
      </w:r>
      <w:r w:rsidR="00E93138" w:rsidRPr="00A60A31">
        <w:rPr>
          <w:rFonts w:eastAsia="Cambria"/>
          <w:sz w:val="20"/>
          <w:szCs w:val="20"/>
          <w:lang w:eastAsia="ar-SA"/>
        </w:rPr>
        <w:t>a bodu 20.3</w:t>
      </w:r>
      <w:r w:rsidR="00661553" w:rsidRPr="00A60A31">
        <w:rPr>
          <w:rFonts w:eastAsia="Cambria"/>
          <w:sz w:val="20"/>
          <w:szCs w:val="20"/>
          <w:lang w:eastAsia="ar-SA"/>
        </w:rPr>
        <w:t>.</w:t>
      </w:r>
      <w:r w:rsidR="00301347" w:rsidRPr="00A60A31">
        <w:rPr>
          <w:rFonts w:eastAsia="Cambria"/>
          <w:sz w:val="20"/>
          <w:szCs w:val="20"/>
          <w:lang w:eastAsia="ar-SA"/>
        </w:rPr>
        <w:t xml:space="preserve"> súťažných podkladov.</w:t>
      </w:r>
      <w:r w:rsidR="00FE1D5D" w:rsidRPr="00A60A31">
        <w:rPr>
          <w:rFonts w:eastAsia="Cambria"/>
          <w:sz w:val="20"/>
          <w:szCs w:val="20"/>
          <w:lang w:eastAsia="ar-SA"/>
        </w:rPr>
        <w:t xml:space="preserve"> </w:t>
      </w:r>
    </w:p>
    <w:p w:rsidR="00301347" w:rsidRPr="00A60A31" w:rsidRDefault="00301347" w:rsidP="009475BA">
      <w:pPr>
        <w:pStyle w:val="Normlnyodrky"/>
        <w:numPr>
          <w:ilvl w:val="0"/>
          <w:numId w:val="0"/>
        </w:numPr>
        <w:suppressAutoHyphens w:val="0"/>
        <w:spacing w:after="0"/>
        <w:ind w:left="1134"/>
        <w:jc w:val="both"/>
        <w:rPr>
          <w:rFonts w:ascii="Arial" w:hAnsi="Arial" w:cs="Arial"/>
          <w:strike/>
          <w:szCs w:val="20"/>
        </w:rPr>
      </w:pPr>
    </w:p>
    <w:p w:rsidR="00E220A9" w:rsidRPr="00A60A31" w:rsidRDefault="00E93138"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 xml:space="preserve">Doklady </w:t>
      </w:r>
      <w:r w:rsidR="00E220A9" w:rsidRPr="00A60A31">
        <w:rPr>
          <w:rFonts w:ascii="Arial" w:hAnsi="Arial" w:cs="Arial"/>
          <w:szCs w:val="20"/>
        </w:rPr>
        <w:t xml:space="preserve">a dokumenty požadované v oznámení o vyhlásení verejného obstarávania a podľa týchto súťažných podkladov sa budú predkladať v systéme </w:t>
      </w:r>
      <w:r w:rsidR="000260EA" w:rsidRPr="00A60A31">
        <w:rPr>
          <w:rFonts w:ascii="Arial" w:hAnsi="Arial" w:cs="Arial"/>
          <w:szCs w:val="20"/>
        </w:rPr>
        <w:t xml:space="preserve">IS Josephine </w:t>
      </w:r>
      <w:r w:rsidR="00E220A9" w:rsidRPr="00A60A31">
        <w:rPr>
          <w:rFonts w:ascii="Arial" w:hAnsi="Arial" w:cs="Arial"/>
          <w:bCs/>
          <w:szCs w:val="20"/>
        </w:rPr>
        <w:t xml:space="preserve">elektronicky. </w:t>
      </w:r>
      <w:r w:rsidR="00E220A9" w:rsidRPr="00A60A31">
        <w:rPr>
          <w:rFonts w:ascii="Arial" w:hAnsi="Arial" w:cs="Arial"/>
          <w:szCs w:val="20"/>
        </w:rPr>
        <w:t xml:space="preserve">Platí, že vložené doklady a dokumenty, u ktorých sa vyžaduje podpis, budú podpísané na originálne vyhotovenom dokumente a následne naskenované, uložené do súboru pdf. a takto vložené do systému. </w:t>
      </w:r>
    </w:p>
    <w:p w:rsidR="000260EA" w:rsidRPr="00A60A31" w:rsidRDefault="000260EA" w:rsidP="000260EA">
      <w:pPr>
        <w:pStyle w:val="Normlnyslovan"/>
        <w:numPr>
          <w:ilvl w:val="1"/>
          <w:numId w:val="48"/>
        </w:numPr>
        <w:autoSpaceDE w:val="0"/>
        <w:autoSpaceDN w:val="0"/>
        <w:adjustRightInd w:val="0"/>
        <w:spacing w:afterLines="60" w:after="144"/>
        <w:ind w:left="567" w:hanging="567"/>
        <w:rPr>
          <w:rFonts w:ascii="Arial" w:eastAsia="Times New Roman" w:hAnsi="Arial" w:cs="Arial"/>
          <w:szCs w:val="20"/>
          <w:lang w:eastAsia="sk-SK"/>
        </w:rPr>
      </w:pPr>
      <w:r w:rsidRPr="00A60A31">
        <w:rPr>
          <w:rFonts w:ascii="Arial" w:eastAsia="Times New Roman" w:hAnsi="Arial" w:cs="Arial"/>
          <w:szCs w:val="20"/>
          <w:lang w:eastAsia="sk-SK"/>
        </w:rPr>
        <w:t>Uchádzač má možnosť sa registrovať do systému JOSEPHINE pomocou hesla alebo aj pomocou občianskeho preukazom s elektronickým čipom a bezpečnostným osobnostným kódom (eID) .</w:t>
      </w:r>
    </w:p>
    <w:p w:rsidR="000260EA" w:rsidRPr="00A60A31" w:rsidRDefault="000260EA" w:rsidP="000260EA">
      <w:pPr>
        <w:pStyle w:val="Normlnyslovan"/>
        <w:numPr>
          <w:ilvl w:val="1"/>
          <w:numId w:val="48"/>
        </w:numPr>
        <w:autoSpaceDE w:val="0"/>
        <w:autoSpaceDN w:val="0"/>
        <w:adjustRightInd w:val="0"/>
        <w:spacing w:afterLines="60" w:after="144"/>
        <w:ind w:left="567" w:hanging="567"/>
        <w:rPr>
          <w:rFonts w:ascii="Arial" w:eastAsia="Times New Roman" w:hAnsi="Arial" w:cs="Arial"/>
          <w:szCs w:val="20"/>
          <w:lang w:eastAsia="sk-SK"/>
        </w:rPr>
      </w:pPr>
      <w:r w:rsidRPr="00A60A31">
        <w:rPr>
          <w:rFonts w:ascii="Arial" w:eastAsia="Times New Roman" w:hAnsi="Arial" w:cs="Arial"/>
          <w:szCs w:val="20"/>
          <w:lang w:eastAsia="sk-SK"/>
        </w:rPr>
        <w:t xml:space="preserve">Predkladanie ponúk je umožnené iba autentifikovaným uchádzačom. Autentifikáciu je možné vykonať týmito spôsobmi: </w:t>
      </w:r>
    </w:p>
    <w:p w:rsidR="000260EA" w:rsidRPr="00A60A31" w:rsidRDefault="000260EA" w:rsidP="00696438">
      <w:pPr>
        <w:pStyle w:val="Normlnyslovan"/>
        <w:numPr>
          <w:ilvl w:val="0"/>
          <w:numId w:val="68"/>
        </w:numPr>
        <w:autoSpaceDE w:val="0"/>
        <w:autoSpaceDN w:val="0"/>
        <w:adjustRightInd w:val="0"/>
        <w:spacing w:afterLines="60" w:after="144"/>
        <w:rPr>
          <w:rFonts w:ascii="Arial" w:eastAsia="Times New Roman" w:hAnsi="Arial" w:cs="Arial"/>
          <w:szCs w:val="20"/>
          <w:lang w:eastAsia="sk-SK"/>
        </w:rPr>
      </w:pPr>
      <w:r w:rsidRPr="00A60A31">
        <w:rPr>
          <w:rFonts w:ascii="Arial" w:eastAsia="Times New Roman" w:hAnsi="Arial" w:cs="Arial"/>
          <w:szCs w:val="20"/>
          <w:lang w:eastAsia="sk-SK"/>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rsidR="000260EA" w:rsidRPr="00A60A31" w:rsidRDefault="000260EA" w:rsidP="00696438">
      <w:pPr>
        <w:pStyle w:val="Normlnyslovan"/>
        <w:numPr>
          <w:ilvl w:val="0"/>
          <w:numId w:val="68"/>
        </w:numPr>
        <w:autoSpaceDE w:val="0"/>
        <w:autoSpaceDN w:val="0"/>
        <w:adjustRightInd w:val="0"/>
        <w:spacing w:afterLines="60" w:after="144"/>
        <w:rPr>
          <w:rFonts w:ascii="Arial" w:eastAsia="Times New Roman" w:hAnsi="Arial" w:cs="Arial"/>
          <w:szCs w:val="20"/>
          <w:lang w:eastAsia="sk-SK"/>
        </w:rPr>
      </w:pPr>
      <w:r w:rsidRPr="00A60A31">
        <w:rPr>
          <w:rFonts w:ascii="Arial" w:eastAsia="Times New Roman" w:hAnsi="Arial" w:cs="Arial"/>
          <w:szCs w:val="20"/>
          <w:lang w:eastAsia="sk-SK"/>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rsidR="000260EA" w:rsidRPr="00A60A31" w:rsidRDefault="000260EA" w:rsidP="00696438">
      <w:pPr>
        <w:pStyle w:val="Normlnyslovan"/>
        <w:numPr>
          <w:ilvl w:val="0"/>
          <w:numId w:val="68"/>
        </w:numPr>
        <w:autoSpaceDE w:val="0"/>
        <w:autoSpaceDN w:val="0"/>
        <w:adjustRightInd w:val="0"/>
        <w:spacing w:afterLines="60" w:after="144"/>
        <w:rPr>
          <w:rFonts w:ascii="Arial" w:eastAsia="Times New Roman" w:hAnsi="Arial" w:cs="Arial"/>
          <w:szCs w:val="20"/>
          <w:lang w:eastAsia="sk-SK"/>
        </w:rPr>
      </w:pPr>
      <w:r w:rsidRPr="00A60A31">
        <w:rPr>
          <w:rFonts w:ascii="Arial" w:eastAsia="Times New Roman" w:hAnsi="Arial" w:cs="Arial"/>
          <w:szCs w:val="20"/>
          <w:lang w:eastAsia="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rsidR="000260EA" w:rsidRPr="00A60A31" w:rsidRDefault="000260EA" w:rsidP="00696438">
      <w:pPr>
        <w:pStyle w:val="Normlnyslovan"/>
        <w:numPr>
          <w:ilvl w:val="0"/>
          <w:numId w:val="68"/>
        </w:numPr>
        <w:autoSpaceDE w:val="0"/>
        <w:autoSpaceDN w:val="0"/>
        <w:adjustRightInd w:val="0"/>
        <w:spacing w:afterLines="60" w:after="144"/>
        <w:ind w:left="993" w:hanging="426"/>
        <w:rPr>
          <w:rFonts w:ascii="Arial" w:eastAsia="Times New Roman" w:hAnsi="Arial" w:cs="Arial"/>
          <w:szCs w:val="20"/>
          <w:lang w:eastAsia="sk-SK"/>
        </w:rPr>
      </w:pPr>
      <w:r w:rsidRPr="00A60A31">
        <w:rPr>
          <w:rFonts w:ascii="Arial" w:eastAsia="Times New Roman" w:hAnsi="Arial" w:cs="Arial"/>
          <w:szCs w:val="20"/>
          <w:lang w:eastAsia="sk-SK"/>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rsidR="000260EA" w:rsidRPr="00A60A31" w:rsidRDefault="000260EA" w:rsidP="00696438">
      <w:pPr>
        <w:pStyle w:val="Normlnyslovan"/>
        <w:numPr>
          <w:ilvl w:val="0"/>
          <w:numId w:val="68"/>
        </w:numPr>
        <w:autoSpaceDE w:val="0"/>
        <w:autoSpaceDN w:val="0"/>
        <w:adjustRightInd w:val="0"/>
        <w:spacing w:afterLines="60" w:after="144"/>
        <w:ind w:left="993" w:hanging="426"/>
        <w:rPr>
          <w:rFonts w:ascii="Arial" w:eastAsia="Times New Roman" w:hAnsi="Arial" w:cs="Arial"/>
          <w:szCs w:val="20"/>
          <w:lang w:eastAsia="sk-SK"/>
        </w:rPr>
      </w:pPr>
      <w:r w:rsidRPr="00A60A31">
        <w:rPr>
          <w:rFonts w:ascii="Arial" w:eastAsia="Times New Roman" w:hAnsi="Arial" w:cs="Arial"/>
          <w:szCs w:val="20"/>
          <w:lang w:eastAsia="sk-SK"/>
        </w:rPr>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rsidR="009475BA" w:rsidRPr="00A60A31" w:rsidRDefault="000260EA" w:rsidP="00696438">
      <w:pPr>
        <w:pStyle w:val="Normlnywebov"/>
        <w:numPr>
          <w:ilvl w:val="1"/>
          <w:numId w:val="48"/>
        </w:numPr>
        <w:ind w:left="567" w:hanging="567"/>
        <w:jc w:val="both"/>
        <w:rPr>
          <w:sz w:val="20"/>
          <w:szCs w:val="20"/>
        </w:rPr>
      </w:pPr>
      <w:r w:rsidRPr="00A60A31">
        <w:rPr>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9E4225" w:rsidRPr="00A60A31" w:rsidRDefault="009E4225"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w:t>
      </w:r>
      <w:r w:rsidR="00160DBD" w:rsidRPr="00A60A31">
        <w:rPr>
          <w:rFonts w:ascii="Arial" w:hAnsi="Arial" w:cs="Arial"/>
          <w:szCs w:val="20"/>
        </w:rPr>
        <w:t xml:space="preserve"> </w:t>
      </w:r>
      <w:r w:rsidRPr="00A60A31">
        <w:rPr>
          <w:rFonts w:ascii="Arial" w:hAnsi="Arial" w:cs="Arial"/>
          <w:szCs w:val="20"/>
        </w:rPr>
        <w:t xml:space="preserve">atď.). Za dôverné informácie je na účely zákona o verejnom obstarávaní možné označiť výhradne </w:t>
      </w:r>
      <w:r w:rsidR="000402D1" w:rsidRPr="00A60A31">
        <w:rPr>
          <w:rFonts w:ascii="Arial" w:hAnsi="Arial" w:cs="Arial"/>
          <w:szCs w:val="20"/>
        </w:rPr>
        <w:t xml:space="preserve">obchodné tajomstvo, </w:t>
      </w:r>
      <w:r w:rsidRPr="00A60A31">
        <w:rPr>
          <w:rFonts w:ascii="Arial" w:hAnsi="Arial" w:cs="Arial"/>
          <w:szCs w:val="20"/>
        </w:rPr>
        <w:t>technické riešenia a predlohy, návody, výkresy, projektové dokumentácie, modely, spôsob výpočtu jednotkových cien, a ak sa neuvádzajú jednotkové ceny, ale len cena, tak aj spôsob výpočtu ceny a vzory.</w:t>
      </w:r>
    </w:p>
    <w:p w:rsidR="009E4225" w:rsidRPr="00A60A31" w:rsidRDefault="009E4225"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Verejný obstarávateľ odporúča uchádzačom predložiť ponuku v dostatočnom časovom predstihu pred uplynutím lehoty na predkladanie ponúk.</w:t>
      </w:r>
    </w:p>
    <w:p w:rsidR="009E4225" w:rsidRPr="00A60A31" w:rsidRDefault="009E4225"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V prípade, že uchádzač nepredloží ponuku podľa vyššie uvedených pokynov alebo nedoručí písomné vysvetlenie ponuky na základe výzvy verejného obstarávateľa, môže byť z verejnej súťaže vylúčený.</w:t>
      </w:r>
    </w:p>
    <w:p w:rsidR="00EF5018" w:rsidRPr="00A60A31" w:rsidRDefault="00EF5018" w:rsidP="00EF5018">
      <w:pPr>
        <w:pStyle w:val="Normlnyslovan"/>
        <w:tabs>
          <w:tab w:val="clear" w:pos="851"/>
        </w:tabs>
        <w:autoSpaceDE w:val="0"/>
        <w:autoSpaceDN w:val="0"/>
        <w:adjustRightInd w:val="0"/>
        <w:spacing w:afterLines="60" w:after="144"/>
        <w:ind w:left="567" w:firstLine="0"/>
        <w:rPr>
          <w:rFonts w:ascii="Arial" w:hAnsi="Arial" w:cs="Arial"/>
          <w:szCs w:val="20"/>
        </w:rPr>
      </w:pPr>
    </w:p>
    <w:p w:rsidR="00EF5018" w:rsidRPr="00A60A31" w:rsidRDefault="00EF5018" w:rsidP="00EF5018">
      <w:pPr>
        <w:pStyle w:val="Normlnyslovan"/>
        <w:tabs>
          <w:tab w:val="clear" w:pos="851"/>
        </w:tabs>
        <w:autoSpaceDE w:val="0"/>
        <w:autoSpaceDN w:val="0"/>
        <w:adjustRightInd w:val="0"/>
        <w:spacing w:afterLines="60" w:after="144"/>
        <w:ind w:left="567" w:firstLine="0"/>
        <w:rPr>
          <w:rFonts w:ascii="Arial" w:hAnsi="Arial" w:cs="Arial"/>
          <w:szCs w:val="20"/>
        </w:rPr>
      </w:pPr>
    </w:p>
    <w:p w:rsidR="009E4225" w:rsidRPr="00A60A31" w:rsidRDefault="009E4225" w:rsidP="00A96E7B">
      <w:pPr>
        <w:pStyle w:val="Nadpis4"/>
        <w:keepNext w:val="0"/>
        <w:numPr>
          <w:ilvl w:val="0"/>
          <w:numId w:val="48"/>
        </w:numPr>
        <w:spacing w:afterLines="60" w:after="144"/>
        <w:rPr>
          <w:rFonts w:ascii="Arial" w:hAnsi="Arial"/>
          <w:sz w:val="20"/>
          <w:szCs w:val="20"/>
        </w:rPr>
      </w:pPr>
      <w:bookmarkStart w:id="40" w:name="_Toc169423791"/>
      <w:r w:rsidRPr="00A60A31">
        <w:rPr>
          <w:rFonts w:ascii="Arial" w:hAnsi="Arial"/>
          <w:sz w:val="20"/>
          <w:szCs w:val="20"/>
        </w:rPr>
        <w:t>DOPLNENIE, ZMENA A ODVOLANIE PONUKY</w:t>
      </w:r>
      <w:bookmarkEnd w:id="40"/>
    </w:p>
    <w:p w:rsidR="00F30484" w:rsidRPr="00A60A31" w:rsidRDefault="009E4225" w:rsidP="0000458A">
      <w:pPr>
        <w:pStyle w:val="Normlnyslovan"/>
        <w:numPr>
          <w:ilvl w:val="1"/>
          <w:numId w:val="33"/>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Počas lehoty na predkladanie ponúk môže uchádzač meniť svoju p</w:t>
      </w:r>
      <w:r w:rsidR="00F30484" w:rsidRPr="00A60A31">
        <w:rPr>
          <w:rFonts w:ascii="Arial" w:hAnsi="Arial" w:cs="Arial"/>
          <w:szCs w:val="20"/>
        </w:rPr>
        <w:t xml:space="preserve">onuku alebo predložiť novú ponuku spôsobom v zmysle funkcionality systému </w:t>
      </w:r>
      <w:r w:rsidR="00BA31C7" w:rsidRPr="00A60A31">
        <w:rPr>
          <w:rFonts w:ascii="Arial" w:hAnsi="Arial" w:cs="Arial"/>
          <w:szCs w:val="20"/>
        </w:rPr>
        <w:t>IS Josephine</w:t>
      </w:r>
      <w:r w:rsidR="00F30484" w:rsidRPr="00A60A31">
        <w:rPr>
          <w:rFonts w:ascii="Arial" w:hAnsi="Arial" w:cs="Arial"/>
          <w:szCs w:val="20"/>
        </w:rPr>
        <w:t>.</w:t>
      </w:r>
    </w:p>
    <w:p w:rsidR="005B16A4" w:rsidRPr="00A60A31" w:rsidRDefault="005B16A4" w:rsidP="00C06BF7">
      <w:pPr>
        <w:pStyle w:val="Nadpis3"/>
        <w:keepNext w:val="0"/>
        <w:spacing w:before="0"/>
        <w:ind w:firstLine="567"/>
        <w:jc w:val="center"/>
        <w:rPr>
          <w:rFonts w:ascii="Arial" w:hAnsi="Arial"/>
          <w:lang w:val="sk-SK"/>
        </w:rPr>
      </w:pPr>
      <w:bookmarkStart w:id="41" w:name="_Toc169423793"/>
    </w:p>
    <w:p w:rsidR="009E4225" w:rsidRPr="00A60A31" w:rsidRDefault="009E4225" w:rsidP="00C06BF7">
      <w:pPr>
        <w:pStyle w:val="Nadpis3"/>
        <w:keepNext w:val="0"/>
        <w:spacing w:before="0"/>
        <w:ind w:firstLine="567"/>
        <w:jc w:val="center"/>
        <w:rPr>
          <w:rFonts w:ascii="Arial" w:hAnsi="Arial"/>
        </w:rPr>
      </w:pPr>
      <w:r w:rsidRPr="00A60A31">
        <w:rPr>
          <w:rFonts w:ascii="Arial" w:hAnsi="Arial"/>
        </w:rPr>
        <w:br/>
      </w:r>
      <w:r w:rsidR="00C06BF7" w:rsidRPr="00A60A31">
        <w:rPr>
          <w:rFonts w:ascii="Arial" w:hAnsi="Arial"/>
          <w:b/>
        </w:rPr>
        <w:t xml:space="preserve">Časť </w:t>
      </w:r>
      <w:r w:rsidR="00C06BF7" w:rsidRPr="00A60A31">
        <w:rPr>
          <w:rFonts w:ascii="Arial" w:hAnsi="Arial"/>
          <w:b/>
          <w:lang w:val="sk-SK"/>
        </w:rPr>
        <w:t>V.</w:t>
      </w:r>
      <w:r w:rsidR="00C06BF7" w:rsidRPr="00A60A31">
        <w:rPr>
          <w:rFonts w:ascii="Arial" w:hAnsi="Arial"/>
          <w:b/>
        </w:rPr>
        <w:br/>
      </w:r>
      <w:r w:rsidRPr="00A60A31">
        <w:rPr>
          <w:rFonts w:ascii="Arial" w:hAnsi="Arial"/>
          <w:b/>
        </w:rPr>
        <w:t>OTVÁRANIE A VYHODNOTENIE PONÚK</w:t>
      </w:r>
      <w:bookmarkEnd w:id="41"/>
    </w:p>
    <w:p w:rsidR="009E4225" w:rsidRPr="00A60A31" w:rsidRDefault="009E4225" w:rsidP="00A96E7B">
      <w:pPr>
        <w:pStyle w:val="Nadpis4"/>
        <w:keepNext w:val="0"/>
        <w:numPr>
          <w:ilvl w:val="0"/>
          <w:numId w:val="48"/>
        </w:numPr>
        <w:spacing w:afterLines="60" w:after="144"/>
        <w:rPr>
          <w:rFonts w:ascii="Arial" w:hAnsi="Arial"/>
          <w:sz w:val="20"/>
          <w:szCs w:val="20"/>
        </w:rPr>
      </w:pPr>
      <w:bookmarkStart w:id="42" w:name="_Toc169423794"/>
      <w:r w:rsidRPr="00A60A31">
        <w:rPr>
          <w:rFonts w:ascii="Arial" w:hAnsi="Arial"/>
          <w:sz w:val="20"/>
          <w:szCs w:val="20"/>
        </w:rPr>
        <w:t>OTVÁRANIE PONÚK</w:t>
      </w:r>
      <w:bookmarkEnd w:id="42"/>
    </w:p>
    <w:p w:rsidR="009E4225" w:rsidRPr="00A60A31" w:rsidRDefault="009E4225"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 xml:space="preserve">Otváranie ponúk </w:t>
      </w:r>
      <w:r w:rsidR="00FE6829" w:rsidRPr="00A60A31">
        <w:rPr>
          <w:rFonts w:ascii="Arial" w:hAnsi="Arial" w:cs="Arial"/>
          <w:szCs w:val="20"/>
        </w:rPr>
        <w:t xml:space="preserve">sa </w:t>
      </w:r>
      <w:r w:rsidRPr="00A60A31">
        <w:rPr>
          <w:rFonts w:ascii="Arial" w:hAnsi="Arial" w:cs="Arial"/>
          <w:szCs w:val="20"/>
        </w:rPr>
        <w:t>uskutoční</w:t>
      </w:r>
      <w:r w:rsidR="00BA31C7" w:rsidRPr="00A60A31">
        <w:rPr>
          <w:rFonts w:ascii="Arial" w:hAnsi="Arial" w:cs="Arial"/>
          <w:szCs w:val="20"/>
        </w:rPr>
        <w:t xml:space="preserve"> v termíne uvedenom v oznámení o vyhlásení verejného obsta</w:t>
      </w:r>
      <w:r w:rsidR="009E78B7" w:rsidRPr="00A60A31">
        <w:rPr>
          <w:rFonts w:ascii="Arial" w:hAnsi="Arial" w:cs="Arial"/>
          <w:szCs w:val="20"/>
        </w:rPr>
        <w:t>r</w:t>
      </w:r>
      <w:r w:rsidR="00BA31C7" w:rsidRPr="00A60A31">
        <w:rPr>
          <w:rFonts w:ascii="Arial" w:hAnsi="Arial" w:cs="Arial"/>
          <w:szCs w:val="20"/>
        </w:rPr>
        <w:t>ávania</w:t>
      </w:r>
      <w:r w:rsidRPr="00A60A31">
        <w:rPr>
          <w:rFonts w:ascii="Arial" w:hAnsi="Arial" w:cs="Arial"/>
          <w:szCs w:val="20"/>
        </w:rPr>
        <w:t>.</w:t>
      </w:r>
    </w:p>
    <w:p w:rsidR="009658F8" w:rsidRPr="00A60A31" w:rsidRDefault="00DE383F" w:rsidP="00A96E7B">
      <w:pPr>
        <w:numPr>
          <w:ilvl w:val="1"/>
          <w:numId w:val="48"/>
        </w:numPr>
        <w:ind w:left="574" w:hanging="574"/>
        <w:jc w:val="both"/>
        <w:rPr>
          <w:rFonts w:eastAsia="Cambria"/>
          <w:b/>
          <w:sz w:val="20"/>
          <w:szCs w:val="20"/>
          <w:u w:val="single"/>
          <w:lang w:eastAsia="ar-SA"/>
        </w:rPr>
      </w:pPr>
      <w:r w:rsidRPr="00A60A31">
        <w:rPr>
          <w:rFonts w:eastAsia="Cambria"/>
          <w:sz w:val="20"/>
          <w:szCs w:val="20"/>
          <w:lang w:eastAsia="ar-SA"/>
        </w:rPr>
        <w:t>Verejný obstarávateľ umožní účasť na</w:t>
      </w:r>
      <w:r w:rsidR="00BA31C7" w:rsidRPr="00A60A31">
        <w:rPr>
          <w:rFonts w:eastAsia="Cambria"/>
          <w:sz w:val="20"/>
          <w:szCs w:val="20"/>
          <w:lang w:eastAsia="ar-SA"/>
        </w:rPr>
        <w:t xml:space="preserve"> otváraní ponúk</w:t>
      </w:r>
      <w:r w:rsidRPr="00A60A31">
        <w:rPr>
          <w:rFonts w:eastAsia="Cambria"/>
          <w:sz w:val="20"/>
          <w:szCs w:val="20"/>
          <w:lang w:eastAsia="ar-SA"/>
        </w:rPr>
        <w:t xml:space="preserve"> sprístupnení</w:t>
      </w:r>
      <w:r w:rsidR="00BA31C7" w:rsidRPr="00A60A31">
        <w:rPr>
          <w:rFonts w:eastAsia="Cambria"/>
          <w:sz w:val="20"/>
          <w:szCs w:val="20"/>
          <w:lang w:eastAsia="ar-SA"/>
        </w:rPr>
        <w:t>m</w:t>
      </w:r>
      <w:r w:rsidRPr="00A60A31">
        <w:rPr>
          <w:rFonts w:eastAsia="Cambria"/>
          <w:sz w:val="20"/>
          <w:szCs w:val="20"/>
          <w:lang w:eastAsia="ar-SA"/>
        </w:rPr>
        <w:t xml:space="preserve"> elektronických ponúk všetkým uchádzačom, ktorí predložili ponuku v lehote na predkladanie ponúk. </w:t>
      </w:r>
      <w:r w:rsidR="009658F8" w:rsidRPr="00A60A31">
        <w:rPr>
          <w:rFonts w:eastAsia="Cambria"/>
          <w:b/>
          <w:sz w:val="20"/>
          <w:szCs w:val="20"/>
          <w:u w:val="single"/>
          <w:lang w:eastAsia="ar-SA"/>
        </w:rPr>
        <w:t xml:space="preserve">Verejný obstarávateľ na otváranie ponúk použije aj funkcionalitu on-line sprístupnenia otvárania ponúk. </w:t>
      </w:r>
    </w:p>
    <w:p w:rsidR="007903C1" w:rsidRPr="00A60A31" w:rsidRDefault="007903C1" w:rsidP="007903C1">
      <w:pPr>
        <w:ind w:left="574"/>
        <w:jc w:val="both"/>
        <w:rPr>
          <w:rFonts w:eastAsia="Cambria"/>
          <w:sz w:val="20"/>
          <w:szCs w:val="20"/>
          <w:lang w:eastAsia="ar-SA"/>
        </w:rPr>
      </w:pPr>
    </w:p>
    <w:p w:rsidR="007903C1" w:rsidRPr="00A60A31" w:rsidRDefault="007903C1" w:rsidP="00A96E7B">
      <w:pPr>
        <w:numPr>
          <w:ilvl w:val="1"/>
          <w:numId w:val="48"/>
        </w:numPr>
        <w:ind w:hanging="574"/>
        <w:jc w:val="both"/>
        <w:rPr>
          <w:rFonts w:eastAsia="Cambria"/>
          <w:sz w:val="20"/>
          <w:szCs w:val="20"/>
          <w:lang w:eastAsia="ar-SA"/>
        </w:rPr>
      </w:pPr>
      <w:r w:rsidRPr="00A60A31">
        <w:rPr>
          <w:rFonts w:eastAsia="Cambria"/>
          <w:sz w:val="20"/>
          <w:szCs w:val="20"/>
          <w:lang w:eastAsia="ar-SA"/>
        </w:rPr>
        <w:t xml:space="preserve">Otváranie ponúk, t.j. sprístupnenie elektronických ponúk v systéme </w:t>
      </w:r>
      <w:r w:rsidR="00BA31C7" w:rsidRPr="00A60A31">
        <w:rPr>
          <w:rFonts w:eastAsia="Cambria"/>
          <w:sz w:val="20"/>
          <w:szCs w:val="20"/>
          <w:lang w:eastAsia="ar-SA"/>
        </w:rPr>
        <w:t xml:space="preserve">IS Josephine </w:t>
      </w:r>
      <w:r w:rsidRPr="00A60A31">
        <w:rPr>
          <w:rFonts w:eastAsia="Cambria"/>
          <w:sz w:val="20"/>
          <w:szCs w:val="20"/>
          <w:lang w:eastAsia="ar-SA"/>
        </w:rPr>
        <w:t>sa uskutoční v</w:t>
      </w:r>
      <w:r w:rsidR="00BA31C7" w:rsidRPr="00A60A31">
        <w:rPr>
          <w:rFonts w:eastAsia="Cambria"/>
          <w:sz w:val="20"/>
          <w:szCs w:val="20"/>
          <w:lang w:eastAsia="ar-SA"/>
        </w:rPr>
        <w:t> </w:t>
      </w:r>
      <w:r w:rsidRPr="00A60A31">
        <w:rPr>
          <w:rFonts w:eastAsia="Cambria"/>
          <w:sz w:val="20"/>
          <w:szCs w:val="20"/>
          <w:lang w:eastAsia="ar-SA"/>
        </w:rPr>
        <w:t xml:space="preserve">zmysle § 52 </w:t>
      </w:r>
      <w:r w:rsidR="008C0D32" w:rsidRPr="00A60A31">
        <w:rPr>
          <w:rFonts w:eastAsia="Cambria"/>
          <w:sz w:val="20"/>
          <w:szCs w:val="20"/>
          <w:lang w:eastAsia="ar-SA"/>
        </w:rPr>
        <w:t>ods. 2</w:t>
      </w:r>
      <w:r w:rsidRPr="00A60A31">
        <w:rPr>
          <w:rFonts w:eastAsia="Cambria"/>
          <w:sz w:val="20"/>
          <w:szCs w:val="20"/>
          <w:lang w:eastAsia="ar-SA"/>
        </w:rPr>
        <w:t xml:space="preserve"> zákona o verejnom obstarávaní. Verejný o</w:t>
      </w:r>
      <w:r w:rsidR="00585344" w:rsidRPr="00A60A31">
        <w:rPr>
          <w:rFonts w:eastAsia="Cambria"/>
          <w:sz w:val="20"/>
          <w:szCs w:val="20"/>
          <w:lang w:eastAsia="ar-SA"/>
        </w:rPr>
        <w:t>bstarávateľ v zmysle § 52 ods. 3</w:t>
      </w:r>
      <w:r w:rsidRPr="00A60A31">
        <w:rPr>
          <w:rFonts w:eastAsia="Cambria"/>
          <w:sz w:val="20"/>
          <w:szCs w:val="20"/>
          <w:lang w:eastAsia="ar-SA"/>
        </w:rPr>
        <w:t xml:space="preserve"> zákona o verejnom obstarávaní najneskôr do piatich </w:t>
      </w:r>
      <w:r w:rsidR="00585344" w:rsidRPr="00A60A31">
        <w:rPr>
          <w:rFonts w:eastAsia="Cambria"/>
          <w:sz w:val="20"/>
          <w:szCs w:val="20"/>
          <w:lang w:eastAsia="ar-SA"/>
        </w:rPr>
        <w:t xml:space="preserve">pracovných </w:t>
      </w:r>
      <w:r w:rsidRPr="00A60A31">
        <w:rPr>
          <w:rFonts w:eastAsia="Cambria"/>
          <w:sz w:val="20"/>
          <w:szCs w:val="20"/>
          <w:lang w:eastAsia="ar-SA"/>
        </w:rPr>
        <w:t>dní odo dňa otvárania ponúk pošle všetkým uchádzačom, ktorí predložili ponuky v lehote na predkladanie ponúk, zápisnicu z otvárania ponúk.</w:t>
      </w:r>
    </w:p>
    <w:p w:rsidR="00301347" w:rsidRPr="00A60A31" w:rsidRDefault="00301347" w:rsidP="00301347">
      <w:pPr>
        <w:pStyle w:val="Odsekzoznamu"/>
        <w:rPr>
          <w:rFonts w:eastAsia="BankGothic Lt BT"/>
          <w:sz w:val="20"/>
          <w:szCs w:val="20"/>
          <w:lang w:eastAsia="ar-SA"/>
        </w:rPr>
      </w:pPr>
    </w:p>
    <w:p w:rsidR="00813444" w:rsidRPr="00A60A31" w:rsidRDefault="00813444" w:rsidP="00813444">
      <w:pPr>
        <w:pStyle w:val="Odsekzoznamu"/>
        <w:rPr>
          <w:rFonts w:eastAsia="BankGothic Lt BT"/>
          <w:sz w:val="20"/>
          <w:szCs w:val="20"/>
          <w:lang w:eastAsia="ar-SA"/>
        </w:rPr>
      </w:pPr>
    </w:p>
    <w:p w:rsidR="009E4225" w:rsidRPr="00A60A31" w:rsidRDefault="009E4225" w:rsidP="00A96E7B">
      <w:pPr>
        <w:pStyle w:val="Nadpis4"/>
        <w:keepNext w:val="0"/>
        <w:numPr>
          <w:ilvl w:val="0"/>
          <w:numId w:val="48"/>
        </w:numPr>
        <w:spacing w:afterLines="60" w:after="144"/>
        <w:rPr>
          <w:rFonts w:ascii="Arial" w:hAnsi="Arial"/>
          <w:sz w:val="20"/>
          <w:szCs w:val="20"/>
        </w:rPr>
      </w:pPr>
      <w:bookmarkStart w:id="43" w:name="_Toc169423795"/>
      <w:r w:rsidRPr="00A60A31">
        <w:rPr>
          <w:rFonts w:ascii="Arial" w:hAnsi="Arial"/>
          <w:sz w:val="20"/>
          <w:szCs w:val="20"/>
        </w:rPr>
        <w:t>DÔVERNOSŤ PROCESU VEREJNÉHO OBSTARÁVANIA</w:t>
      </w:r>
      <w:bookmarkEnd w:id="43"/>
    </w:p>
    <w:p w:rsidR="009E4225" w:rsidRPr="00A60A31" w:rsidRDefault="009E4225"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Informácie, týkajúce sa preskúmania, vysvetlenia, vyhodnotenia, vzájomného porovnania ponúk a odporúčaní prijatia ponuky, sú dôverné. Členovia komisie na splnenie podmienok účasti a na vyhodnotenie ponúk a zodpovedné osoby verejného obstarávateľa, nesmú počas prebiehajúceho procesu vyhlásenej verejnej súťaže poskytnúť alebo zverejniť uvedené informácie ani uchádzačom, ani záujemcom, ani žiadnym iným osobám.</w:t>
      </w:r>
    </w:p>
    <w:p w:rsidR="009E4225" w:rsidRPr="00A60A31" w:rsidRDefault="009E4225"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slobodnom prístupe k informáciám a o zmen</w:t>
      </w:r>
      <w:r w:rsidR="00160DBD" w:rsidRPr="00A60A31">
        <w:rPr>
          <w:rFonts w:ascii="Arial" w:hAnsi="Arial" w:cs="Arial"/>
          <w:szCs w:val="20"/>
        </w:rPr>
        <w:t>e a doplnení niektorých zákonov</w:t>
      </w:r>
      <w:r w:rsidRPr="00A60A31">
        <w:rPr>
          <w:rFonts w:ascii="Arial" w:hAnsi="Arial" w:cs="Arial"/>
          <w:szCs w:val="20"/>
        </w:rPr>
        <w:t xml:space="preserve"> atď.).</w:t>
      </w:r>
    </w:p>
    <w:p w:rsidR="009E4225" w:rsidRPr="00A60A31" w:rsidRDefault="009E4225"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 xml:space="preserve">Ponuky uchádzačov a ich jednotlivé časti, ktoré nebudú uchádzačom označené ako „Dôverné“ v zmysle § </w:t>
      </w:r>
      <w:r w:rsidR="005C524F" w:rsidRPr="00A60A31">
        <w:rPr>
          <w:rFonts w:ascii="Arial" w:hAnsi="Arial" w:cs="Arial"/>
          <w:szCs w:val="20"/>
        </w:rPr>
        <w:t>22</w:t>
      </w:r>
      <w:r w:rsidRPr="00A60A31">
        <w:rPr>
          <w:rFonts w:ascii="Arial" w:hAnsi="Arial" w:cs="Arial"/>
          <w:szCs w:val="20"/>
        </w:rPr>
        <w:t xml:space="preserve"> zákona o VO, verejný obstarávateľ zverejní v zmysle §</w:t>
      </w:r>
      <w:r w:rsidR="005C524F" w:rsidRPr="00A60A31">
        <w:rPr>
          <w:rFonts w:ascii="Arial" w:hAnsi="Arial" w:cs="Arial"/>
          <w:szCs w:val="20"/>
        </w:rPr>
        <w:t xml:space="preserve"> 64</w:t>
      </w:r>
      <w:r w:rsidRPr="00A60A31">
        <w:rPr>
          <w:rFonts w:ascii="Arial" w:hAnsi="Arial" w:cs="Arial"/>
          <w:szCs w:val="20"/>
        </w:rPr>
        <w:t xml:space="preserve"> </w:t>
      </w:r>
      <w:r w:rsidR="005C524F" w:rsidRPr="00A60A31">
        <w:rPr>
          <w:rFonts w:ascii="Arial" w:hAnsi="Arial" w:cs="Arial"/>
          <w:szCs w:val="20"/>
        </w:rPr>
        <w:t>ods. 1</w:t>
      </w:r>
      <w:r w:rsidRPr="00A60A31">
        <w:rPr>
          <w:rFonts w:ascii="Arial" w:hAnsi="Arial" w:cs="Arial"/>
          <w:szCs w:val="20"/>
        </w:rPr>
        <w:t xml:space="preserve"> zákona o VO v profile verejného obstarávateľa bezodkladne po uzavretí zmluvy.</w:t>
      </w:r>
    </w:p>
    <w:p w:rsidR="00507B6B" w:rsidRPr="00A60A31" w:rsidRDefault="009E4225"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Uchádzač zabezpečí písomné súhlasy so spracúvaním osobných údajov pre účely procesu verejného obstarávania za všetky dotknuté osoby (fyzické osoby) v zmysle zákona č</w:t>
      </w:r>
      <w:r w:rsidR="00585344" w:rsidRPr="00A60A31">
        <w:rPr>
          <w:rFonts w:ascii="Arial" w:hAnsi="Arial" w:cs="Arial"/>
          <w:szCs w:val="20"/>
        </w:rPr>
        <w:t xml:space="preserve">. 18/2018 </w:t>
      </w:r>
      <w:r w:rsidRPr="00A60A31">
        <w:rPr>
          <w:rFonts w:ascii="Arial" w:hAnsi="Arial" w:cs="Arial"/>
          <w:szCs w:val="20"/>
        </w:rPr>
        <w:t>Z.z. o ochrane osobných údajov a o zmene a doplnení niektorých zákonov podľa vzoru v Prílohe „B“ týchto súťažných podkladov.</w:t>
      </w:r>
    </w:p>
    <w:p w:rsidR="009E4225" w:rsidRPr="00A60A31" w:rsidRDefault="009E4225" w:rsidP="00A96E7B">
      <w:pPr>
        <w:pStyle w:val="Nadpis4"/>
        <w:keepNext w:val="0"/>
        <w:numPr>
          <w:ilvl w:val="0"/>
          <w:numId w:val="48"/>
        </w:numPr>
        <w:spacing w:afterLines="60" w:after="144"/>
        <w:ind w:left="709" w:hanging="709"/>
        <w:rPr>
          <w:rFonts w:ascii="Arial" w:hAnsi="Arial"/>
          <w:sz w:val="20"/>
          <w:szCs w:val="20"/>
        </w:rPr>
      </w:pPr>
      <w:bookmarkStart w:id="44" w:name="_Toc169423796"/>
      <w:r w:rsidRPr="00A60A31">
        <w:rPr>
          <w:rFonts w:ascii="Arial" w:hAnsi="Arial"/>
          <w:sz w:val="20"/>
          <w:szCs w:val="20"/>
        </w:rPr>
        <w:t>PRESKÚMANIE PONÚK</w:t>
      </w:r>
      <w:bookmarkEnd w:id="44"/>
    </w:p>
    <w:p w:rsidR="0056409E" w:rsidRPr="00A60A31" w:rsidRDefault="0056409E" w:rsidP="0056409E">
      <w:pPr>
        <w:pStyle w:val="Normlnyslovan"/>
        <w:autoSpaceDE w:val="0"/>
        <w:autoSpaceDN w:val="0"/>
        <w:adjustRightInd w:val="0"/>
        <w:spacing w:afterLines="60" w:after="144"/>
        <w:ind w:left="615" w:hanging="615"/>
        <w:rPr>
          <w:rFonts w:ascii="Arial" w:hAnsi="Arial" w:cs="Arial"/>
          <w:szCs w:val="20"/>
        </w:rPr>
      </w:pPr>
      <w:r w:rsidRPr="00A60A31">
        <w:rPr>
          <w:rFonts w:ascii="Arial" w:hAnsi="Arial" w:cs="Arial"/>
          <w:szCs w:val="20"/>
        </w:rPr>
        <w:t>25.</w:t>
      </w:r>
      <w:r w:rsidR="00B13A5F" w:rsidRPr="00A60A31">
        <w:rPr>
          <w:rFonts w:ascii="Arial" w:hAnsi="Arial" w:cs="Arial"/>
          <w:szCs w:val="20"/>
        </w:rPr>
        <w:t>1</w:t>
      </w:r>
      <w:r w:rsidR="00CD75AA" w:rsidRPr="00A60A31">
        <w:rPr>
          <w:rFonts w:ascii="Arial" w:hAnsi="Arial" w:cs="Arial"/>
          <w:szCs w:val="20"/>
        </w:rPr>
        <w:t>.</w:t>
      </w:r>
      <w:r w:rsidRPr="00A60A31">
        <w:rPr>
          <w:rFonts w:ascii="Arial" w:hAnsi="Arial" w:cs="Arial"/>
          <w:szCs w:val="20"/>
        </w:rPr>
        <w:tab/>
      </w:r>
      <w:r w:rsidR="00C64875" w:rsidRPr="00A60A31">
        <w:rPr>
          <w:rFonts w:ascii="Arial" w:hAnsi="Arial" w:cs="Arial"/>
          <w:szCs w:val="20"/>
        </w:rPr>
        <w:t>Komisia hodnotí ponuky v súlade s § 40 a § 53 zákona o verejnom obstarávaní.</w:t>
      </w:r>
    </w:p>
    <w:p w:rsidR="00585344" w:rsidRPr="00A60A31" w:rsidRDefault="0056409E" w:rsidP="005B2279">
      <w:pPr>
        <w:pStyle w:val="Normlnyslovan"/>
        <w:autoSpaceDE w:val="0"/>
        <w:autoSpaceDN w:val="0"/>
        <w:adjustRightInd w:val="0"/>
        <w:spacing w:afterLines="60" w:after="144"/>
        <w:ind w:left="615" w:hanging="615"/>
        <w:rPr>
          <w:rFonts w:ascii="Arial" w:hAnsi="Arial" w:cs="Arial"/>
          <w:szCs w:val="20"/>
        </w:rPr>
      </w:pPr>
      <w:r w:rsidRPr="00A60A31">
        <w:rPr>
          <w:rFonts w:ascii="Arial" w:hAnsi="Arial" w:cs="Arial"/>
          <w:szCs w:val="20"/>
        </w:rPr>
        <w:t>25.</w:t>
      </w:r>
      <w:r w:rsidR="00957184" w:rsidRPr="00A60A31">
        <w:rPr>
          <w:rFonts w:ascii="Arial" w:hAnsi="Arial" w:cs="Arial"/>
          <w:szCs w:val="20"/>
        </w:rPr>
        <w:t>2</w:t>
      </w:r>
      <w:r w:rsidR="00CD75AA" w:rsidRPr="00A60A31">
        <w:rPr>
          <w:rFonts w:ascii="Arial" w:hAnsi="Arial" w:cs="Arial"/>
          <w:szCs w:val="20"/>
        </w:rPr>
        <w:t>.</w:t>
      </w:r>
      <w:r w:rsidRPr="00A60A31">
        <w:rPr>
          <w:rFonts w:ascii="Arial" w:hAnsi="Arial" w:cs="Arial"/>
          <w:szCs w:val="20"/>
        </w:rPr>
        <w:tab/>
        <w:t xml:space="preserve">Platnou ponukou je ponuka, ktorá zároveň </w:t>
      </w:r>
      <w:r w:rsidR="00585344" w:rsidRPr="00A60A31">
        <w:rPr>
          <w:rFonts w:ascii="Arial" w:hAnsi="Arial" w:cs="Arial"/>
          <w:szCs w:val="20"/>
        </w:rPr>
        <w:t xml:space="preserve">neobsahuje žiadne obmedzenia alebo výhrady, ktoré sú v rozpore s požiadavkami a podmienkami uvedenými verejným obstarávateľom v oznámení o vyhlásení verejného obstarávania a v týchto súťažných podkladoch. </w:t>
      </w:r>
    </w:p>
    <w:p w:rsidR="0056409E" w:rsidRPr="00A60A31" w:rsidRDefault="0056409E" w:rsidP="0056409E">
      <w:pPr>
        <w:pStyle w:val="Normlnyslovan"/>
        <w:autoSpaceDE w:val="0"/>
        <w:autoSpaceDN w:val="0"/>
        <w:adjustRightInd w:val="0"/>
        <w:spacing w:afterLines="60" w:after="144"/>
        <w:ind w:left="615"/>
        <w:rPr>
          <w:rFonts w:ascii="Arial" w:hAnsi="Arial" w:cs="Arial"/>
          <w:szCs w:val="20"/>
        </w:rPr>
      </w:pPr>
      <w:r w:rsidRPr="00A60A31">
        <w:rPr>
          <w:rFonts w:ascii="Arial" w:hAnsi="Arial" w:cs="Arial"/>
          <w:szCs w:val="20"/>
        </w:rPr>
        <w:t>25.</w:t>
      </w:r>
      <w:r w:rsidR="00957184" w:rsidRPr="00A60A31">
        <w:rPr>
          <w:rFonts w:ascii="Arial" w:hAnsi="Arial" w:cs="Arial"/>
          <w:szCs w:val="20"/>
        </w:rPr>
        <w:t>3</w:t>
      </w:r>
      <w:r w:rsidR="00CD75AA" w:rsidRPr="00A60A31">
        <w:rPr>
          <w:rFonts w:ascii="Arial" w:hAnsi="Arial" w:cs="Arial"/>
          <w:szCs w:val="20"/>
        </w:rPr>
        <w:t>.</w:t>
      </w:r>
      <w:r w:rsidRPr="00A60A31">
        <w:rPr>
          <w:rFonts w:ascii="Arial" w:hAnsi="Arial" w:cs="Arial"/>
          <w:szCs w:val="20"/>
        </w:rPr>
        <w:tab/>
      </w:r>
      <w:r w:rsidR="005B0E08" w:rsidRPr="00A60A31">
        <w:rPr>
          <w:rFonts w:ascii="Arial" w:hAnsi="Arial" w:cs="Arial"/>
          <w:szCs w:val="20"/>
        </w:rPr>
        <w:t>Komisia vyhodnocuje splnenie podmienok účasti podľa § 40 a v súlade s oznámením o vyhlásení verejného obstarávania a súťažnými podkladmi a vylúči uchádzača, ak nastanú okolnosti podľa</w:t>
      </w:r>
      <w:r w:rsidR="009E78B7" w:rsidRPr="00A60A31">
        <w:rPr>
          <w:rFonts w:ascii="Arial" w:hAnsi="Arial" w:cs="Arial"/>
          <w:szCs w:val="20"/>
        </w:rPr>
        <w:t xml:space="preserve"> </w:t>
      </w:r>
      <w:r w:rsidR="005B0E08" w:rsidRPr="00A60A31">
        <w:rPr>
          <w:rFonts w:ascii="Arial" w:hAnsi="Arial" w:cs="Arial"/>
          <w:szCs w:val="20"/>
        </w:rPr>
        <w:t>§ 40 ods. 6 a</w:t>
      </w:r>
      <w:r w:rsidR="00BA31C7" w:rsidRPr="00A60A31">
        <w:rPr>
          <w:rFonts w:ascii="Arial" w:hAnsi="Arial" w:cs="Arial"/>
          <w:szCs w:val="20"/>
        </w:rPr>
        <w:t>lebo</w:t>
      </w:r>
      <w:r w:rsidR="005B0E08" w:rsidRPr="00A60A31">
        <w:rPr>
          <w:rFonts w:ascii="Arial" w:hAnsi="Arial" w:cs="Arial"/>
          <w:szCs w:val="20"/>
        </w:rPr>
        <w:t xml:space="preserve"> ods. </w:t>
      </w:r>
      <w:r w:rsidR="00BA31C7" w:rsidRPr="00A60A31">
        <w:rPr>
          <w:rFonts w:ascii="Arial" w:hAnsi="Arial" w:cs="Arial"/>
          <w:szCs w:val="20"/>
        </w:rPr>
        <w:t>8</w:t>
      </w:r>
      <w:r w:rsidR="005B0E08" w:rsidRPr="00A60A31">
        <w:rPr>
          <w:rFonts w:ascii="Arial" w:hAnsi="Arial" w:cs="Arial"/>
          <w:szCs w:val="20"/>
        </w:rPr>
        <w:t xml:space="preserve"> zákona o verejnom obstarávaní. Uchádzač bude upovedomený o jeho vylúčení s uvedením dôvodu a lehoty, v ktorej môže byť doručená námietka podľa § 170 </w:t>
      </w:r>
      <w:r w:rsidR="00BA31C7" w:rsidRPr="00A60A31">
        <w:rPr>
          <w:rFonts w:ascii="Arial" w:hAnsi="Arial" w:cs="Arial"/>
          <w:szCs w:val="20"/>
        </w:rPr>
        <w:t>zákona o VO</w:t>
      </w:r>
      <w:r w:rsidR="005B0E08" w:rsidRPr="00A60A31">
        <w:rPr>
          <w:rFonts w:ascii="Arial" w:hAnsi="Arial" w:cs="Arial"/>
          <w:szCs w:val="20"/>
        </w:rPr>
        <w:t>.</w:t>
      </w:r>
    </w:p>
    <w:p w:rsidR="0056409E" w:rsidRPr="00A60A31" w:rsidRDefault="0056409E" w:rsidP="0056409E">
      <w:pPr>
        <w:pStyle w:val="Normlnyslovan"/>
        <w:autoSpaceDE w:val="0"/>
        <w:autoSpaceDN w:val="0"/>
        <w:adjustRightInd w:val="0"/>
        <w:spacing w:afterLines="60" w:after="144"/>
        <w:ind w:left="615"/>
        <w:rPr>
          <w:rFonts w:ascii="Arial" w:hAnsi="Arial" w:cs="Arial"/>
          <w:szCs w:val="20"/>
        </w:rPr>
      </w:pPr>
      <w:r w:rsidRPr="00A60A31">
        <w:rPr>
          <w:rFonts w:ascii="Arial" w:hAnsi="Arial" w:cs="Arial"/>
          <w:szCs w:val="20"/>
        </w:rPr>
        <w:t>25.</w:t>
      </w:r>
      <w:r w:rsidR="00957184" w:rsidRPr="00A60A31">
        <w:rPr>
          <w:rFonts w:ascii="Arial" w:hAnsi="Arial" w:cs="Arial"/>
          <w:szCs w:val="20"/>
        </w:rPr>
        <w:t>4</w:t>
      </w:r>
      <w:r w:rsidR="00CD75AA" w:rsidRPr="00A60A31">
        <w:rPr>
          <w:rFonts w:ascii="Arial" w:hAnsi="Arial" w:cs="Arial"/>
          <w:szCs w:val="20"/>
        </w:rPr>
        <w:t>.</w:t>
      </w:r>
      <w:r w:rsidRPr="00A60A31">
        <w:rPr>
          <w:rFonts w:ascii="Arial" w:hAnsi="Arial" w:cs="Arial"/>
          <w:szCs w:val="20"/>
        </w:rPr>
        <w:tab/>
        <w:t xml:space="preserve">Verejný obstarávateľ písomne </w:t>
      </w:r>
      <w:r w:rsidR="00507B6B" w:rsidRPr="00A60A31">
        <w:rPr>
          <w:rFonts w:ascii="Arial" w:hAnsi="Arial" w:cs="Arial"/>
          <w:szCs w:val="20"/>
        </w:rPr>
        <w:t xml:space="preserve">prostredníctvom elektronického systému </w:t>
      </w:r>
      <w:r w:rsidR="00BA31C7" w:rsidRPr="00A60A31">
        <w:rPr>
          <w:rFonts w:ascii="Arial" w:hAnsi="Arial" w:cs="Arial"/>
          <w:szCs w:val="20"/>
        </w:rPr>
        <w:t xml:space="preserve">IS Josephine </w:t>
      </w:r>
      <w:r w:rsidRPr="00A60A31">
        <w:rPr>
          <w:rFonts w:ascii="Arial" w:hAnsi="Arial" w:cs="Arial"/>
          <w:szCs w:val="20"/>
        </w:rPr>
        <w:t xml:space="preserve">požiada uchádzača o vysvetlenie alebo doplnenie predložených dokladov vždy, keď z predložených dokladov nemožno posúdiť ich platnosť </w:t>
      </w:r>
      <w:r w:rsidR="00A22271" w:rsidRPr="00A60A31">
        <w:rPr>
          <w:rFonts w:ascii="Arial" w:hAnsi="Arial" w:cs="Arial"/>
          <w:szCs w:val="20"/>
        </w:rPr>
        <w:t>alebo splnenie podmienky účasti</w:t>
      </w:r>
      <w:r w:rsidRPr="00A60A31">
        <w:rPr>
          <w:rFonts w:ascii="Arial" w:hAnsi="Arial" w:cs="Arial"/>
          <w:szCs w:val="20"/>
        </w:rPr>
        <w:t xml:space="preserve"> podľa § 40 ods. 4 zákona o verejnom obstarávaní.</w:t>
      </w:r>
    </w:p>
    <w:p w:rsidR="00F30484" w:rsidRPr="00A60A31" w:rsidRDefault="0056409E" w:rsidP="00F30484">
      <w:pPr>
        <w:pStyle w:val="Normlnyslovan"/>
        <w:autoSpaceDE w:val="0"/>
        <w:autoSpaceDN w:val="0"/>
        <w:adjustRightInd w:val="0"/>
        <w:spacing w:afterLines="60" w:after="144"/>
        <w:ind w:left="615"/>
        <w:rPr>
          <w:rFonts w:ascii="Arial" w:hAnsi="Arial" w:cs="Arial"/>
          <w:szCs w:val="20"/>
        </w:rPr>
      </w:pPr>
      <w:r w:rsidRPr="00A60A31">
        <w:rPr>
          <w:rFonts w:ascii="Arial" w:hAnsi="Arial" w:cs="Arial"/>
          <w:szCs w:val="20"/>
        </w:rPr>
        <w:t>25.</w:t>
      </w:r>
      <w:r w:rsidR="00957184" w:rsidRPr="00A60A31">
        <w:rPr>
          <w:rFonts w:ascii="Arial" w:hAnsi="Arial" w:cs="Arial"/>
          <w:szCs w:val="20"/>
        </w:rPr>
        <w:t>5</w:t>
      </w:r>
      <w:r w:rsidR="00CD75AA" w:rsidRPr="00A60A31">
        <w:rPr>
          <w:rFonts w:ascii="Arial" w:hAnsi="Arial" w:cs="Arial"/>
          <w:szCs w:val="20"/>
        </w:rPr>
        <w:t>.</w:t>
      </w:r>
      <w:r w:rsidRPr="00A60A31">
        <w:rPr>
          <w:rFonts w:ascii="Arial" w:hAnsi="Arial" w:cs="Arial"/>
          <w:szCs w:val="20"/>
        </w:rPr>
        <w:tab/>
      </w:r>
      <w:r w:rsidR="005B0E08" w:rsidRPr="00A60A31">
        <w:rPr>
          <w:rFonts w:ascii="Arial" w:hAnsi="Arial" w:cs="Arial"/>
          <w:szCs w:val="20"/>
        </w:rPr>
        <w:t xml:space="preserve">Uchádzač je povinný prostredníctvom systému </w:t>
      </w:r>
      <w:r w:rsidR="00BA31C7" w:rsidRPr="00A60A31">
        <w:rPr>
          <w:rFonts w:ascii="Arial" w:hAnsi="Arial" w:cs="Arial"/>
          <w:szCs w:val="20"/>
        </w:rPr>
        <w:t xml:space="preserve">IS Josephine </w:t>
      </w:r>
      <w:r w:rsidR="005B0E08" w:rsidRPr="00A60A31">
        <w:rPr>
          <w:rFonts w:ascii="Arial" w:hAnsi="Arial" w:cs="Arial"/>
          <w:szCs w:val="20"/>
        </w:rPr>
        <w:t>doručiť svoje písomné odpovede k otázkam smerujúcim k vysvetleniu podmienok účasti do dvoch pracovných dní odo dňa odoslania žiadosti, pokiaľ verejný obstarávateľ neurčil dlhšiu lehotu.</w:t>
      </w:r>
    </w:p>
    <w:p w:rsidR="00F30484" w:rsidRPr="00A60A31" w:rsidRDefault="00F30484" w:rsidP="00F30484">
      <w:pPr>
        <w:pStyle w:val="Normlnyslovan"/>
        <w:autoSpaceDE w:val="0"/>
        <w:autoSpaceDN w:val="0"/>
        <w:adjustRightInd w:val="0"/>
        <w:spacing w:afterLines="60" w:after="144"/>
        <w:ind w:left="615"/>
        <w:rPr>
          <w:rFonts w:ascii="Arial" w:hAnsi="Arial" w:cs="Arial"/>
          <w:szCs w:val="20"/>
        </w:rPr>
      </w:pPr>
      <w:r w:rsidRPr="00A60A31">
        <w:rPr>
          <w:rFonts w:ascii="Arial" w:hAnsi="Arial" w:cs="Arial"/>
          <w:szCs w:val="20"/>
        </w:rPr>
        <w:t>25.6</w:t>
      </w:r>
      <w:r w:rsidR="00CD75AA" w:rsidRPr="00A60A31">
        <w:rPr>
          <w:rFonts w:ascii="Arial" w:hAnsi="Arial" w:cs="Arial"/>
          <w:szCs w:val="20"/>
        </w:rPr>
        <w:t>.</w:t>
      </w:r>
      <w:r w:rsidRPr="00A60A31">
        <w:rPr>
          <w:rFonts w:ascii="Arial" w:hAnsi="Arial" w:cs="Arial"/>
          <w:szCs w:val="20"/>
        </w:rPr>
        <w:tab/>
        <w:t>Verejný obstarávateľ v prípade dôvodných pochybností o</w:t>
      </w:r>
      <w:r w:rsidR="009E78B7" w:rsidRPr="00A60A31">
        <w:rPr>
          <w:rFonts w:ascii="Arial" w:hAnsi="Arial" w:cs="Arial"/>
          <w:szCs w:val="20"/>
        </w:rPr>
        <w:t xml:space="preserve"> splnení podmienky účasti, aj v </w:t>
      </w:r>
      <w:r w:rsidRPr="00A60A31">
        <w:rPr>
          <w:rFonts w:ascii="Arial" w:hAnsi="Arial" w:cs="Arial"/>
          <w:szCs w:val="20"/>
        </w:rPr>
        <w:t xml:space="preserve">prípade predloženia jednotného európskeho dokumentu, požiada uchádzača prostredníctvom systému </w:t>
      </w:r>
      <w:r w:rsidR="00BA31C7" w:rsidRPr="00A60A31">
        <w:rPr>
          <w:rFonts w:ascii="Arial" w:hAnsi="Arial" w:cs="Arial"/>
          <w:szCs w:val="20"/>
        </w:rPr>
        <w:t xml:space="preserve">IS Josephine </w:t>
      </w:r>
      <w:r w:rsidRPr="00A60A31">
        <w:rPr>
          <w:rFonts w:ascii="Arial" w:hAnsi="Arial" w:cs="Arial"/>
          <w:szCs w:val="20"/>
        </w:rPr>
        <w:t>o vysvetlenie, resp. doplnenie jednotného európskeho dokumentu podľa § 40 ods. 4 zákona o verejnom obstarávaní.</w:t>
      </w:r>
    </w:p>
    <w:p w:rsidR="00CD75AA" w:rsidRPr="00A60A31" w:rsidRDefault="00832F04" w:rsidP="00832F04">
      <w:pPr>
        <w:pStyle w:val="Normlnyslovan"/>
        <w:autoSpaceDE w:val="0"/>
        <w:autoSpaceDN w:val="0"/>
        <w:adjustRightInd w:val="0"/>
        <w:spacing w:afterLines="60" w:after="144"/>
        <w:ind w:left="615"/>
        <w:rPr>
          <w:rFonts w:ascii="Arial" w:hAnsi="Arial" w:cs="Arial"/>
          <w:szCs w:val="20"/>
        </w:rPr>
      </w:pPr>
      <w:r w:rsidRPr="00A60A31">
        <w:rPr>
          <w:rFonts w:ascii="Arial" w:hAnsi="Arial" w:cs="Arial"/>
          <w:szCs w:val="20"/>
        </w:rPr>
        <w:t>25.</w:t>
      </w:r>
      <w:r w:rsidR="00BA31C7" w:rsidRPr="00A60A31">
        <w:rPr>
          <w:rFonts w:ascii="Arial" w:hAnsi="Arial" w:cs="Arial"/>
          <w:szCs w:val="20"/>
        </w:rPr>
        <w:t>7</w:t>
      </w:r>
      <w:r w:rsidRPr="00A60A31">
        <w:rPr>
          <w:rFonts w:ascii="Arial" w:hAnsi="Arial" w:cs="Arial"/>
          <w:szCs w:val="20"/>
        </w:rPr>
        <w:t xml:space="preserve">. </w:t>
      </w:r>
      <w:r w:rsidR="00F30484" w:rsidRPr="00A60A31">
        <w:rPr>
          <w:rFonts w:ascii="Arial" w:hAnsi="Arial" w:cs="Arial"/>
          <w:szCs w:val="20"/>
        </w:rPr>
        <w:t xml:space="preserve">V prípade vylúčenia z procesu verejného obstarávania bude uchádzač písomne prostredníctvom systému </w:t>
      </w:r>
      <w:r w:rsidR="00BA31C7" w:rsidRPr="00A60A31">
        <w:rPr>
          <w:rFonts w:ascii="Arial" w:hAnsi="Arial" w:cs="Arial"/>
          <w:szCs w:val="20"/>
        </w:rPr>
        <w:t xml:space="preserve">IS Josephine </w:t>
      </w:r>
      <w:r w:rsidR="00F30484" w:rsidRPr="00A60A31">
        <w:rPr>
          <w:rFonts w:ascii="Arial" w:hAnsi="Arial" w:cs="Arial"/>
          <w:szCs w:val="20"/>
        </w:rPr>
        <w:t>upovedomený o jeho vylúčení s uvedením dôvodu vylúčenia a lehoty, v ktorej môže byť  doručená námietka podľa § 170 zákona o VO.</w:t>
      </w:r>
    </w:p>
    <w:p w:rsidR="00E93AE4" w:rsidRPr="00A60A31" w:rsidRDefault="00CD75AA" w:rsidP="0069017A">
      <w:pPr>
        <w:pStyle w:val="Normlnyslovan"/>
        <w:autoSpaceDE w:val="0"/>
        <w:autoSpaceDN w:val="0"/>
        <w:adjustRightInd w:val="0"/>
        <w:spacing w:afterLines="60" w:after="144"/>
        <w:ind w:left="567"/>
        <w:rPr>
          <w:rFonts w:ascii="Arial" w:hAnsi="Arial" w:cs="Arial"/>
          <w:szCs w:val="20"/>
        </w:rPr>
      </w:pPr>
      <w:r w:rsidRPr="00A60A31">
        <w:rPr>
          <w:rFonts w:ascii="Arial" w:hAnsi="Arial" w:cs="Arial"/>
          <w:szCs w:val="20"/>
        </w:rPr>
        <w:t>25.</w:t>
      </w:r>
      <w:r w:rsidR="00BA31C7" w:rsidRPr="00A60A31">
        <w:rPr>
          <w:rFonts w:ascii="Arial" w:hAnsi="Arial" w:cs="Arial"/>
          <w:szCs w:val="20"/>
        </w:rPr>
        <w:t>8</w:t>
      </w:r>
      <w:r w:rsidRPr="00A60A31">
        <w:rPr>
          <w:rFonts w:ascii="Arial" w:hAnsi="Arial" w:cs="Arial"/>
          <w:szCs w:val="20"/>
        </w:rPr>
        <w:t xml:space="preserve">. </w:t>
      </w:r>
      <w:r w:rsidR="00F90B85" w:rsidRPr="00A60A31">
        <w:rPr>
          <w:rFonts w:ascii="Arial" w:hAnsi="Arial" w:cs="Arial"/>
          <w:szCs w:val="20"/>
        </w:rPr>
        <w:t xml:space="preserve">Po ukončení procesu vyhodnotenia podmienok účasti, pristúpi komisia verejného obstarávateľa k hodnoteniu ponúk v zmysle § 53 ods. 1 zákona o verejnom obstarávaní. </w:t>
      </w:r>
      <w:r w:rsidR="0056409E" w:rsidRPr="00A60A31">
        <w:rPr>
          <w:rFonts w:ascii="Arial" w:hAnsi="Arial" w:cs="Arial"/>
          <w:szCs w:val="20"/>
        </w:rPr>
        <w:t xml:space="preserve">Do procesu vyhodnocovania ponúk budú zaradené tie ponuky, ktoré boli predložené v lehote na predkladanie ponúk a </w:t>
      </w:r>
      <w:r w:rsidR="00683D4E" w:rsidRPr="00A60A31">
        <w:rPr>
          <w:rFonts w:ascii="Arial" w:hAnsi="Arial" w:cs="Arial"/>
          <w:szCs w:val="20"/>
        </w:rPr>
        <w:t>uchádzači splnili podmienky účasti</w:t>
      </w:r>
      <w:r w:rsidR="0056409E" w:rsidRPr="00A60A31">
        <w:rPr>
          <w:rFonts w:ascii="Arial" w:hAnsi="Arial" w:cs="Arial"/>
          <w:szCs w:val="20"/>
        </w:rPr>
        <w:t>.</w:t>
      </w:r>
    </w:p>
    <w:p w:rsidR="009658F8" w:rsidRDefault="009658F8" w:rsidP="0069017A">
      <w:pPr>
        <w:pStyle w:val="Normlnyslovan"/>
        <w:autoSpaceDE w:val="0"/>
        <w:autoSpaceDN w:val="0"/>
        <w:adjustRightInd w:val="0"/>
        <w:spacing w:afterLines="60" w:after="144"/>
        <w:ind w:left="567"/>
        <w:rPr>
          <w:rFonts w:ascii="Arial" w:hAnsi="Arial" w:cs="Arial"/>
          <w:szCs w:val="20"/>
        </w:rPr>
      </w:pPr>
    </w:p>
    <w:p w:rsidR="009E0285" w:rsidRPr="00A60A31" w:rsidRDefault="009E0285" w:rsidP="0069017A">
      <w:pPr>
        <w:pStyle w:val="Normlnyslovan"/>
        <w:autoSpaceDE w:val="0"/>
        <w:autoSpaceDN w:val="0"/>
        <w:adjustRightInd w:val="0"/>
        <w:spacing w:afterLines="60" w:after="144"/>
        <w:ind w:left="567"/>
        <w:rPr>
          <w:rFonts w:ascii="Arial" w:hAnsi="Arial" w:cs="Arial"/>
          <w:szCs w:val="20"/>
        </w:rPr>
      </w:pPr>
    </w:p>
    <w:p w:rsidR="009E4225" w:rsidRPr="00A60A31" w:rsidRDefault="009E4225" w:rsidP="00A96E7B">
      <w:pPr>
        <w:pStyle w:val="Nadpis4"/>
        <w:keepNext w:val="0"/>
        <w:numPr>
          <w:ilvl w:val="0"/>
          <w:numId w:val="48"/>
        </w:numPr>
        <w:spacing w:afterLines="60" w:after="144"/>
        <w:rPr>
          <w:rFonts w:ascii="Arial" w:hAnsi="Arial"/>
          <w:sz w:val="20"/>
          <w:szCs w:val="20"/>
        </w:rPr>
      </w:pPr>
      <w:bookmarkStart w:id="45" w:name="_Toc169423798"/>
      <w:r w:rsidRPr="00A60A31">
        <w:rPr>
          <w:rFonts w:ascii="Arial" w:hAnsi="Arial"/>
          <w:sz w:val="20"/>
          <w:szCs w:val="20"/>
        </w:rPr>
        <w:t>VYSVETĽOVANIE PONÚK</w:t>
      </w:r>
      <w:bookmarkEnd w:id="45"/>
    </w:p>
    <w:p w:rsidR="0069017A" w:rsidRPr="00A60A31" w:rsidRDefault="0069017A"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 xml:space="preserve">Ak budú identifikované nezrovnalosti alebo nejasnosti v informáciách alebo dôkazoch, ktoré uchádzač poskytol, verejný obstarávateľ písomne prostredníctvom systému </w:t>
      </w:r>
      <w:r w:rsidR="00D24D3B" w:rsidRPr="00A60A31">
        <w:rPr>
          <w:rFonts w:ascii="Arial" w:hAnsi="Arial" w:cs="Arial"/>
          <w:szCs w:val="20"/>
        </w:rPr>
        <w:t xml:space="preserve">IS Josephine </w:t>
      </w:r>
      <w:r w:rsidRPr="00A60A31">
        <w:rPr>
          <w:rFonts w:ascii="Arial" w:hAnsi="Arial" w:cs="Arial"/>
          <w:szCs w:val="20"/>
        </w:rPr>
        <w:t>požiada o vysvetlenie ponuky a ak je to potrebné o predloženie dôkazov. Vysvetlením ponuky nesmie dôjsť k jej zmene. Za zmenu ponuky sa nepovažuje odstránenie zrejmých chýb v písaní a počítaní.</w:t>
      </w:r>
    </w:p>
    <w:p w:rsidR="009E4225" w:rsidRPr="00A60A31" w:rsidRDefault="009E4225"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 xml:space="preserve">Uchádzač môže byť požiadaný o písomné vysvetlenie svojej ponuky a vysvetlenie mimoriadne nízkej ponuky v zmysle § </w:t>
      </w:r>
      <w:r w:rsidR="005C524F" w:rsidRPr="00A60A31">
        <w:rPr>
          <w:rFonts w:ascii="Arial" w:hAnsi="Arial" w:cs="Arial"/>
          <w:szCs w:val="20"/>
        </w:rPr>
        <w:t>53 ods. 2</w:t>
      </w:r>
      <w:r w:rsidRPr="00A60A31">
        <w:rPr>
          <w:rFonts w:ascii="Arial" w:hAnsi="Arial" w:cs="Arial"/>
          <w:szCs w:val="20"/>
        </w:rPr>
        <w:t xml:space="preserve"> </w:t>
      </w:r>
      <w:r w:rsidR="00201762" w:rsidRPr="00A60A31">
        <w:rPr>
          <w:rFonts w:ascii="Arial" w:hAnsi="Arial" w:cs="Arial"/>
          <w:szCs w:val="20"/>
        </w:rPr>
        <w:t xml:space="preserve">a/alebo 3 </w:t>
      </w:r>
      <w:r w:rsidRPr="00A60A31">
        <w:rPr>
          <w:rFonts w:ascii="Arial" w:hAnsi="Arial" w:cs="Arial"/>
          <w:szCs w:val="20"/>
        </w:rPr>
        <w:t xml:space="preserve">zákona o verejnom obstarávaní v systéme </w:t>
      </w:r>
      <w:r w:rsidR="00D24D3B" w:rsidRPr="00A60A31">
        <w:rPr>
          <w:rFonts w:ascii="Arial" w:hAnsi="Arial" w:cs="Arial"/>
          <w:szCs w:val="20"/>
        </w:rPr>
        <w:t xml:space="preserve">IS Josephine </w:t>
      </w:r>
      <w:r w:rsidRPr="00A60A31">
        <w:rPr>
          <w:rFonts w:ascii="Arial" w:hAnsi="Arial" w:cs="Arial"/>
          <w:szCs w:val="20"/>
        </w:rPr>
        <w:t>. Nesmie však byť vyzývaný a ani nesmie byť prijatá ponuka uchádzača na zmenu, ktorou by sa ponuka zvýhodnila. Za zmenu ponuky sa nepovažuje odstránenie zrejmých chýb v písaní a počítaní.</w:t>
      </w:r>
    </w:p>
    <w:p w:rsidR="00904D47" w:rsidRPr="00A60A31" w:rsidRDefault="00F30484"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 xml:space="preserve">Uchádzač je povinný doručiť svoje písomné odpovede k otázkam smerujúcim k vysvetleniu ponuky do dvoch pracovných dní odo dňa odoslania žiadosti cez systém </w:t>
      </w:r>
      <w:r w:rsidR="00D24D3B" w:rsidRPr="00A60A31">
        <w:rPr>
          <w:rFonts w:ascii="Arial" w:hAnsi="Arial" w:cs="Arial"/>
          <w:szCs w:val="20"/>
        </w:rPr>
        <w:t xml:space="preserve">IS Josephine </w:t>
      </w:r>
      <w:r w:rsidRPr="00A60A31">
        <w:rPr>
          <w:rFonts w:ascii="Arial" w:hAnsi="Arial" w:cs="Arial"/>
          <w:szCs w:val="20"/>
        </w:rPr>
        <w:t xml:space="preserve">, ak komisia neurčila dlhšiu lehotu. Uchádzač je povinný doručiť svoje písomné odpovede k otázkam smerujúcim k vysvetleniu mimoriadne nízkej ponuky do piatich pracovných dní odo dňa doručenia žiadosti cez systém </w:t>
      </w:r>
      <w:r w:rsidR="00D24D3B" w:rsidRPr="00A60A31">
        <w:rPr>
          <w:rFonts w:ascii="Arial" w:hAnsi="Arial" w:cs="Arial"/>
          <w:szCs w:val="20"/>
        </w:rPr>
        <w:t xml:space="preserve">IS Josephine </w:t>
      </w:r>
      <w:r w:rsidRPr="00A60A31">
        <w:rPr>
          <w:rFonts w:ascii="Arial" w:hAnsi="Arial" w:cs="Arial"/>
          <w:szCs w:val="20"/>
        </w:rPr>
        <w:t>, ak komisia neurčila dlhšiu lehotu.</w:t>
      </w:r>
    </w:p>
    <w:p w:rsidR="009E4225" w:rsidRPr="00A60A31" w:rsidRDefault="00860D0C"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Vylúčenie ponuky</w:t>
      </w:r>
      <w:r w:rsidR="009E4225" w:rsidRPr="00A60A31">
        <w:rPr>
          <w:rFonts w:ascii="Arial" w:hAnsi="Arial" w:cs="Arial"/>
          <w:szCs w:val="20"/>
        </w:rPr>
        <w:t>:</w:t>
      </w:r>
    </w:p>
    <w:p w:rsidR="009E4225" w:rsidRPr="00A60A31" w:rsidRDefault="00860D0C" w:rsidP="0000458A">
      <w:pPr>
        <w:pStyle w:val="Normlnyodrky"/>
        <w:numPr>
          <w:ilvl w:val="0"/>
          <w:numId w:val="34"/>
        </w:numPr>
        <w:suppressAutoHyphens w:val="0"/>
        <w:spacing w:afterLines="60" w:after="144"/>
        <w:jc w:val="both"/>
        <w:rPr>
          <w:rFonts w:ascii="Arial" w:hAnsi="Arial" w:cs="Arial"/>
          <w:szCs w:val="20"/>
        </w:rPr>
      </w:pPr>
      <w:r w:rsidRPr="00A60A31">
        <w:rPr>
          <w:rFonts w:ascii="Arial" w:eastAsia="Arial" w:hAnsi="Arial" w:cs="Arial"/>
          <w:szCs w:val="20"/>
          <w:lang w:eastAsia="cs-CZ"/>
        </w:rPr>
        <w:t>Komisia podľa § 53 ods. 5 písm. b) zákona</w:t>
      </w:r>
      <w:r w:rsidR="00201762" w:rsidRPr="00A60A31">
        <w:rPr>
          <w:rFonts w:ascii="Arial" w:eastAsia="Arial" w:hAnsi="Arial" w:cs="Arial"/>
          <w:szCs w:val="20"/>
          <w:lang w:eastAsia="cs-CZ"/>
        </w:rPr>
        <w:t xml:space="preserve"> o VO</w:t>
      </w:r>
      <w:r w:rsidRPr="00A60A31">
        <w:rPr>
          <w:rFonts w:ascii="Arial" w:eastAsia="Arial" w:hAnsi="Arial" w:cs="Arial"/>
          <w:szCs w:val="20"/>
          <w:lang w:eastAsia="cs-CZ"/>
        </w:rPr>
        <w:t xml:space="preserve"> vylúči ponuku, ktorá nespĺňa požiadavky na predmet zákazky uvedené v dokumentoch potrebných na vypracovanie ponuky.</w:t>
      </w:r>
    </w:p>
    <w:p w:rsidR="009E4225" w:rsidRPr="00A60A31" w:rsidRDefault="00860D0C" w:rsidP="0000458A">
      <w:pPr>
        <w:pStyle w:val="Normlnyodrky"/>
        <w:numPr>
          <w:ilvl w:val="0"/>
          <w:numId w:val="34"/>
        </w:numPr>
        <w:suppressAutoHyphens w:val="0"/>
        <w:spacing w:afterLines="60" w:after="144"/>
        <w:jc w:val="both"/>
        <w:rPr>
          <w:rFonts w:ascii="Arial" w:hAnsi="Arial" w:cs="Arial"/>
          <w:szCs w:val="20"/>
        </w:rPr>
      </w:pPr>
      <w:r w:rsidRPr="00A60A31">
        <w:rPr>
          <w:rFonts w:ascii="Arial" w:eastAsia="Arial" w:hAnsi="Arial" w:cs="Arial"/>
          <w:szCs w:val="20"/>
          <w:lang w:eastAsia="cs-CZ"/>
        </w:rPr>
        <w:t>Komisia vylúči ponuku uchádzača z dôvodu mimoriadne nízkej ponuky v prípadoch uvedených v § 53 ods. 5 zákona</w:t>
      </w:r>
      <w:r w:rsidR="00201762" w:rsidRPr="00A60A31">
        <w:rPr>
          <w:rFonts w:ascii="Arial" w:eastAsia="Arial" w:hAnsi="Arial" w:cs="Arial"/>
          <w:szCs w:val="20"/>
          <w:lang w:eastAsia="cs-CZ"/>
        </w:rPr>
        <w:t xml:space="preserve"> o VO</w:t>
      </w:r>
      <w:r w:rsidRPr="00A60A31">
        <w:rPr>
          <w:rFonts w:ascii="Arial" w:eastAsia="Arial" w:hAnsi="Arial" w:cs="Arial"/>
          <w:szCs w:val="20"/>
          <w:lang w:eastAsia="cs-CZ"/>
        </w:rPr>
        <w:t>.</w:t>
      </w:r>
    </w:p>
    <w:p w:rsidR="00860D0C" w:rsidRPr="00A60A31" w:rsidRDefault="00860D0C" w:rsidP="0000458A">
      <w:pPr>
        <w:pStyle w:val="Normlnyodrky"/>
        <w:numPr>
          <w:ilvl w:val="0"/>
          <w:numId w:val="34"/>
        </w:numPr>
        <w:suppressAutoHyphens w:val="0"/>
        <w:spacing w:afterLines="60" w:after="144"/>
        <w:jc w:val="both"/>
        <w:rPr>
          <w:rFonts w:ascii="Arial" w:hAnsi="Arial" w:cs="Arial"/>
          <w:szCs w:val="20"/>
        </w:rPr>
      </w:pPr>
      <w:r w:rsidRPr="00A60A31">
        <w:rPr>
          <w:rFonts w:ascii="Arial" w:eastAsia="Arial" w:hAnsi="Arial" w:cs="Arial"/>
          <w:szCs w:val="20"/>
          <w:lang w:eastAsia="cs-CZ"/>
        </w:rPr>
        <w:t>Komisia vylúči ponuku uchádzača z dôvodov stanovených zákonom</w:t>
      </w:r>
      <w:r w:rsidR="00904D47" w:rsidRPr="00A60A31">
        <w:rPr>
          <w:rFonts w:ascii="Arial" w:eastAsia="Arial" w:hAnsi="Arial" w:cs="Arial"/>
          <w:szCs w:val="20"/>
          <w:lang w:eastAsia="cs-CZ"/>
        </w:rPr>
        <w:t xml:space="preserve"> o VO</w:t>
      </w:r>
      <w:r w:rsidRPr="00A60A31">
        <w:rPr>
          <w:rFonts w:ascii="Arial" w:eastAsia="Arial" w:hAnsi="Arial" w:cs="Arial"/>
          <w:szCs w:val="20"/>
          <w:lang w:eastAsia="cs-CZ"/>
        </w:rPr>
        <w:t>.</w:t>
      </w:r>
    </w:p>
    <w:p w:rsidR="00860D0C" w:rsidRPr="00A60A31" w:rsidRDefault="00860D0C" w:rsidP="0000458A">
      <w:pPr>
        <w:pStyle w:val="Normlnyodrky"/>
        <w:numPr>
          <w:ilvl w:val="0"/>
          <w:numId w:val="34"/>
        </w:numPr>
        <w:suppressAutoHyphens w:val="0"/>
        <w:spacing w:afterLines="60" w:after="144"/>
        <w:jc w:val="both"/>
        <w:rPr>
          <w:rFonts w:ascii="Arial" w:hAnsi="Arial" w:cs="Arial"/>
          <w:szCs w:val="20"/>
        </w:rPr>
      </w:pPr>
      <w:r w:rsidRPr="00A60A31">
        <w:rPr>
          <w:rFonts w:ascii="Arial" w:eastAsia="Arial" w:hAnsi="Arial" w:cs="Arial"/>
          <w:szCs w:val="20"/>
          <w:lang w:eastAsia="cs-CZ"/>
        </w:rPr>
        <w:t xml:space="preserve">Uchádzačovi bude </w:t>
      </w:r>
      <w:r w:rsidR="00F30484" w:rsidRPr="00A60A31">
        <w:rPr>
          <w:rFonts w:ascii="Arial" w:eastAsia="Arial" w:hAnsi="Arial" w:cs="Arial"/>
          <w:szCs w:val="20"/>
          <w:lang w:eastAsia="cs-CZ"/>
        </w:rPr>
        <w:t xml:space="preserve">elektronicky v systéme </w:t>
      </w:r>
      <w:r w:rsidR="00D24D3B" w:rsidRPr="00A60A31">
        <w:rPr>
          <w:rFonts w:ascii="Arial" w:hAnsi="Arial" w:cs="Arial"/>
          <w:szCs w:val="20"/>
        </w:rPr>
        <w:t xml:space="preserve">IS Josephine </w:t>
      </w:r>
      <w:r w:rsidRPr="00A60A31">
        <w:rPr>
          <w:rFonts w:ascii="Arial" w:eastAsia="Arial" w:hAnsi="Arial" w:cs="Arial"/>
          <w:szCs w:val="20"/>
          <w:lang w:eastAsia="cs-CZ"/>
        </w:rPr>
        <w:t xml:space="preserve">oznámené vylúčenie jeho ponuky vrátane uvedenia dôvodu vylúčenia a lehoty na </w:t>
      </w:r>
      <w:r w:rsidR="00201762" w:rsidRPr="00A60A31">
        <w:rPr>
          <w:rFonts w:ascii="Arial" w:eastAsia="Arial" w:hAnsi="Arial" w:cs="Arial"/>
          <w:szCs w:val="20"/>
          <w:lang w:eastAsia="cs-CZ"/>
        </w:rPr>
        <w:t xml:space="preserve"> doručenie </w:t>
      </w:r>
      <w:r w:rsidRPr="00A60A31">
        <w:rPr>
          <w:rFonts w:ascii="Arial" w:eastAsia="Arial" w:hAnsi="Arial" w:cs="Arial"/>
          <w:szCs w:val="20"/>
          <w:lang w:eastAsia="cs-CZ"/>
        </w:rPr>
        <w:t>námietky v súlade s § 170 zákona</w:t>
      </w:r>
      <w:r w:rsidR="00201762" w:rsidRPr="00A60A31">
        <w:rPr>
          <w:rFonts w:ascii="Arial" w:eastAsia="Arial" w:hAnsi="Arial" w:cs="Arial"/>
          <w:szCs w:val="20"/>
          <w:lang w:eastAsia="cs-CZ"/>
        </w:rPr>
        <w:t xml:space="preserve"> o VO</w:t>
      </w:r>
      <w:r w:rsidRPr="00A60A31">
        <w:rPr>
          <w:rFonts w:ascii="Arial" w:eastAsia="Arial" w:hAnsi="Arial" w:cs="Arial"/>
          <w:szCs w:val="20"/>
          <w:lang w:eastAsia="cs-CZ"/>
        </w:rPr>
        <w:t>.</w:t>
      </w:r>
    </w:p>
    <w:p w:rsidR="00D24D3B" w:rsidRPr="00A60A31" w:rsidRDefault="00D24D3B" w:rsidP="00696438">
      <w:pPr>
        <w:pStyle w:val="Normlnyodrky"/>
        <w:numPr>
          <w:ilvl w:val="0"/>
          <w:numId w:val="0"/>
        </w:numPr>
        <w:suppressAutoHyphens w:val="0"/>
        <w:spacing w:afterLines="60" w:after="144"/>
        <w:ind w:left="1296"/>
        <w:jc w:val="both"/>
        <w:rPr>
          <w:rFonts w:ascii="Arial" w:eastAsia="Arial" w:hAnsi="Arial" w:cs="Arial"/>
          <w:szCs w:val="20"/>
          <w:lang w:eastAsia="cs-CZ"/>
        </w:rPr>
      </w:pPr>
    </w:p>
    <w:p w:rsidR="00D24D3B" w:rsidRPr="00A60A31" w:rsidRDefault="00D24D3B" w:rsidP="00696438">
      <w:pPr>
        <w:pStyle w:val="Normlnyodrky"/>
        <w:numPr>
          <w:ilvl w:val="0"/>
          <w:numId w:val="0"/>
        </w:numPr>
        <w:suppressAutoHyphens w:val="0"/>
        <w:spacing w:afterLines="60" w:after="144"/>
        <w:ind w:left="1296"/>
        <w:jc w:val="both"/>
        <w:rPr>
          <w:rFonts w:ascii="Arial" w:hAnsi="Arial" w:cs="Arial"/>
          <w:szCs w:val="20"/>
        </w:rPr>
      </w:pPr>
    </w:p>
    <w:p w:rsidR="009E4225" w:rsidRPr="00A60A31" w:rsidRDefault="009E4225" w:rsidP="00A96E7B">
      <w:pPr>
        <w:pStyle w:val="Nadpis4"/>
        <w:keepNext w:val="0"/>
        <w:numPr>
          <w:ilvl w:val="0"/>
          <w:numId w:val="48"/>
        </w:numPr>
        <w:spacing w:afterLines="60" w:after="144"/>
        <w:rPr>
          <w:rFonts w:ascii="Arial" w:hAnsi="Arial"/>
          <w:sz w:val="20"/>
          <w:szCs w:val="20"/>
        </w:rPr>
      </w:pPr>
      <w:bookmarkStart w:id="46" w:name="_Toc169423800"/>
      <w:r w:rsidRPr="00A60A31">
        <w:rPr>
          <w:rFonts w:ascii="Arial" w:hAnsi="Arial"/>
          <w:sz w:val="20"/>
          <w:szCs w:val="20"/>
        </w:rPr>
        <w:t>VYHODNOCOVANIE PONÚK</w:t>
      </w:r>
      <w:bookmarkEnd w:id="46"/>
    </w:p>
    <w:p w:rsidR="00F30484" w:rsidRPr="00A60A31" w:rsidRDefault="00FE4EA1"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 xml:space="preserve">Komisia vyhodnotí ponuky, ktoré neboli vylúčené, podľa kritérií a spôsobom uvedeným v časti A.3 týchto súťažných podkladov a v oznámení o vyhlásení verejného obstarávania. </w:t>
      </w:r>
      <w:r w:rsidR="00F30484" w:rsidRPr="00A60A31">
        <w:rPr>
          <w:rFonts w:ascii="Arial" w:hAnsi="Arial" w:cs="Arial"/>
          <w:szCs w:val="20"/>
        </w:rPr>
        <w:t xml:space="preserve">Uchádzač bude prostredníctvom systému </w:t>
      </w:r>
      <w:r w:rsidR="001F0B34" w:rsidRPr="00A60A31">
        <w:rPr>
          <w:rFonts w:ascii="Arial" w:hAnsi="Arial" w:cs="Arial"/>
          <w:szCs w:val="20"/>
        </w:rPr>
        <w:t xml:space="preserve">IS Josephine </w:t>
      </w:r>
      <w:r w:rsidR="00F30484" w:rsidRPr="00A60A31">
        <w:rPr>
          <w:rFonts w:ascii="Arial" w:hAnsi="Arial" w:cs="Arial"/>
          <w:szCs w:val="20"/>
        </w:rPr>
        <w:t>upovedomený o vylúčení jeho ponuky s uvedením dôvodu vylúčenia a lehoty, v ktorej môže byť  doručená námietka podľa § 170</w:t>
      </w:r>
      <w:r w:rsidR="001F0B34" w:rsidRPr="00A60A31">
        <w:rPr>
          <w:rFonts w:ascii="Arial" w:hAnsi="Arial" w:cs="Arial"/>
          <w:szCs w:val="20"/>
        </w:rPr>
        <w:t xml:space="preserve"> zákona o VO</w:t>
      </w:r>
      <w:r w:rsidR="00F30484" w:rsidRPr="00A60A31">
        <w:rPr>
          <w:rFonts w:ascii="Arial" w:hAnsi="Arial" w:cs="Arial"/>
          <w:szCs w:val="20"/>
        </w:rPr>
        <w:t>.</w:t>
      </w:r>
    </w:p>
    <w:p w:rsidR="00C64875" w:rsidRPr="00A60A31" w:rsidRDefault="009E4225" w:rsidP="00A96E7B">
      <w:pPr>
        <w:pStyle w:val="Normlnyslovan"/>
        <w:numPr>
          <w:ilvl w:val="1"/>
          <w:numId w:val="48"/>
        </w:numPr>
        <w:autoSpaceDE w:val="0"/>
        <w:autoSpaceDN w:val="0"/>
        <w:adjustRightInd w:val="0"/>
        <w:spacing w:afterLines="60" w:after="144"/>
        <w:ind w:left="284" w:hanging="284"/>
        <w:rPr>
          <w:rFonts w:ascii="Arial" w:hAnsi="Arial" w:cs="Arial"/>
          <w:szCs w:val="20"/>
        </w:rPr>
      </w:pPr>
      <w:r w:rsidRPr="00A60A31">
        <w:rPr>
          <w:rFonts w:ascii="Arial" w:hAnsi="Arial" w:cs="Arial"/>
          <w:szCs w:val="20"/>
        </w:rPr>
        <w:t>Elektronická aukcia sa nebude uplatňovať.</w:t>
      </w:r>
    </w:p>
    <w:p w:rsidR="00A22271" w:rsidRPr="00A60A31" w:rsidRDefault="00A22271" w:rsidP="00A22271">
      <w:pPr>
        <w:pStyle w:val="Normlnyslovan"/>
        <w:tabs>
          <w:tab w:val="clear" w:pos="851"/>
        </w:tabs>
        <w:autoSpaceDE w:val="0"/>
        <w:autoSpaceDN w:val="0"/>
        <w:adjustRightInd w:val="0"/>
        <w:spacing w:afterLines="60" w:after="144"/>
        <w:ind w:left="284" w:firstLine="0"/>
        <w:rPr>
          <w:rFonts w:ascii="Arial" w:hAnsi="Arial" w:cs="Arial"/>
          <w:szCs w:val="20"/>
        </w:rPr>
      </w:pPr>
    </w:p>
    <w:p w:rsidR="008B6708" w:rsidRPr="00A60A31" w:rsidRDefault="00C06BF7" w:rsidP="00A22271">
      <w:pPr>
        <w:pStyle w:val="Normlnyslovan"/>
        <w:tabs>
          <w:tab w:val="clear" w:pos="851"/>
        </w:tabs>
        <w:autoSpaceDE w:val="0"/>
        <w:autoSpaceDN w:val="0"/>
        <w:adjustRightInd w:val="0"/>
        <w:spacing w:after="0"/>
        <w:ind w:firstLine="0"/>
        <w:jc w:val="center"/>
        <w:rPr>
          <w:rFonts w:ascii="Arial" w:hAnsi="Arial" w:cs="Arial"/>
          <w:szCs w:val="20"/>
        </w:rPr>
      </w:pPr>
      <w:r w:rsidRPr="00A60A31">
        <w:rPr>
          <w:rFonts w:ascii="Arial" w:hAnsi="Arial" w:cs="Arial"/>
          <w:b/>
          <w:szCs w:val="20"/>
        </w:rPr>
        <w:t>Časť V</w:t>
      </w:r>
      <w:r w:rsidR="00230902" w:rsidRPr="00A60A31">
        <w:rPr>
          <w:rFonts w:ascii="Arial" w:hAnsi="Arial" w:cs="Arial"/>
          <w:b/>
          <w:szCs w:val="20"/>
        </w:rPr>
        <w:t>I</w:t>
      </w:r>
      <w:r w:rsidRPr="00A60A31">
        <w:rPr>
          <w:rFonts w:ascii="Arial" w:hAnsi="Arial" w:cs="Arial"/>
          <w:b/>
          <w:szCs w:val="20"/>
        </w:rPr>
        <w:t>.</w:t>
      </w:r>
    </w:p>
    <w:p w:rsidR="009E4225" w:rsidRPr="00A60A31" w:rsidRDefault="00C06BF7" w:rsidP="00A22271">
      <w:pPr>
        <w:pStyle w:val="Nadpis3"/>
        <w:keepNext w:val="0"/>
        <w:spacing w:before="0"/>
        <w:ind w:firstLine="567"/>
        <w:jc w:val="center"/>
        <w:rPr>
          <w:rFonts w:ascii="Arial" w:hAnsi="Arial"/>
          <w:b/>
        </w:rPr>
      </w:pPr>
      <w:bookmarkStart w:id="47" w:name="_Toc169423802"/>
      <w:r w:rsidRPr="00A60A31">
        <w:rPr>
          <w:rFonts w:ascii="Arial" w:hAnsi="Arial"/>
          <w:b/>
          <w:lang w:val="sk-SK"/>
        </w:rPr>
        <w:t xml:space="preserve">     </w:t>
      </w:r>
      <w:r w:rsidR="009E4225" w:rsidRPr="00A60A31">
        <w:rPr>
          <w:rFonts w:ascii="Arial" w:hAnsi="Arial"/>
          <w:b/>
        </w:rPr>
        <w:t>PRIJATIE PONUKY</w:t>
      </w:r>
      <w:bookmarkEnd w:id="47"/>
    </w:p>
    <w:p w:rsidR="009E4225" w:rsidRPr="00A60A31" w:rsidRDefault="009E4225" w:rsidP="00A96E7B">
      <w:pPr>
        <w:pStyle w:val="Nadpis4"/>
        <w:keepNext w:val="0"/>
        <w:numPr>
          <w:ilvl w:val="0"/>
          <w:numId w:val="48"/>
        </w:numPr>
        <w:spacing w:afterLines="60" w:after="144"/>
        <w:rPr>
          <w:rFonts w:ascii="Arial" w:hAnsi="Arial"/>
          <w:sz w:val="20"/>
          <w:szCs w:val="20"/>
        </w:rPr>
      </w:pPr>
      <w:bookmarkStart w:id="48" w:name="_Toc169423803"/>
      <w:r w:rsidRPr="00A60A31">
        <w:rPr>
          <w:rFonts w:ascii="Arial" w:hAnsi="Arial"/>
          <w:sz w:val="20"/>
          <w:szCs w:val="20"/>
        </w:rPr>
        <w:t>INFORMÁCIA O VÝSLEDKU VYHODNOTENIA PONÚK</w:t>
      </w:r>
      <w:bookmarkEnd w:id="48"/>
    </w:p>
    <w:p w:rsidR="00F30484" w:rsidRPr="00A60A31" w:rsidRDefault="00F30484"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Ak uchádzač v ponuke preukázal splnenie podmienok účasti jednotným európskym dokumentom uchádzača podľa § 39 ods. 1 a nedošlo k predloženiu dokladov preukazujúcich splnenie podmienok účasti skôr, verejný obstarávateľ po vyhodnotení ponúk vyhodnotí v zmysle § 55 ods. 1 zákona o verejnom obstar</w:t>
      </w:r>
      <w:r w:rsidR="00C64875" w:rsidRPr="00A60A31">
        <w:rPr>
          <w:rFonts w:ascii="Arial" w:hAnsi="Arial" w:cs="Arial"/>
          <w:szCs w:val="20"/>
        </w:rPr>
        <w:t>ávaní splnenie podmienok účasti</w:t>
      </w:r>
      <w:r w:rsidRPr="00A60A31">
        <w:rPr>
          <w:rFonts w:ascii="Arial" w:hAnsi="Arial" w:cs="Arial"/>
          <w:szCs w:val="20"/>
        </w:rPr>
        <w:t xml:space="preserve"> uchádzačom, ktorý sa umiestnil na prvom mieste v poradí. </w:t>
      </w:r>
      <w:r w:rsidR="00904D47" w:rsidRPr="00A60A31">
        <w:rPr>
          <w:rFonts w:ascii="Arial" w:hAnsi="Arial" w:cs="Arial"/>
          <w:szCs w:val="20"/>
        </w:rPr>
        <w:t>Ak dôjde k vylúčeniu uchádzača, vyhodnotí následne splnenie podmienok účasti ďalšieho uchádzača</w:t>
      </w:r>
      <w:r w:rsidR="00321EA4" w:rsidRPr="00A60A31">
        <w:rPr>
          <w:rFonts w:ascii="Arial" w:hAnsi="Arial" w:cs="Arial"/>
          <w:szCs w:val="20"/>
        </w:rPr>
        <w:t xml:space="preserve"> v poradí</w:t>
      </w:r>
      <w:r w:rsidR="00904D47" w:rsidRPr="00A60A31">
        <w:rPr>
          <w:rFonts w:ascii="Arial" w:hAnsi="Arial" w:cs="Arial"/>
          <w:szCs w:val="20"/>
        </w:rPr>
        <w:t>.</w:t>
      </w:r>
      <w:r w:rsidR="00832F04" w:rsidRPr="00A60A31">
        <w:rPr>
          <w:rFonts w:ascii="Arial" w:hAnsi="Arial" w:cs="Arial"/>
          <w:szCs w:val="20"/>
        </w:rPr>
        <w:t xml:space="preserve"> </w:t>
      </w:r>
      <w:r w:rsidRPr="00A60A31">
        <w:rPr>
          <w:rFonts w:ascii="Arial" w:hAnsi="Arial" w:cs="Arial"/>
          <w:szCs w:val="20"/>
        </w:rPr>
        <w:t xml:space="preserve">Pri vyhodnotení splnenia podmienok účasti verejný obstarávateľ v zmysle § 55 ods. 1 elektronicky prostredníctvom elektronického systému </w:t>
      </w:r>
      <w:r w:rsidR="007C266A" w:rsidRPr="00A60A31">
        <w:rPr>
          <w:rFonts w:ascii="Arial" w:hAnsi="Arial" w:cs="Arial"/>
          <w:szCs w:val="20"/>
        </w:rPr>
        <w:t xml:space="preserve">IS Josephine </w:t>
      </w:r>
      <w:r w:rsidRPr="00A60A31">
        <w:rPr>
          <w:rFonts w:ascii="Arial" w:hAnsi="Arial" w:cs="Arial"/>
          <w:szCs w:val="20"/>
        </w:rPr>
        <w:t>požiada uchádzača</w:t>
      </w:r>
      <w:r w:rsidR="00573BC0" w:rsidRPr="00A60A31">
        <w:rPr>
          <w:rFonts w:ascii="Arial" w:hAnsi="Arial" w:cs="Arial"/>
          <w:szCs w:val="20"/>
        </w:rPr>
        <w:t xml:space="preserve"> o</w:t>
      </w:r>
      <w:r w:rsidRPr="00A60A31">
        <w:rPr>
          <w:rFonts w:ascii="Arial" w:hAnsi="Arial" w:cs="Arial"/>
          <w:szCs w:val="20"/>
        </w:rPr>
        <w:t xml:space="preserve"> predloženie dokladov preukazujúcich splnenie podmienok účasti. </w:t>
      </w:r>
      <w:r w:rsidRPr="00A60A31">
        <w:rPr>
          <w:rFonts w:ascii="Arial" w:hAnsi="Arial" w:cs="Arial"/>
          <w:color w:val="000000"/>
          <w:szCs w:val="20"/>
          <w:lang w:eastAsia="sk-SK"/>
        </w:rPr>
        <w:t xml:space="preserve">Uchádzač prekladá doklady preukazujúce splnenie podmienok účasti verejnému obstarávateľovi elektronicky prostredníctvom systému </w:t>
      </w:r>
      <w:r w:rsidR="007C266A" w:rsidRPr="00A60A31">
        <w:rPr>
          <w:rFonts w:ascii="Arial" w:hAnsi="Arial" w:cs="Arial"/>
          <w:szCs w:val="20"/>
        </w:rPr>
        <w:t xml:space="preserve">IS Josephine </w:t>
      </w:r>
      <w:r w:rsidRPr="00A60A31">
        <w:rPr>
          <w:rFonts w:ascii="Arial" w:hAnsi="Arial" w:cs="Arial"/>
          <w:color w:val="000000"/>
          <w:szCs w:val="20"/>
          <w:lang w:eastAsia="sk-SK"/>
        </w:rPr>
        <w:t xml:space="preserve">do piatich pracovných dní odo dňa doručenia výzvy, ak verejný obstarávateľ neurčí dlhšiu lehotu. </w:t>
      </w:r>
    </w:p>
    <w:p w:rsidR="00003ACB" w:rsidRPr="00A60A31" w:rsidRDefault="00F30484"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rPr>
        <w:t>Po vyhodnotení ponúk</w:t>
      </w:r>
      <w:r w:rsidR="003A7F0C" w:rsidRPr="00A60A31">
        <w:rPr>
          <w:rFonts w:ascii="Arial" w:hAnsi="Arial" w:cs="Arial"/>
          <w:szCs w:val="20"/>
        </w:rPr>
        <w:t>, po skončení postupu podl’a predchadzajúceho bodu</w:t>
      </w:r>
      <w:r w:rsidRPr="00A60A31">
        <w:rPr>
          <w:rFonts w:ascii="Arial" w:hAnsi="Arial" w:cs="Arial"/>
          <w:szCs w:val="20"/>
        </w:rPr>
        <w:t xml:space="preserve"> a po odoslaní všetkých oznámení o vylúčení uchádzača, verejný obstarávateľ v zmysle § 55 ods. 2 zákona o verejnom obstarávaní prostredníctvom systému </w:t>
      </w:r>
      <w:r w:rsidR="007C266A" w:rsidRPr="00A60A31">
        <w:rPr>
          <w:rFonts w:ascii="Arial" w:hAnsi="Arial" w:cs="Arial"/>
          <w:szCs w:val="20"/>
        </w:rPr>
        <w:t xml:space="preserve">IS Josephine </w:t>
      </w:r>
      <w:r w:rsidRPr="00A60A31">
        <w:rPr>
          <w:rFonts w:ascii="Arial" w:hAnsi="Arial" w:cs="Arial"/>
          <w:szCs w:val="20"/>
        </w:rPr>
        <w:t xml:space="preserve">bezodkladne oznámi všetkým uchádzačom, ktorých ponuky sa vyhodnocovali výsledok vyhodnotenia ponúk, vrátane poradia uchádzačov a súčasne zverejní informáciu o výsledku vyhodnotenia ponúk a poradie uchádzačov </w:t>
      </w:r>
      <w:r w:rsidR="007C266A" w:rsidRPr="00A60A31">
        <w:rPr>
          <w:rFonts w:ascii="Arial" w:hAnsi="Arial" w:cs="Arial"/>
          <w:szCs w:val="20"/>
        </w:rPr>
        <w:t>v rozsahu informácií podľa § 55 ods. 2 zákona o VO</w:t>
      </w:r>
      <w:r w:rsidRPr="00A60A31">
        <w:rPr>
          <w:rFonts w:ascii="Arial" w:hAnsi="Arial" w:cs="Arial"/>
          <w:szCs w:val="20"/>
        </w:rPr>
        <w:t>.</w:t>
      </w:r>
      <w:bookmarkStart w:id="49" w:name="_Toc169423804"/>
    </w:p>
    <w:p w:rsidR="00053CCB" w:rsidRPr="00A60A31" w:rsidRDefault="00053CCB" w:rsidP="008D0CF5">
      <w:pPr>
        <w:pStyle w:val="Normlnyslovan"/>
        <w:tabs>
          <w:tab w:val="clear" w:pos="851"/>
        </w:tabs>
        <w:autoSpaceDE w:val="0"/>
        <w:autoSpaceDN w:val="0"/>
        <w:adjustRightInd w:val="0"/>
        <w:spacing w:afterLines="60" w:after="144"/>
        <w:ind w:left="567" w:firstLine="0"/>
        <w:rPr>
          <w:rFonts w:ascii="Arial" w:hAnsi="Arial" w:cs="Arial"/>
          <w:szCs w:val="20"/>
        </w:rPr>
      </w:pPr>
    </w:p>
    <w:p w:rsidR="009E4225" w:rsidRPr="00A60A31" w:rsidRDefault="009E4225" w:rsidP="00A96E7B">
      <w:pPr>
        <w:pStyle w:val="Nadpis4"/>
        <w:keepNext w:val="0"/>
        <w:numPr>
          <w:ilvl w:val="0"/>
          <w:numId w:val="48"/>
        </w:numPr>
        <w:spacing w:afterLines="60" w:after="144"/>
        <w:jc w:val="both"/>
        <w:rPr>
          <w:rFonts w:ascii="Arial" w:hAnsi="Arial"/>
          <w:sz w:val="20"/>
          <w:szCs w:val="20"/>
        </w:rPr>
      </w:pPr>
      <w:r w:rsidRPr="00A60A31">
        <w:rPr>
          <w:rFonts w:ascii="Arial" w:hAnsi="Arial"/>
          <w:sz w:val="20"/>
          <w:szCs w:val="20"/>
        </w:rPr>
        <w:t>UZA</w:t>
      </w:r>
      <w:r w:rsidR="004C1C45" w:rsidRPr="00A60A31">
        <w:rPr>
          <w:rFonts w:ascii="Arial" w:hAnsi="Arial"/>
          <w:sz w:val="20"/>
          <w:szCs w:val="20"/>
        </w:rPr>
        <w:t>TVORENIE</w:t>
      </w:r>
      <w:r w:rsidRPr="00A60A31">
        <w:rPr>
          <w:rFonts w:ascii="Arial" w:hAnsi="Arial"/>
          <w:sz w:val="20"/>
          <w:szCs w:val="20"/>
        </w:rPr>
        <w:t xml:space="preserve"> </w:t>
      </w:r>
      <w:bookmarkEnd w:id="49"/>
      <w:r w:rsidRPr="00A60A31">
        <w:rPr>
          <w:rFonts w:ascii="Arial" w:hAnsi="Arial"/>
          <w:sz w:val="20"/>
          <w:szCs w:val="20"/>
        </w:rPr>
        <w:t>ZMLUVY</w:t>
      </w:r>
    </w:p>
    <w:p w:rsidR="00DF1211" w:rsidRPr="00A60A31" w:rsidRDefault="008B6708" w:rsidP="00A96E7B">
      <w:pPr>
        <w:pStyle w:val="Normlnyslovan"/>
        <w:numPr>
          <w:ilvl w:val="1"/>
          <w:numId w:val="48"/>
        </w:numPr>
        <w:autoSpaceDE w:val="0"/>
        <w:autoSpaceDN w:val="0"/>
        <w:adjustRightInd w:val="0"/>
        <w:spacing w:after="120"/>
        <w:ind w:left="567" w:hanging="567"/>
        <w:rPr>
          <w:rFonts w:ascii="Arial" w:hAnsi="Arial" w:cs="Arial"/>
          <w:szCs w:val="20"/>
        </w:rPr>
      </w:pPr>
      <w:r w:rsidRPr="00A60A31">
        <w:rPr>
          <w:rFonts w:ascii="Arial" w:hAnsi="Arial" w:cs="Arial"/>
          <w:szCs w:val="20"/>
          <w:lang w:eastAsia="cs-CZ"/>
        </w:rPr>
        <w:t xml:space="preserve">Verejný obstarávateľ môže uzavrieť zmluvu s úspešným uchádzačom najskôr </w:t>
      </w:r>
      <w:r w:rsidR="00573BC0" w:rsidRPr="00A60A31">
        <w:rPr>
          <w:rFonts w:ascii="Arial" w:hAnsi="Arial" w:cs="Arial"/>
          <w:szCs w:val="20"/>
          <w:lang w:eastAsia="cs-CZ"/>
        </w:rPr>
        <w:t>jedenásty</w:t>
      </w:r>
      <w:r w:rsidRPr="00A60A31">
        <w:rPr>
          <w:rFonts w:ascii="Arial" w:hAnsi="Arial" w:cs="Arial"/>
          <w:szCs w:val="20"/>
          <w:lang w:eastAsia="cs-CZ"/>
        </w:rPr>
        <w:t xml:space="preserve"> deň odo dňa odoslania informácie o výsledku vyhodnotenia ponúk podľa § 55, ak neboli doručené námietky podľa § 170 zákona o verejnom obstarávaní.</w:t>
      </w:r>
      <w:r w:rsidR="00DF1211" w:rsidRPr="00A60A31">
        <w:rPr>
          <w:rFonts w:ascii="Arial" w:hAnsi="Arial" w:cs="Arial"/>
          <w:szCs w:val="20"/>
          <w:lang w:eastAsia="cs-CZ"/>
        </w:rPr>
        <w:t xml:space="preserve"> </w:t>
      </w:r>
    </w:p>
    <w:p w:rsidR="008B6708" w:rsidRPr="00A60A31" w:rsidRDefault="00DF1211" w:rsidP="00A96E7B">
      <w:pPr>
        <w:pStyle w:val="Normlnyslovan"/>
        <w:numPr>
          <w:ilvl w:val="1"/>
          <w:numId w:val="48"/>
        </w:numPr>
        <w:autoSpaceDE w:val="0"/>
        <w:autoSpaceDN w:val="0"/>
        <w:adjustRightInd w:val="0"/>
        <w:spacing w:after="120"/>
        <w:ind w:left="567" w:hanging="567"/>
        <w:rPr>
          <w:rFonts w:ascii="Arial" w:hAnsi="Arial" w:cs="Arial"/>
          <w:szCs w:val="20"/>
        </w:rPr>
      </w:pPr>
      <w:r w:rsidRPr="00A60A31">
        <w:rPr>
          <w:rFonts w:ascii="Arial" w:hAnsi="Arial" w:cs="Arial"/>
          <w:szCs w:val="20"/>
        </w:rPr>
        <w:t xml:space="preserve">Uzavretá zmluva nesmie byť v rozpore so </w:t>
      </w:r>
      <w:r w:rsidR="003922E1" w:rsidRPr="00A60A31">
        <w:rPr>
          <w:rFonts w:ascii="Arial" w:hAnsi="Arial" w:cs="Arial"/>
          <w:szCs w:val="20"/>
        </w:rPr>
        <w:t>súťažnými podkladmi a s ponukou</w:t>
      </w:r>
      <w:r w:rsidRPr="00A60A31">
        <w:rPr>
          <w:rFonts w:ascii="Arial" w:hAnsi="Arial" w:cs="Arial"/>
          <w:szCs w:val="20"/>
        </w:rPr>
        <w:t xml:space="preserve"> predloženou úspešným uchádzačom.</w:t>
      </w:r>
    </w:p>
    <w:p w:rsidR="00677795" w:rsidRPr="00A60A31" w:rsidRDefault="008B6708" w:rsidP="00A96E7B">
      <w:pPr>
        <w:pStyle w:val="Odsekkapitolyslovan"/>
        <w:numPr>
          <w:ilvl w:val="1"/>
          <w:numId w:val="48"/>
        </w:numPr>
        <w:tabs>
          <w:tab w:val="clear" w:pos="709"/>
        </w:tabs>
        <w:ind w:left="567" w:hanging="567"/>
        <w:rPr>
          <w:rFonts w:ascii="Arial" w:hAnsi="Arial" w:cs="Arial"/>
          <w:color w:val="auto"/>
          <w:lang w:eastAsia="cs-CZ"/>
        </w:rPr>
      </w:pPr>
      <w:r w:rsidRPr="00A60A31">
        <w:rPr>
          <w:rFonts w:ascii="Arial" w:hAnsi="Arial" w:cs="Arial"/>
          <w:lang w:eastAsia="cs-CZ"/>
        </w:rPr>
        <w:t xml:space="preserve">Úspešný uchádzač alebo uchádzači sú </w:t>
      </w:r>
      <w:r w:rsidR="00365C0B" w:rsidRPr="00A60A31">
        <w:rPr>
          <w:rFonts w:ascii="Arial" w:hAnsi="Arial" w:cs="Arial"/>
          <w:lang w:eastAsia="cs-CZ"/>
        </w:rPr>
        <w:t xml:space="preserve">povinní </w:t>
      </w:r>
      <w:r w:rsidR="002663C7" w:rsidRPr="00A60A31">
        <w:rPr>
          <w:rFonts w:ascii="Arial" w:hAnsi="Arial" w:cs="Arial"/>
          <w:lang w:eastAsia="cs-CZ"/>
        </w:rPr>
        <w:t xml:space="preserve">poskytnúť verejnému obstarávateľovi riadnu súčinnosť </w:t>
      </w:r>
      <w:r w:rsidR="00365C0B" w:rsidRPr="00A60A31">
        <w:rPr>
          <w:rFonts w:ascii="Arial" w:hAnsi="Arial" w:cs="Arial"/>
          <w:lang w:eastAsia="cs-CZ"/>
        </w:rPr>
        <w:t xml:space="preserve">potrebnú na uzavretie zmluvy </w:t>
      </w:r>
      <w:r w:rsidR="002663C7" w:rsidRPr="00A60A31">
        <w:rPr>
          <w:rFonts w:ascii="Arial" w:hAnsi="Arial" w:cs="Arial"/>
          <w:lang w:eastAsia="cs-CZ"/>
        </w:rPr>
        <w:t>podľa § 56 zákona o verejnom obstarávaní.</w:t>
      </w:r>
      <w:r w:rsidRPr="00A60A31">
        <w:rPr>
          <w:rFonts w:ascii="Arial" w:hAnsi="Arial" w:cs="Arial"/>
          <w:color w:val="auto"/>
          <w:lang w:eastAsia="cs-CZ"/>
        </w:rPr>
        <w:t xml:space="preserve"> </w:t>
      </w:r>
    </w:p>
    <w:p w:rsidR="003F6EE7" w:rsidRPr="00A60A31" w:rsidRDefault="008B6708"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hAnsi="Arial" w:cs="Arial"/>
          <w:szCs w:val="20"/>
          <w:lang w:eastAsia="cs-CZ"/>
        </w:rPr>
        <w:t>Verejný obstarávateľ nesmie podľa § 11 zákona o verejno</w:t>
      </w:r>
      <w:r w:rsidR="00AE6702" w:rsidRPr="00A60A31">
        <w:rPr>
          <w:rFonts w:ascii="Arial" w:hAnsi="Arial" w:cs="Arial"/>
          <w:szCs w:val="20"/>
          <w:lang w:eastAsia="cs-CZ"/>
        </w:rPr>
        <w:t>m obstarávaní uzavrieť zmluvu s </w:t>
      </w:r>
      <w:r w:rsidRPr="00A60A31">
        <w:rPr>
          <w:rFonts w:ascii="Arial" w:hAnsi="Arial" w:cs="Arial"/>
          <w:szCs w:val="20"/>
          <w:lang w:eastAsia="cs-CZ"/>
        </w:rPr>
        <w:t>uchádzačom alebo uchádzačmi, ktorí majú povinnosť zapisovať sa do registra partnerov verejného sektora a nie sú zapísaní v registri partnerov verejného sektora alebo ktorých subdodávatelia alebo subdodávatelia</w:t>
      </w:r>
      <w:r w:rsidRPr="00A60A31">
        <w:rPr>
          <w:rFonts w:ascii="Arial" w:eastAsia="Arial" w:hAnsi="Arial" w:cs="Arial"/>
          <w:szCs w:val="20"/>
          <w:lang w:eastAsia="cs-CZ"/>
        </w:rPr>
        <w:t xml:space="preserve"> </w:t>
      </w:r>
      <w:r w:rsidRPr="00A60A31">
        <w:rPr>
          <w:rFonts w:ascii="Arial" w:hAnsi="Arial" w:cs="Arial"/>
          <w:szCs w:val="20"/>
          <w:lang w:eastAsia="cs-CZ"/>
        </w:rPr>
        <w:t>podľa osobitného predpisu, ktorí majú povinnosť zapisovať sa do registra partnerov verejného sektora a nie sú zapísaní v registri partnerov verejného sektora</w:t>
      </w:r>
      <w:r w:rsidR="00C16865" w:rsidRPr="00A60A31">
        <w:rPr>
          <w:rFonts w:ascii="Arial" w:hAnsi="Arial" w:cs="Arial"/>
          <w:szCs w:val="20"/>
          <w:lang w:eastAsia="cs-CZ"/>
        </w:rPr>
        <w:t xml:space="preserve"> a ktorých koneční užívatelia výhod zastávajú n</w:t>
      </w:r>
      <w:r w:rsidR="00AE6702" w:rsidRPr="00A60A31">
        <w:rPr>
          <w:rFonts w:ascii="Arial" w:hAnsi="Arial" w:cs="Arial"/>
          <w:szCs w:val="20"/>
          <w:lang w:eastAsia="cs-CZ"/>
        </w:rPr>
        <w:t>iektorú z funkcií uvedených v § </w:t>
      </w:r>
      <w:r w:rsidR="00C16865" w:rsidRPr="00A60A31">
        <w:rPr>
          <w:rFonts w:ascii="Arial" w:hAnsi="Arial" w:cs="Arial"/>
          <w:szCs w:val="20"/>
          <w:lang w:eastAsia="cs-CZ"/>
        </w:rPr>
        <w:t>11 ods. 1 písm. c) zákona o VO</w:t>
      </w:r>
      <w:r w:rsidRPr="00A60A31">
        <w:rPr>
          <w:rFonts w:ascii="Arial" w:hAnsi="Arial" w:cs="Arial"/>
          <w:szCs w:val="20"/>
          <w:lang w:eastAsia="cs-CZ"/>
        </w:rPr>
        <w:t>.</w:t>
      </w:r>
    </w:p>
    <w:p w:rsidR="009E4225" w:rsidRPr="00A60A31" w:rsidRDefault="009E4225" w:rsidP="00A96E7B">
      <w:pPr>
        <w:pStyle w:val="Nadpis4"/>
        <w:keepNext w:val="0"/>
        <w:numPr>
          <w:ilvl w:val="0"/>
          <w:numId w:val="48"/>
        </w:numPr>
        <w:spacing w:afterLines="60" w:after="144"/>
        <w:ind w:left="426" w:hanging="426"/>
        <w:rPr>
          <w:rFonts w:ascii="Arial" w:hAnsi="Arial"/>
          <w:sz w:val="20"/>
          <w:szCs w:val="20"/>
        </w:rPr>
      </w:pPr>
      <w:r w:rsidRPr="00A60A31">
        <w:rPr>
          <w:rFonts w:ascii="Arial" w:hAnsi="Arial"/>
          <w:sz w:val="20"/>
          <w:szCs w:val="20"/>
        </w:rPr>
        <w:t>DÔVODY NA ZRUŠENIE SÚŤAŽE</w:t>
      </w:r>
    </w:p>
    <w:p w:rsidR="009E4225" w:rsidRPr="00A60A31" w:rsidRDefault="00262B6B"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eastAsia="Arial" w:hAnsi="Arial" w:cs="Arial"/>
          <w:szCs w:val="20"/>
          <w:lang w:eastAsia="cs-CZ"/>
        </w:rPr>
        <w:t>Verejný obstarávateľ</w:t>
      </w:r>
      <w:r w:rsidR="004C1C45" w:rsidRPr="00A60A31">
        <w:rPr>
          <w:rFonts w:ascii="Arial" w:eastAsia="Arial" w:hAnsi="Arial" w:cs="Arial"/>
          <w:szCs w:val="20"/>
          <w:lang w:eastAsia="cs-CZ"/>
        </w:rPr>
        <w:t xml:space="preserve"> zruší vyhlásený postup zadávania zákazky, ak bude splnená niektorá z podmienok v súlade s § 57 ods. 1 zákona</w:t>
      </w:r>
      <w:r w:rsidR="00E5321D" w:rsidRPr="00A60A31">
        <w:rPr>
          <w:rFonts w:ascii="Arial" w:eastAsia="Arial" w:hAnsi="Arial" w:cs="Arial"/>
          <w:szCs w:val="20"/>
          <w:lang w:eastAsia="cs-CZ"/>
        </w:rPr>
        <w:t xml:space="preserve"> o VO</w:t>
      </w:r>
      <w:r w:rsidR="00F6639C" w:rsidRPr="00A60A31">
        <w:rPr>
          <w:rFonts w:ascii="Arial" w:eastAsia="Arial" w:hAnsi="Arial" w:cs="Arial"/>
          <w:szCs w:val="20"/>
          <w:lang w:eastAsia="cs-CZ"/>
        </w:rPr>
        <w:t>.</w:t>
      </w:r>
    </w:p>
    <w:p w:rsidR="009E4225" w:rsidRPr="00A60A31" w:rsidRDefault="004C1C45" w:rsidP="00A96E7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eastAsia="Arial" w:hAnsi="Arial" w:cs="Arial"/>
          <w:szCs w:val="20"/>
          <w:lang w:eastAsia="cs-CZ"/>
        </w:rPr>
        <w:t xml:space="preserve">Verejný obstarávateľ  môže zrušiť vyhlásený postup zadávania zákazky, ak nastanú okolností podľa </w:t>
      </w:r>
      <w:r w:rsidR="00B61EF3" w:rsidRPr="00A60A31">
        <w:rPr>
          <w:rFonts w:ascii="Arial" w:eastAsia="Arial" w:hAnsi="Arial" w:cs="Arial"/>
          <w:szCs w:val="20"/>
          <w:lang w:eastAsia="cs-CZ"/>
        </w:rPr>
        <w:t xml:space="preserve"> </w:t>
      </w:r>
      <w:r w:rsidRPr="00A60A31">
        <w:rPr>
          <w:rFonts w:ascii="Arial" w:eastAsia="Arial" w:hAnsi="Arial" w:cs="Arial"/>
          <w:szCs w:val="20"/>
          <w:lang w:eastAsia="cs-CZ"/>
        </w:rPr>
        <w:t>§ 57 ods. 2 zákona</w:t>
      </w:r>
      <w:r w:rsidR="00E5321D" w:rsidRPr="00A60A31">
        <w:rPr>
          <w:rFonts w:ascii="Arial" w:eastAsia="Arial" w:hAnsi="Arial" w:cs="Arial"/>
          <w:szCs w:val="20"/>
          <w:lang w:eastAsia="cs-CZ"/>
        </w:rPr>
        <w:t xml:space="preserve"> o VO</w:t>
      </w:r>
      <w:r w:rsidRPr="00A60A31">
        <w:rPr>
          <w:rFonts w:ascii="Arial" w:eastAsia="Arial" w:hAnsi="Arial" w:cs="Arial"/>
          <w:szCs w:val="20"/>
          <w:lang w:eastAsia="cs-CZ"/>
        </w:rPr>
        <w:t>.</w:t>
      </w:r>
    </w:p>
    <w:p w:rsidR="00AC36DB" w:rsidRPr="00A60A31" w:rsidRDefault="00573BC0" w:rsidP="00AC36DB">
      <w:pPr>
        <w:pStyle w:val="Normlnyslovan"/>
        <w:numPr>
          <w:ilvl w:val="1"/>
          <w:numId w:val="48"/>
        </w:numPr>
        <w:autoSpaceDE w:val="0"/>
        <w:autoSpaceDN w:val="0"/>
        <w:adjustRightInd w:val="0"/>
        <w:spacing w:afterLines="60" w:after="144"/>
        <w:ind w:left="567" w:hanging="567"/>
        <w:rPr>
          <w:rFonts w:ascii="Arial" w:hAnsi="Arial" w:cs="Arial"/>
          <w:szCs w:val="20"/>
        </w:rPr>
      </w:pPr>
      <w:r w:rsidRPr="00A60A31">
        <w:rPr>
          <w:rFonts w:ascii="Arial" w:eastAsia="Arial" w:hAnsi="Arial" w:cs="Arial"/>
          <w:szCs w:val="20"/>
          <w:lang w:eastAsia="cs-CZ"/>
        </w:rPr>
        <w:t>Verejný obstarávateľ</w:t>
      </w:r>
      <w:r w:rsidR="004C1C45" w:rsidRPr="00A60A31">
        <w:rPr>
          <w:rFonts w:ascii="Arial" w:eastAsia="Arial" w:hAnsi="Arial" w:cs="Arial"/>
          <w:szCs w:val="20"/>
          <w:lang w:eastAsia="cs-CZ"/>
        </w:rPr>
        <w:t xml:space="preserve"> si vyhradzuje právo neuzavrieť zmluvu s úspešným uchádzačom, pokiaľ </w:t>
      </w:r>
      <w:r w:rsidR="0037504B" w:rsidRPr="00A60A31">
        <w:rPr>
          <w:rFonts w:ascii="Arial" w:eastAsia="Arial" w:hAnsi="Arial" w:cs="Arial"/>
          <w:szCs w:val="20"/>
          <w:lang w:eastAsia="cs-CZ"/>
        </w:rPr>
        <w:t>nastanú okolnosti podľa § 57 ods. 2 zákona o verejnom obstarávaní.</w:t>
      </w:r>
      <w:r w:rsidR="00AC36DB" w:rsidRPr="00A60A31">
        <w:rPr>
          <w:rFonts w:ascii="Arial" w:eastAsia="Arial" w:hAnsi="Arial" w:cs="Arial"/>
          <w:szCs w:val="20"/>
          <w:lang w:eastAsia="cs-CZ"/>
        </w:rPr>
        <w:t xml:space="preserve"> </w:t>
      </w:r>
    </w:p>
    <w:p w:rsidR="00AA7FFC" w:rsidRPr="00A60A31" w:rsidRDefault="00AA7FFC" w:rsidP="00AA7FFC">
      <w:pPr>
        <w:pStyle w:val="Normlnyslovan"/>
        <w:tabs>
          <w:tab w:val="clear" w:pos="851"/>
        </w:tabs>
        <w:autoSpaceDE w:val="0"/>
        <w:autoSpaceDN w:val="0"/>
        <w:adjustRightInd w:val="0"/>
        <w:spacing w:afterLines="60" w:after="144"/>
        <w:ind w:left="567" w:firstLine="0"/>
        <w:rPr>
          <w:rFonts w:ascii="Arial" w:hAnsi="Arial" w:cs="Arial"/>
          <w:szCs w:val="20"/>
        </w:rPr>
      </w:pPr>
    </w:p>
    <w:p w:rsidR="00533396" w:rsidRPr="00A60A31" w:rsidRDefault="00533396" w:rsidP="00A96E7B">
      <w:pPr>
        <w:pStyle w:val="Odsekzoznamu"/>
        <w:numPr>
          <w:ilvl w:val="0"/>
          <w:numId w:val="48"/>
        </w:numPr>
        <w:rPr>
          <w:rFonts w:eastAsia="BankGothic Lt BT"/>
          <w:b/>
          <w:sz w:val="20"/>
          <w:szCs w:val="20"/>
          <w:lang w:eastAsia="ar-SA"/>
        </w:rPr>
      </w:pPr>
      <w:r w:rsidRPr="00A60A31">
        <w:rPr>
          <w:rFonts w:eastAsia="BankGothic Lt BT"/>
          <w:b/>
          <w:sz w:val="20"/>
          <w:szCs w:val="20"/>
          <w:lang w:eastAsia="ar-SA"/>
        </w:rPr>
        <w:t>ŽIADOSŤ O NÁPRAVU</w:t>
      </w:r>
    </w:p>
    <w:p w:rsidR="00533396" w:rsidRPr="00A60A31" w:rsidRDefault="00533396" w:rsidP="00533396">
      <w:pPr>
        <w:pStyle w:val="Odsekzoznamu"/>
        <w:ind w:left="360"/>
        <w:rPr>
          <w:rFonts w:eastAsia="BankGothic Lt BT"/>
          <w:sz w:val="20"/>
          <w:szCs w:val="20"/>
          <w:lang w:eastAsia="ar-SA"/>
        </w:rPr>
      </w:pPr>
    </w:p>
    <w:p w:rsidR="00707DD5" w:rsidRPr="00A60A31" w:rsidRDefault="00533396" w:rsidP="00A96E7B">
      <w:pPr>
        <w:pStyle w:val="Odsekzoznamu"/>
        <w:numPr>
          <w:ilvl w:val="1"/>
          <w:numId w:val="48"/>
        </w:numPr>
        <w:ind w:left="567" w:hanging="567"/>
        <w:jc w:val="both"/>
        <w:rPr>
          <w:sz w:val="20"/>
          <w:szCs w:val="20"/>
          <w:lang w:eastAsia="x-none"/>
        </w:rPr>
      </w:pPr>
      <w:r w:rsidRPr="00A60A31">
        <w:rPr>
          <w:sz w:val="20"/>
          <w:szCs w:val="20"/>
          <w:lang w:eastAsia="x-none"/>
        </w:rPr>
        <w:t>Uchádzač</w:t>
      </w:r>
      <w:r w:rsidR="00677795" w:rsidRPr="00A60A31">
        <w:rPr>
          <w:sz w:val="20"/>
          <w:szCs w:val="20"/>
          <w:lang w:val="sk-SK" w:eastAsia="x-none"/>
        </w:rPr>
        <w:t>, záujemca alebo osoba, ktorej práva alebo právom chránené záujmy boli alebo mohli byť dotknuté postupom verejného obstarávateľa</w:t>
      </w:r>
      <w:r w:rsidRPr="00A60A31">
        <w:rPr>
          <w:sz w:val="20"/>
          <w:szCs w:val="20"/>
          <w:lang w:eastAsia="x-none"/>
        </w:rPr>
        <w:t>, môž</w:t>
      </w:r>
      <w:r w:rsidR="00044AD7" w:rsidRPr="00A60A31">
        <w:rPr>
          <w:sz w:val="20"/>
          <w:szCs w:val="20"/>
          <w:lang w:val="sk-SK" w:eastAsia="x-none"/>
        </w:rPr>
        <w:t>u</w:t>
      </w:r>
      <w:r w:rsidRPr="00A60A31">
        <w:rPr>
          <w:sz w:val="20"/>
          <w:szCs w:val="20"/>
          <w:lang w:eastAsia="x-none"/>
        </w:rPr>
        <w:t xml:space="preserve"> podať verejnému obstarávateľovi žiadosť o</w:t>
      </w:r>
      <w:r w:rsidR="00F83E0B" w:rsidRPr="00A60A31">
        <w:rPr>
          <w:sz w:val="20"/>
          <w:szCs w:val="20"/>
          <w:lang w:eastAsia="x-none"/>
        </w:rPr>
        <w:t> </w:t>
      </w:r>
      <w:r w:rsidRPr="00A60A31">
        <w:rPr>
          <w:sz w:val="20"/>
          <w:szCs w:val="20"/>
          <w:lang w:eastAsia="x-none"/>
        </w:rPr>
        <w:t>nápravu</w:t>
      </w:r>
      <w:r w:rsidR="00F83E0B" w:rsidRPr="00A60A31">
        <w:rPr>
          <w:sz w:val="20"/>
          <w:szCs w:val="20"/>
          <w:lang w:val="sk-SK" w:eastAsia="x-none"/>
        </w:rPr>
        <w:t xml:space="preserve">. </w:t>
      </w:r>
      <w:r w:rsidR="00F83E0B" w:rsidRPr="00A60A31">
        <w:rPr>
          <w:sz w:val="20"/>
          <w:szCs w:val="20"/>
        </w:rPr>
        <w:t xml:space="preserve">Žiadosť o nápravu </w:t>
      </w:r>
      <w:r w:rsidR="00F83E0B" w:rsidRPr="00A60A31">
        <w:rPr>
          <w:sz w:val="20"/>
          <w:szCs w:val="20"/>
          <w:lang w:val="sk-SK"/>
        </w:rPr>
        <w:t xml:space="preserve">sa doručuje </w:t>
      </w:r>
      <w:r w:rsidR="00F83E0B" w:rsidRPr="00A60A31">
        <w:rPr>
          <w:sz w:val="20"/>
          <w:szCs w:val="20"/>
        </w:rPr>
        <w:t xml:space="preserve">elektronicky v elektronickom systéme </w:t>
      </w:r>
      <w:r w:rsidR="00EF21B4" w:rsidRPr="00A60A31">
        <w:rPr>
          <w:sz w:val="20"/>
          <w:szCs w:val="20"/>
          <w:lang w:val="sk-SK"/>
        </w:rPr>
        <w:t xml:space="preserve">IS Josephine </w:t>
      </w:r>
      <w:r w:rsidR="003E3BF2" w:rsidRPr="00A60A31">
        <w:rPr>
          <w:sz w:val="20"/>
          <w:szCs w:val="20"/>
          <w:lang w:val="sk-SK" w:eastAsia="x-none"/>
        </w:rPr>
        <w:t>.</w:t>
      </w:r>
    </w:p>
    <w:p w:rsidR="00707DD5" w:rsidRPr="00A60A31" w:rsidRDefault="00707DD5" w:rsidP="00853847">
      <w:pPr>
        <w:ind w:left="1416"/>
        <w:jc w:val="both"/>
        <w:rPr>
          <w:bCs/>
          <w:sz w:val="20"/>
          <w:szCs w:val="20"/>
          <w:lang w:eastAsia="x-none"/>
        </w:rPr>
      </w:pPr>
    </w:p>
    <w:p w:rsidR="00707DD5" w:rsidRPr="00A60A31" w:rsidRDefault="00533396" w:rsidP="00A96E7B">
      <w:pPr>
        <w:numPr>
          <w:ilvl w:val="1"/>
          <w:numId w:val="48"/>
        </w:numPr>
        <w:ind w:left="567" w:hanging="567"/>
        <w:jc w:val="both"/>
        <w:rPr>
          <w:sz w:val="20"/>
          <w:szCs w:val="20"/>
          <w:lang w:val="x-none" w:eastAsia="x-none"/>
        </w:rPr>
      </w:pPr>
      <w:r w:rsidRPr="00A60A31">
        <w:rPr>
          <w:sz w:val="20"/>
          <w:szCs w:val="20"/>
          <w:lang w:val="x-none" w:eastAsia="x-none"/>
        </w:rPr>
        <w:t xml:space="preserve">Okruh dôvodov pre podanie žiadosti o nápravu, lehoty, v ktorých sa má žiadosť o nápravu doručiť,  obsah písomnej žiadosti, doplnenie žiadosti o nápravu a lehoty na </w:t>
      </w:r>
      <w:r w:rsidR="00707DD5" w:rsidRPr="00A60A31">
        <w:rPr>
          <w:sz w:val="20"/>
          <w:szCs w:val="20"/>
          <w:lang w:val="x-none" w:eastAsia="x-none"/>
        </w:rPr>
        <w:t xml:space="preserve">doručenie oznámenia </w:t>
      </w:r>
      <w:r w:rsidR="003E3BF2" w:rsidRPr="00A60A31">
        <w:rPr>
          <w:sz w:val="20"/>
          <w:szCs w:val="20"/>
          <w:lang w:eastAsia="x-none"/>
        </w:rPr>
        <w:t xml:space="preserve">                            </w:t>
      </w:r>
      <w:r w:rsidR="00707DD5" w:rsidRPr="00A60A31">
        <w:rPr>
          <w:sz w:val="20"/>
          <w:szCs w:val="20"/>
          <w:lang w:val="x-none" w:eastAsia="x-none"/>
        </w:rPr>
        <w:t>o výsledku</w:t>
      </w:r>
      <w:r w:rsidR="00034D1B" w:rsidRPr="00A60A31">
        <w:rPr>
          <w:sz w:val="20"/>
          <w:szCs w:val="20"/>
          <w:lang w:eastAsia="x-none"/>
        </w:rPr>
        <w:t xml:space="preserve"> </w:t>
      </w:r>
      <w:r w:rsidRPr="00A60A31">
        <w:rPr>
          <w:sz w:val="20"/>
          <w:szCs w:val="20"/>
          <w:lang w:val="x-none" w:eastAsia="x-none"/>
        </w:rPr>
        <w:t>vybaveni</w:t>
      </w:r>
      <w:r w:rsidRPr="00A60A31">
        <w:rPr>
          <w:sz w:val="20"/>
          <w:szCs w:val="20"/>
          <w:lang w:eastAsia="x-none"/>
        </w:rPr>
        <w:t>a</w:t>
      </w:r>
      <w:r w:rsidRPr="00A60A31">
        <w:rPr>
          <w:sz w:val="20"/>
          <w:szCs w:val="20"/>
          <w:lang w:val="x-none" w:eastAsia="x-none"/>
        </w:rPr>
        <w:t xml:space="preserve"> žiadosti upravuje § 1</w:t>
      </w:r>
      <w:r w:rsidR="005138AF" w:rsidRPr="00A60A31">
        <w:rPr>
          <w:sz w:val="20"/>
          <w:szCs w:val="20"/>
          <w:lang w:eastAsia="x-none"/>
        </w:rPr>
        <w:t>64</w:t>
      </w:r>
      <w:r w:rsidR="00E5321D" w:rsidRPr="00A60A31">
        <w:rPr>
          <w:sz w:val="20"/>
          <w:szCs w:val="20"/>
          <w:lang w:eastAsia="x-none"/>
        </w:rPr>
        <w:t xml:space="preserve"> zákona o VO</w:t>
      </w:r>
      <w:r w:rsidRPr="00A60A31">
        <w:rPr>
          <w:sz w:val="20"/>
          <w:szCs w:val="20"/>
          <w:lang w:val="x-none" w:eastAsia="x-none"/>
        </w:rPr>
        <w:t>.</w:t>
      </w:r>
      <w:r w:rsidR="00633BBD" w:rsidRPr="00A60A31">
        <w:rPr>
          <w:sz w:val="20"/>
          <w:szCs w:val="20"/>
          <w:lang w:eastAsia="x-none"/>
        </w:rPr>
        <w:t xml:space="preserve"> </w:t>
      </w:r>
    </w:p>
    <w:p w:rsidR="00707DD5" w:rsidRPr="00A60A31" w:rsidRDefault="00707DD5" w:rsidP="00262B6B">
      <w:pPr>
        <w:ind w:left="567" w:hanging="567"/>
        <w:jc w:val="both"/>
        <w:rPr>
          <w:sz w:val="20"/>
          <w:szCs w:val="20"/>
          <w:lang w:eastAsia="x-none"/>
        </w:rPr>
      </w:pPr>
    </w:p>
    <w:p w:rsidR="00533396" w:rsidRPr="00A60A31" w:rsidRDefault="00533396" w:rsidP="00A96E7B">
      <w:pPr>
        <w:numPr>
          <w:ilvl w:val="1"/>
          <w:numId w:val="48"/>
        </w:numPr>
        <w:ind w:left="567" w:hanging="567"/>
        <w:jc w:val="both"/>
        <w:rPr>
          <w:sz w:val="20"/>
          <w:szCs w:val="20"/>
          <w:lang w:eastAsia="x-none"/>
        </w:rPr>
      </w:pPr>
      <w:r w:rsidRPr="00A60A31">
        <w:rPr>
          <w:sz w:val="20"/>
          <w:szCs w:val="20"/>
          <w:lang w:val="x-none" w:eastAsia="x-none"/>
        </w:rPr>
        <w:t>Ak uchádzač neuplatní žiadosť o nápravu v zákonom ustanovenej lehote, žiadosť o nápravu sa zamietne.</w:t>
      </w:r>
    </w:p>
    <w:p w:rsidR="00533396" w:rsidRPr="00A60A31" w:rsidRDefault="00533396" w:rsidP="00533396">
      <w:pPr>
        <w:tabs>
          <w:tab w:val="left" w:pos="360"/>
        </w:tabs>
        <w:jc w:val="both"/>
        <w:rPr>
          <w:sz w:val="20"/>
          <w:szCs w:val="20"/>
          <w:lang w:eastAsia="x-none"/>
        </w:rPr>
      </w:pPr>
    </w:p>
    <w:p w:rsidR="00707DD5" w:rsidRPr="00A60A31" w:rsidRDefault="00707DD5" w:rsidP="00533396">
      <w:pPr>
        <w:tabs>
          <w:tab w:val="left" w:pos="360"/>
        </w:tabs>
        <w:jc w:val="both"/>
        <w:rPr>
          <w:sz w:val="20"/>
          <w:szCs w:val="20"/>
          <w:lang w:val="x-none" w:eastAsia="x-none"/>
        </w:rPr>
      </w:pPr>
    </w:p>
    <w:p w:rsidR="00AE6702" w:rsidRPr="00A60A31" w:rsidRDefault="00AE6702" w:rsidP="00533396">
      <w:pPr>
        <w:tabs>
          <w:tab w:val="left" w:pos="360"/>
        </w:tabs>
        <w:jc w:val="both"/>
        <w:rPr>
          <w:sz w:val="20"/>
          <w:szCs w:val="20"/>
          <w:lang w:val="x-none" w:eastAsia="x-none"/>
        </w:rPr>
      </w:pPr>
    </w:p>
    <w:p w:rsidR="00AE6702" w:rsidRPr="00A60A31" w:rsidRDefault="00AE6702" w:rsidP="00533396">
      <w:pPr>
        <w:tabs>
          <w:tab w:val="left" w:pos="360"/>
        </w:tabs>
        <w:jc w:val="both"/>
        <w:rPr>
          <w:sz w:val="20"/>
          <w:szCs w:val="20"/>
          <w:lang w:val="x-none" w:eastAsia="x-none"/>
        </w:rPr>
      </w:pPr>
    </w:p>
    <w:p w:rsidR="00533396" w:rsidRPr="00A60A31" w:rsidRDefault="00533396" w:rsidP="00A96E7B">
      <w:pPr>
        <w:numPr>
          <w:ilvl w:val="0"/>
          <w:numId w:val="48"/>
        </w:numPr>
        <w:spacing w:before="120"/>
        <w:jc w:val="both"/>
        <w:rPr>
          <w:b/>
          <w:sz w:val="20"/>
          <w:szCs w:val="20"/>
          <w:lang w:eastAsia="sk-SK"/>
        </w:rPr>
      </w:pPr>
      <w:r w:rsidRPr="00A60A31">
        <w:rPr>
          <w:b/>
          <w:bCs/>
          <w:sz w:val="20"/>
          <w:szCs w:val="20"/>
          <w:lang w:eastAsia="sk-SK"/>
        </w:rPr>
        <w:t>KONANIE O</w:t>
      </w:r>
      <w:r w:rsidR="00EB3E89" w:rsidRPr="00A60A31">
        <w:rPr>
          <w:b/>
          <w:bCs/>
          <w:sz w:val="20"/>
          <w:szCs w:val="20"/>
          <w:lang w:eastAsia="sk-SK"/>
        </w:rPr>
        <w:t> </w:t>
      </w:r>
      <w:r w:rsidRPr="00A60A31">
        <w:rPr>
          <w:b/>
          <w:bCs/>
          <w:sz w:val="20"/>
          <w:szCs w:val="20"/>
          <w:lang w:eastAsia="sk-SK"/>
        </w:rPr>
        <w:t>NÁMIETKACH</w:t>
      </w:r>
    </w:p>
    <w:p w:rsidR="00EB3E89" w:rsidRPr="00A60A31" w:rsidRDefault="00EB3E89" w:rsidP="00EB3E89">
      <w:pPr>
        <w:spacing w:before="120"/>
        <w:jc w:val="both"/>
        <w:rPr>
          <w:b/>
          <w:sz w:val="20"/>
          <w:szCs w:val="20"/>
          <w:lang w:eastAsia="sk-SK"/>
        </w:rPr>
      </w:pPr>
    </w:p>
    <w:p w:rsidR="00F6639C" w:rsidRPr="00A60A31" w:rsidRDefault="00533396" w:rsidP="00A96E7B">
      <w:pPr>
        <w:numPr>
          <w:ilvl w:val="1"/>
          <w:numId w:val="48"/>
        </w:numPr>
        <w:ind w:hanging="574"/>
        <w:jc w:val="both"/>
        <w:rPr>
          <w:sz w:val="20"/>
          <w:szCs w:val="20"/>
          <w:lang w:eastAsia="x-none"/>
        </w:rPr>
      </w:pPr>
      <w:r w:rsidRPr="00A60A31">
        <w:rPr>
          <w:sz w:val="20"/>
          <w:szCs w:val="20"/>
          <w:lang w:val="x-none" w:eastAsia="x-none"/>
        </w:rPr>
        <w:t>Na konanie o námietkach sa vzťahuje § 1</w:t>
      </w:r>
      <w:r w:rsidR="005138AF" w:rsidRPr="00A60A31">
        <w:rPr>
          <w:sz w:val="20"/>
          <w:szCs w:val="20"/>
          <w:lang w:eastAsia="x-none"/>
        </w:rPr>
        <w:t>70</w:t>
      </w:r>
      <w:r w:rsidRPr="00A60A31">
        <w:rPr>
          <w:sz w:val="20"/>
          <w:szCs w:val="20"/>
          <w:lang w:val="x-none" w:eastAsia="x-none"/>
        </w:rPr>
        <w:t xml:space="preserve"> </w:t>
      </w:r>
      <w:r w:rsidR="003E3BF2" w:rsidRPr="00A60A31">
        <w:rPr>
          <w:sz w:val="20"/>
          <w:szCs w:val="20"/>
          <w:lang w:eastAsia="x-none"/>
        </w:rPr>
        <w:t>– 176</w:t>
      </w:r>
      <w:r w:rsidR="00F6639C" w:rsidRPr="00A60A31">
        <w:rPr>
          <w:sz w:val="20"/>
          <w:szCs w:val="20"/>
          <w:lang w:eastAsia="x-none"/>
        </w:rPr>
        <w:t xml:space="preserve"> zákona o </w:t>
      </w:r>
      <w:r w:rsidRPr="00A60A31">
        <w:rPr>
          <w:sz w:val="20"/>
          <w:szCs w:val="20"/>
          <w:lang w:val="x-none" w:eastAsia="x-none"/>
        </w:rPr>
        <w:t xml:space="preserve">VO. </w:t>
      </w:r>
    </w:p>
    <w:p w:rsidR="00F6639C" w:rsidRPr="00A60A31" w:rsidRDefault="00F6639C" w:rsidP="00262B6B">
      <w:pPr>
        <w:ind w:left="567" w:hanging="567"/>
        <w:jc w:val="both"/>
        <w:rPr>
          <w:sz w:val="20"/>
          <w:szCs w:val="20"/>
          <w:lang w:eastAsia="x-none"/>
        </w:rPr>
      </w:pPr>
    </w:p>
    <w:p w:rsidR="0068196A" w:rsidRPr="00A60A31" w:rsidRDefault="00F6639C" w:rsidP="00A96E7B">
      <w:pPr>
        <w:numPr>
          <w:ilvl w:val="1"/>
          <w:numId w:val="48"/>
        </w:numPr>
        <w:ind w:hanging="574"/>
        <w:jc w:val="both"/>
        <w:rPr>
          <w:sz w:val="20"/>
          <w:szCs w:val="20"/>
          <w:lang w:eastAsia="en-US"/>
        </w:rPr>
      </w:pPr>
      <w:r w:rsidRPr="00A60A31">
        <w:rPr>
          <w:sz w:val="20"/>
          <w:szCs w:val="20"/>
          <w:lang w:eastAsia="x-none"/>
        </w:rPr>
        <w:t xml:space="preserve">Podaniu </w:t>
      </w:r>
      <w:r w:rsidRPr="00A60A31">
        <w:rPr>
          <w:sz w:val="20"/>
          <w:szCs w:val="20"/>
          <w:lang w:eastAsia="en-US"/>
        </w:rPr>
        <w:t>námietok musí predchádzať doručenie žiadosti o nápravu k</w:t>
      </w:r>
      <w:r w:rsidR="000074E5" w:rsidRPr="00A60A31">
        <w:rPr>
          <w:sz w:val="20"/>
          <w:szCs w:val="20"/>
          <w:lang w:eastAsia="en-US"/>
        </w:rPr>
        <w:t>ontrolovanému. Podľa § 170 ods.</w:t>
      </w:r>
      <w:r w:rsidRPr="00A60A31">
        <w:rPr>
          <w:sz w:val="20"/>
          <w:szCs w:val="20"/>
          <w:lang w:eastAsia="en-US"/>
        </w:rPr>
        <w:t xml:space="preserve"> 2 zákona o VO, táto povinnosť sa nevzťahuje na podanie námietok podľa odseku 3 písm. c) až g) </w:t>
      </w:r>
      <w:r w:rsidR="00EF21B4" w:rsidRPr="00A60A31">
        <w:rPr>
          <w:sz w:val="20"/>
          <w:szCs w:val="20"/>
          <w:lang w:eastAsia="en-US"/>
        </w:rPr>
        <w:t>zákona</w:t>
      </w:r>
      <w:r w:rsidRPr="00A60A31">
        <w:rPr>
          <w:sz w:val="20"/>
          <w:szCs w:val="20"/>
          <w:lang w:eastAsia="en-US"/>
        </w:rPr>
        <w:t xml:space="preserve"> o VO.</w:t>
      </w:r>
      <w:r w:rsidR="004D46BD" w:rsidRPr="00A60A31">
        <w:rPr>
          <w:sz w:val="20"/>
          <w:szCs w:val="20"/>
          <w:lang w:eastAsia="en-US"/>
        </w:rPr>
        <w:t xml:space="preserve"> </w:t>
      </w:r>
    </w:p>
    <w:p w:rsidR="00EB3E89" w:rsidRPr="00A60A31" w:rsidRDefault="00EB3E89" w:rsidP="00EB3E89">
      <w:pPr>
        <w:ind w:left="405"/>
        <w:jc w:val="both"/>
        <w:rPr>
          <w:sz w:val="20"/>
          <w:szCs w:val="20"/>
          <w:lang w:eastAsia="x-none"/>
        </w:rPr>
      </w:pPr>
    </w:p>
    <w:p w:rsidR="003922E1" w:rsidRDefault="003922E1" w:rsidP="00DE3F5B">
      <w:pPr>
        <w:jc w:val="both"/>
        <w:rPr>
          <w:sz w:val="20"/>
          <w:szCs w:val="20"/>
          <w:lang w:eastAsia="x-none"/>
        </w:rPr>
      </w:pPr>
    </w:p>
    <w:p w:rsidR="009E0285" w:rsidRDefault="009E0285" w:rsidP="00DE3F5B">
      <w:pPr>
        <w:jc w:val="both"/>
        <w:rPr>
          <w:sz w:val="20"/>
          <w:szCs w:val="20"/>
          <w:lang w:eastAsia="x-none"/>
        </w:rPr>
      </w:pPr>
    </w:p>
    <w:p w:rsidR="009E0285" w:rsidRPr="00A60A31" w:rsidRDefault="009E0285" w:rsidP="00DE3F5B">
      <w:pPr>
        <w:jc w:val="both"/>
        <w:rPr>
          <w:sz w:val="20"/>
          <w:szCs w:val="20"/>
          <w:lang w:eastAsia="x-none"/>
        </w:rPr>
      </w:pPr>
    </w:p>
    <w:p w:rsidR="003922E1" w:rsidRPr="00A60A31" w:rsidRDefault="003922E1" w:rsidP="00EB3E89">
      <w:pPr>
        <w:ind w:left="405"/>
        <w:jc w:val="both"/>
        <w:rPr>
          <w:sz w:val="20"/>
          <w:szCs w:val="20"/>
          <w:lang w:eastAsia="x-none"/>
        </w:rPr>
      </w:pPr>
    </w:p>
    <w:p w:rsidR="00EB3E89" w:rsidRPr="00A60A31" w:rsidRDefault="00144A83" w:rsidP="00A96E7B">
      <w:pPr>
        <w:pStyle w:val="Odsekzoznamu"/>
        <w:numPr>
          <w:ilvl w:val="0"/>
          <w:numId w:val="48"/>
        </w:numPr>
        <w:rPr>
          <w:b/>
          <w:sz w:val="20"/>
          <w:szCs w:val="20"/>
          <w:lang w:eastAsia="x-none"/>
        </w:rPr>
      </w:pPr>
      <w:r w:rsidRPr="00A60A31">
        <w:rPr>
          <w:b/>
          <w:sz w:val="20"/>
          <w:szCs w:val="20"/>
          <w:lang w:eastAsia="x-none"/>
        </w:rPr>
        <w:t>ZÁVEREČNÉ USTANOVENIA</w:t>
      </w:r>
    </w:p>
    <w:p w:rsidR="00237E48" w:rsidRPr="00A60A31" w:rsidRDefault="00237E48" w:rsidP="00F30484">
      <w:pPr>
        <w:pStyle w:val="Odsekzoznamu"/>
        <w:ind w:left="0"/>
        <w:rPr>
          <w:b/>
          <w:sz w:val="20"/>
          <w:szCs w:val="20"/>
          <w:lang w:val="sk-SK" w:eastAsia="x-none"/>
        </w:rPr>
      </w:pPr>
    </w:p>
    <w:p w:rsidR="00F624AF" w:rsidRPr="00A60A31" w:rsidRDefault="00F624AF" w:rsidP="00A96E7B">
      <w:pPr>
        <w:pStyle w:val="Odsekkapitolyslovan"/>
        <w:numPr>
          <w:ilvl w:val="1"/>
          <w:numId w:val="48"/>
        </w:numPr>
        <w:tabs>
          <w:tab w:val="clear" w:pos="709"/>
        </w:tabs>
        <w:ind w:left="567" w:hanging="567"/>
        <w:rPr>
          <w:rFonts w:ascii="Arial" w:hAnsi="Arial" w:cs="Arial"/>
        </w:rPr>
      </w:pPr>
      <w:bookmarkStart w:id="50" w:name="_Toc169423806"/>
      <w:r w:rsidRPr="00A60A31">
        <w:rPr>
          <w:rFonts w:ascii="Arial" w:hAnsi="Arial" w:cs="Arial"/>
        </w:rPr>
        <w:t>Uchádzači pri predkladaní ponúk preukazujú splnenie podmienok účasti predložením dokladov resp. dokumentov, preukazujúcich splnenie podmienok účasti podľa podmienok účasti uvedených v</w:t>
      </w:r>
      <w:r w:rsidR="00F83E0B" w:rsidRPr="00A60A31">
        <w:rPr>
          <w:rFonts w:ascii="Arial" w:hAnsi="Arial" w:cs="Arial"/>
        </w:rPr>
        <w:t> Oznámení o vyhlásení verejného obstarávania</w:t>
      </w:r>
      <w:r w:rsidRPr="00A60A31">
        <w:rPr>
          <w:rFonts w:ascii="Arial" w:hAnsi="Arial" w:cs="Arial"/>
        </w:rPr>
        <w:t xml:space="preserve"> a v časti A.2 Podmienky účasti týchto súťažných podkladov. Uchádzači pri preukázaní splnenia podmienok účasti môžu v súlade s § 39 využiť jednotný európsky dokument (JED). Uchádzači môžu pri preukázaní splnenia podmienok účasti využiť aj kombináciu týchto možností. </w:t>
      </w:r>
    </w:p>
    <w:p w:rsidR="00F624AF" w:rsidRPr="00A60A31" w:rsidRDefault="00F624AF" w:rsidP="00A96E7B">
      <w:pPr>
        <w:pStyle w:val="Odsekkapitolyslovan"/>
        <w:numPr>
          <w:ilvl w:val="1"/>
          <w:numId w:val="48"/>
        </w:numPr>
        <w:tabs>
          <w:tab w:val="clear" w:pos="709"/>
        </w:tabs>
        <w:ind w:left="567" w:hanging="567"/>
        <w:rPr>
          <w:rFonts w:ascii="Arial" w:hAnsi="Arial" w:cs="Arial"/>
        </w:rPr>
      </w:pPr>
      <w:r w:rsidRPr="00A60A31">
        <w:rPr>
          <w:rFonts w:ascii="Arial" w:hAnsi="Arial" w:cs="Arial"/>
        </w:rPr>
        <w:t>Uchádzač predkladá jednotný európsky dokument osobitne</w:t>
      </w:r>
      <w:r w:rsidRPr="00A60A31">
        <w:rPr>
          <w:rFonts w:ascii="Arial" w:hAnsi="Arial" w:cs="Arial"/>
          <w:i/>
        </w:rPr>
        <w:t xml:space="preserve"> </w:t>
      </w:r>
      <w:r w:rsidRPr="00A60A31">
        <w:rPr>
          <w:rFonts w:ascii="Arial" w:hAnsi="Arial" w:cs="Arial"/>
        </w:rPr>
        <w:t>za nasledovné subjekty:</w:t>
      </w:r>
    </w:p>
    <w:p w:rsidR="00F624AF" w:rsidRPr="00A60A31" w:rsidRDefault="00F624AF" w:rsidP="0000458A">
      <w:pPr>
        <w:pStyle w:val="Odsekkapitolyslovan"/>
        <w:numPr>
          <w:ilvl w:val="0"/>
          <w:numId w:val="30"/>
        </w:numPr>
        <w:tabs>
          <w:tab w:val="clear" w:pos="709"/>
          <w:tab w:val="num" w:pos="851"/>
        </w:tabs>
        <w:ind w:left="567" w:firstLine="0"/>
        <w:rPr>
          <w:rFonts w:ascii="Arial" w:hAnsi="Arial" w:cs="Arial"/>
        </w:rPr>
      </w:pPr>
      <w:r w:rsidRPr="00A60A31">
        <w:rPr>
          <w:rFonts w:ascii="Arial" w:hAnsi="Arial" w:cs="Arial"/>
        </w:rPr>
        <w:t>seba (uchádzača)</w:t>
      </w:r>
    </w:p>
    <w:p w:rsidR="00F624AF" w:rsidRPr="00A60A31" w:rsidRDefault="00F624AF" w:rsidP="0000458A">
      <w:pPr>
        <w:pStyle w:val="Odsekkapitolyslovan"/>
        <w:numPr>
          <w:ilvl w:val="0"/>
          <w:numId w:val="30"/>
        </w:numPr>
        <w:tabs>
          <w:tab w:val="clear" w:pos="709"/>
          <w:tab w:val="num" w:pos="851"/>
        </w:tabs>
        <w:ind w:left="567" w:firstLine="0"/>
        <w:rPr>
          <w:rFonts w:ascii="Arial" w:hAnsi="Arial" w:cs="Arial"/>
        </w:rPr>
      </w:pPr>
      <w:r w:rsidRPr="00A60A31">
        <w:rPr>
          <w:rFonts w:ascii="Arial" w:hAnsi="Arial" w:cs="Arial"/>
        </w:rPr>
        <w:t>každého člena skupiny dodávateľov (osobitne);</w:t>
      </w:r>
    </w:p>
    <w:p w:rsidR="00F624AF" w:rsidRPr="00A60A31" w:rsidRDefault="00F624AF" w:rsidP="0000458A">
      <w:pPr>
        <w:pStyle w:val="Odsekzoznamu"/>
        <w:numPr>
          <w:ilvl w:val="0"/>
          <w:numId w:val="30"/>
        </w:numPr>
        <w:tabs>
          <w:tab w:val="num" w:pos="851"/>
        </w:tabs>
        <w:ind w:left="851" w:hanging="284"/>
        <w:contextualSpacing/>
        <w:jc w:val="both"/>
        <w:rPr>
          <w:bCs/>
          <w:color w:val="000000"/>
          <w:sz w:val="20"/>
          <w:szCs w:val="20"/>
        </w:rPr>
      </w:pPr>
      <w:r w:rsidRPr="00A60A31">
        <w:rPr>
          <w:bCs/>
          <w:color w:val="000000"/>
          <w:sz w:val="20"/>
          <w:szCs w:val="20"/>
        </w:rPr>
        <w:t>inú osobu, ktorej technické a odborné kapacity využíva na preukázanie splnenia podmienok účasti;</w:t>
      </w:r>
    </w:p>
    <w:p w:rsidR="00F624AF" w:rsidRPr="00A60A31" w:rsidRDefault="00F624AF" w:rsidP="00A96E7B">
      <w:pPr>
        <w:pStyle w:val="Odsekkapitolyslovan"/>
        <w:numPr>
          <w:ilvl w:val="1"/>
          <w:numId w:val="48"/>
        </w:numPr>
        <w:tabs>
          <w:tab w:val="clear" w:pos="709"/>
        </w:tabs>
        <w:ind w:left="567" w:hanging="567"/>
        <w:rPr>
          <w:rFonts w:ascii="Arial" w:hAnsi="Arial" w:cs="Arial"/>
        </w:rPr>
      </w:pPr>
      <w:r w:rsidRPr="00A60A31">
        <w:rPr>
          <w:rFonts w:ascii="Arial" w:hAnsi="Arial" w:cs="Arial"/>
        </w:rPr>
        <w:t xml:space="preserve">Ak sa zúčastňuje/ú na postupe verejného obstarávania skupina/y hospodárskych subjektov – skupina/y dodávateľov spoločne, musí sa predložiť samostatný JED pre obstarávanie </w:t>
      </w:r>
      <w:r w:rsidRPr="00A60A31">
        <w:rPr>
          <w:rFonts w:ascii="Arial" w:hAnsi="Arial" w:cs="Arial"/>
        </w:rPr>
        <w:br/>
        <w:t>s informáciami požadovanými (v Častiach II. až IV.) pre každý zúčastnený hospodársky subjekt.</w:t>
      </w:r>
    </w:p>
    <w:p w:rsidR="00F624AF" w:rsidRPr="00A60A31" w:rsidRDefault="00F624AF" w:rsidP="00A96E7B">
      <w:pPr>
        <w:pStyle w:val="Odsekkapitolyslovan"/>
        <w:numPr>
          <w:ilvl w:val="1"/>
          <w:numId w:val="48"/>
        </w:numPr>
        <w:tabs>
          <w:tab w:val="clear" w:pos="709"/>
        </w:tabs>
        <w:ind w:left="567" w:hanging="567"/>
        <w:rPr>
          <w:rFonts w:ascii="Arial" w:hAnsi="Arial" w:cs="Arial"/>
        </w:rPr>
      </w:pPr>
      <w:r w:rsidRPr="00A60A31">
        <w:rPr>
          <w:rFonts w:ascii="Arial" w:hAnsi="Arial" w:cs="Arial"/>
        </w:rPr>
        <w:t xml:space="preserve">Hospodársky subjekt </w:t>
      </w:r>
      <w:r w:rsidR="001674E5" w:rsidRPr="00A60A31">
        <w:rPr>
          <w:rFonts w:ascii="Arial" w:hAnsi="Arial" w:cs="Arial"/>
          <w:b/>
        </w:rPr>
        <w:t>NEMÔŽE</w:t>
      </w:r>
      <w:r w:rsidR="001674E5" w:rsidRPr="00A60A31">
        <w:rPr>
          <w:rFonts w:ascii="Arial" w:hAnsi="Arial" w:cs="Arial"/>
        </w:rPr>
        <w:t xml:space="preserve"> </w:t>
      </w:r>
      <w:r w:rsidRPr="00A60A31">
        <w:rPr>
          <w:rFonts w:ascii="Arial" w:hAnsi="Arial" w:cs="Arial"/>
        </w:rPr>
        <w:t>v časti IV. JED uviesť tzv. „</w:t>
      </w:r>
      <w:r w:rsidRPr="00A60A31">
        <w:rPr>
          <w:rFonts w:ascii="Arial" w:hAnsi="Arial" w:cs="Arial"/>
          <w:b/>
        </w:rPr>
        <w:t>globálny údaj pre všetky podmienky účasti</w:t>
      </w:r>
      <w:r w:rsidRPr="00A60A31">
        <w:rPr>
          <w:rFonts w:ascii="Arial" w:hAnsi="Arial" w:cs="Arial"/>
        </w:rPr>
        <w:t xml:space="preserve">“, bez toho, aby musel vyplniť iné oddiely časti IV. </w:t>
      </w:r>
      <w:r w:rsidR="001674E5" w:rsidRPr="00A60A31">
        <w:rPr>
          <w:rFonts w:ascii="Arial" w:hAnsi="Arial" w:cs="Arial"/>
        </w:rPr>
        <w:t>JE potrebné</w:t>
      </w:r>
      <w:r w:rsidRPr="00A60A31">
        <w:rPr>
          <w:rFonts w:ascii="Arial" w:hAnsi="Arial" w:cs="Arial"/>
        </w:rPr>
        <w:t xml:space="preserve">, </w:t>
      </w:r>
      <w:r w:rsidR="001674E5" w:rsidRPr="00A60A31">
        <w:rPr>
          <w:rFonts w:ascii="Arial" w:hAnsi="Arial" w:cs="Arial"/>
        </w:rPr>
        <w:t>aby</w:t>
      </w:r>
      <w:r w:rsidRPr="00A60A31">
        <w:rPr>
          <w:rFonts w:ascii="Arial" w:hAnsi="Arial" w:cs="Arial"/>
        </w:rPr>
        <w:t xml:space="preserve"> hospodársky subjekt </w:t>
      </w:r>
      <w:r w:rsidR="001674E5" w:rsidRPr="00A60A31">
        <w:rPr>
          <w:rFonts w:ascii="Arial" w:hAnsi="Arial" w:cs="Arial"/>
        </w:rPr>
        <w:t xml:space="preserve">vyplnil príslušné časti oddielu IV. JED. </w:t>
      </w:r>
    </w:p>
    <w:p w:rsidR="00F624AF" w:rsidRPr="00A60A31" w:rsidRDefault="00F30484" w:rsidP="00A96E7B">
      <w:pPr>
        <w:pStyle w:val="Odsekkapitolyslovan"/>
        <w:numPr>
          <w:ilvl w:val="1"/>
          <w:numId w:val="48"/>
        </w:numPr>
        <w:tabs>
          <w:tab w:val="clear" w:pos="709"/>
        </w:tabs>
        <w:ind w:left="567" w:hanging="567"/>
        <w:rPr>
          <w:rFonts w:ascii="Arial" w:hAnsi="Arial" w:cs="Arial"/>
        </w:rPr>
      </w:pPr>
      <w:r w:rsidRPr="00A60A31">
        <w:rPr>
          <w:rFonts w:ascii="Arial" w:hAnsi="Arial" w:cs="Arial"/>
        </w:rPr>
        <w:t xml:space="preserve">Po predložení JED-u môže verejný obstarávateľ v zmysle § 39 ods. 6, kedykoľvek v priebehu postupu verejného obstarávania prostredníctvom systému </w:t>
      </w:r>
      <w:r w:rsidR="009C3646" w:rsidRPr="00A60A31">
        <w:rPr>
          <w:rFonts w:ascii="Arial" w:hAnsi="Arial" w:cs="Arial"/>
        </w:rPr>
        <w:t xml:space="preserve">IS Josephine </w:t>
      </w:r>
      <w:r w:rsidRPr="00A60A31">
        <w:rPr>
          <w:rFonts w:ascii="Arial" w:hAnsi="Arial" w:cs="Arial"/>
        </w:rPr>
        <w:t>požiadať uchádzača o predloženie všetkých alebo niektorých podporných dokumentov preukazujúcich skutočnosti uvedené v</w:t>
      </w:r>
      <w:r w:rsidR="009A2AEE" w:rsidRPr="00A60A31">
        <w:rPr>
          <w:rFonts w:ascii="Arial" w:hAnsi="Arial" w:cs="Arial"/>
        </w:rPr>
        <w:t> </w:t>
      </w:r>
      <w:r w:rsidRPr="00A60A31">
        <w:rPr>
          <w:rFonts w:ascii="Arial" w:hAnsi="Arial" w:cs="Arial"/>
        </w:rPr>
        <w:t>JED</w:t>
      </w:r>
      <w:r w:rsidR="009A2AEE" w:rsidRPr="00A60A31">
        <w:rPr>
          <w:rFonts w:ascii="Arial" w:hAnsi="Arial" w:cs="Arial"/>
        </w:rPr>
        <w:t>-e</w:t>
      </w:r>
      <w:r w:rsidRPr="00A60A31">
        <w:rPr>
          <w:rFonts w:ascii="Arial" w:hAnsi="Arial" w:cs="Arial"/>
        </w:rPr>
        <w:t xml:space="preserve"> nevyhnutné na zabezpečenie riadneho vykonania postupu verejného obstarávania v prípade vzniknutých pochybností. Podľa ustanovenia § 39 ods. 7 zákona o VO je verejný obstarávateľ povinný získať požadované informácie na základe prístupu do elektronickej databázy, ak má k dokladom prístup podľa § 39 ods. 4 zákona o VO napr. zoznam</w:t>
      </w:r>
      <w:r w:rsidRPr="00A60A31">
        <w:rPr>
          <w:rFonts w:ascii="Arial" w:hAnsi="Arial" w:cs="Arial"/>
          <w:color w:val="FF0000"/>
        </w:rPr>
        <w:t xml:space="preserve"> </w:t>
      </w:r>
      <w:r w:rsidRPr="00A60A31">
        <w:rPr>
          <w:rFonts w:ascii="Arial" w:hAnsi="Arial" w:cs="Arial"/>
        </w:rPr>
        <w:t xml:space="preserve">hospodárskych subjektov (predošlý zoznam podnikateľov) podľa § 152 zákona o VO vedený Úradom pre verejné obstarávanie. </w:t>
      </w:r>
      <w:r w:rsidR="00F624AF" w:rsidRPr="00A60A31">
        <w:rPr>
          <w:rFonts w:ascii="Arial" w:hAnsi="Arial" w:cs="Arial"/>
        </w:rPr>
        <w:t xml:space="preserve"> </w:t>
      </w:r>
    </w:p>
    <w:p w:rsidR="00745CE5" w:rsidRPr="00A60A31" w:rsidRDefault="00745CE5" w:rsidP="00A96E7B">
      <w:pPr>
        <w:pStyle w:val="Odsekkapitolyslovan"/>
        <w:numPr>
          <w:ilvl w:val="1"/>
          <w:numId w:val="48"/>
        </w:numPr>
        <w:tabs>
          <w:tab w:val="clear" w:pos="709"/>
        </w:tabs>
        <w:spacing w:before="0" w:after="0"/>
        <w:ind w:left="567" w:hanging="567"/>
        <w:rPr>
          <w:rFonts w:ascii="Arial" w:hAnsi="Arial" w:cs="Arial"/>
        </w:rPr>
      </w:pPr>
      <w:r w:rsidRPr="00A60A31">
        <w:rPr>
          <w:rFonts w:ascii="Arial" w:hAnsi="Arial" w:cs="Arial"/>
        </w:rPr>
        <w:t xml:space="preserve">V prípade využitia § 39 zákona o VO môže verejný obstarávateľ prostredníctvom systému </w:t>
      </w:r>
      <w:r w:rsidR="009C3646" w:rsidRPr="00A60A31">
        <w:rPr>
          <w:rFonts w:ascii="Arial" w:hAnsi="Arial" w:cs="Arial"/>
        </w:rPr>
        <w:t xml:space="preserve">IS Josephine </w:t>
      </w:r>
      <w:r w:rsidRPr="00A60A31">
        <w:rPr>
          <w:rFonts w:ascii="Arial" w:hAnsi="Arial" w:cs="Arial"/>
        </w:rPr>
        <w:t>požiadať uchádzača o predloženie dokladov preukazujúcich splnenie podmienok účasti v zmysl</w:t>
      </w:r>
      <w:r w:rsidR="009C3646" w:rsidRPr="00A60A31">
        <w:rPr>
          <w:rFonts w:ascii="Arial" w:hAnsi="Arial" w:cs="Arial"/>
        </w:rPr>
        <w:t xml:space="preserve">e </w:t>
      </w:r>
      <w:r w:rsidRPr="00A60A31">
        <w:rPr>
          <w:rFonts w:ascii="Arial" w:hAnsi="Arial" w:cs="Arial"/>
        </w:rPr>
        <w:t xml:space="preserve">§ 39 ods. 6 zákona o VO v prípade vzniknutých pochybností. Tieto doklady predloží prostredníctvom systému </w:t>
      </w:r>
      <w:r w:rsidR="009C3646" w:rsidRPr="00A60A31">
        <w:rPr>
          <w:rFonts w:ascii="Arial" w:hAnsi="Arial" w:cs="Arial"/>
        </w:rPr>
        <w:t xml:space="preserve">IS Josephine </w:t>
      </w:r>
      <w:r w:rsidRPr="00A60A31">
        <w:rPr>
          <w:rFonts w:ascii="Arial" w:hAnsi="Arial" w:cs="Arial"/>
        </w:rPr>
        <w:t xml:space="preserve">v lehote 5 pracovných dní odo dňa doručenia výzvy na doručenie dokladov preukazujúcich splnenie podmienok účasti, ak verejný obstarávateľ neurčí dlhšiu lehotu. </w:t>
      </w:r>
    </w:p>
    <w:p w:rsidR="00F624AF" w:rsidRPr="00A60A31" w:rsidRDefault="00745CE5" w:rsidP="00A96E7B">
      <w:pPr>
        <w:pStyle w:val="Odsekkapitolyslovan"/>
        <w:numPr>
          <w:ilvl w:val="1"/>
          <w:numId w:val="48"/>
        </w:numPr>
        <w:tabs>
          <w:tab w:val="clear" w:pos="709"/>
        </w:tabs>
        <w:ind w:left="567" w:hanging="567"/>
        <w:rPr>
          <w:rFonts w:ascii="Arial" w:hAnsi="Arial" w:cs="Arial"/>
        </w:rPr>
      </w:pPr>
      <w:r w:rsidRPr="00A60A31">
        <w:rPr>
          <w:rFonts w:ascii="Arial" w:hAnsi="Arial" w:cs="Arial"/>
        </w:rPr>
        <w:t xml:space="preserve">Verejný obstarávateľ písomne prostredníctvom elektronického systému </w:t>
      </w:r>
      <w:r w:rsidR="00D9698C" w:rsidRPr="00A60A31">
        <w:rPr>
          <w:rFonts w:ascii="Arial" w:hAnsi="Arial" w:cs="Arial"/>
        </w:rPr>
        <w:t xml:space="preserve">IS Josephine </w:t>
      </w:r>
      <w:r w:rsidRPr="00A60A31">
        <w:rPr>
          <w:rFonts w:ascii="Arial" w:hAnsi="Arial" w:cs="Arial"/>
        </w:rPr>
        <w:t>požiada uchádzača o vysvetlenie alebo doplnenie predložených dokladov vždy, keď z predložených odkladov nemožno posúdiť ich platnosť alebo splnenie podmienky účasti v zmysle § 40 ods. 4 zákona o VO. Podľa § 40 ods. 4 písm. a) zákona o VO je uchádzač povinný doručiť príslušné doklady verejnému obstarávateľovi do dvoch pracovných dní odo dňa odoslania žiadosti, ak verejný obstarávateľ neurčil dlhšiu lehotu.</w:t>
      </w:r>
    </w:p>
    <w:p w:rsidR="00F624AF" w:rsidRPr="00A60A31" w:rsidRDefault="00F624AF" w:rsidP="00A96E7B">
      <w:pPr>
        <w:pStyle w:val="Odsekkapitolyslovan"/>
        <w:numPr>
          <w:ilvl w:val="1"/>
          <w:numId w:val="48"/>
        </w:numPr>
        <w:tabs>
          <w:tab w:val="clear" w:pos="709"/>
        </w:tabs>
        <w:ind w:left="567" w:hanging="567"/>
        <w:rPr>
          <w:rFonts w:ascii="Arial" w:hAnsi="Arial" w:cs="Arial"/>
        </w:rPr>
      </w:pPr>
      <w:r w:rsidRPr="00A60A31">
        <w:rPr>
          <w:rFonts w:ascii="Arial" w:hAnsi="Arial" w:cs="Arial"/>
        </w:rPr>
        <w:t>Ak nedošlo k predloženiu dokladov preukazujúcich splnenie podmienok účasti skôr, verejný obstarávateľ po vyhodnotení ponúk vyhodnotí splnenie podmienok účasti uchádzač</w:t>
      </w:r>
      <w:r w:rsidR="00A52D46" w:rsidRPr="00A60A31">
        <w:rPr>
          <w:rFonts w:ascii="Arial" w:hAnsi="Arial" w:cs="Arial"/>
        </w:rPr>
        <w:t>om</w:t>
      </w:r>
      <w:r w:rsidRPr="00A60A31">
        <w:rPr>
          <w:rFonts w:ascii="Arial" w:hAnsi="Arial" w:cs="Arial"/>
        </w:rPr>
        <w:t>, ktor</w:t>
      </w:r>
      <w:r w:rsidR="00A52D46" w:rsidRPr="00A60A31">
        <w:rPr>
          <w:rFonts w:ascii="Arial" w:hAnsi="Arial" w:cs="Arial"/>
        </w:rPr>
        <w:t>ý</w:t>
      </w:r>
      <w:r w:rsidRPr="00A60A31">
        <w:rPr>
          <w:rFonts w:ascii="Arial" w:hAnsi="Arial" w:cs="Arial"/>
        </w:rPr>
        <w:t xml:space="preserve"> sa umiestnili na prvom mieste v poradí. </w:t>
      </w:r>
      <w:r w:rsidR="00F83E0B" w:rsidRPr="00A60A31">
        <w:rPr>
          <w:rFonts w:ascii="Arial" w:hAnsi="Arial" w:cs="Arial"/>
        </w:rPr>
        <w:t>Ak dôjde k vylúčeniu uchádzača, vyhodnotí následne splnenie podmienok účasti ďalšieho uchádzača</w:t>
      </w:r>
      <w:r w:rsidR="00321EA4" w:rsidRPr="00A60A31">
        <w:rPr>
          <w:rFonts w:ascii="Arial" w:hAnsi="Arial" w:cs="Arial"/>
        </w:rPr>
        <w:t xml:space="preserve"> v poradí.</w:t>
      </w:r>
      <w:r w:rsidRPr="00A60A31">
        <w:rPr>
          <w:rFonts w:ascii="Arial" w:hAnsi="Arial" w:cs="Arial"/>
        </w:rPr>
        <w:t xml:space="preserve"> </w:t>
      </w:r>
    </w:p>
    <w:p w:rsidR="00F624AF" w:rsidRPr="00A60A31" w:rsidRDefault="00DE3F5B" w:rsidP="00F27D7C">
      <w:pPr>
        <w:pStyle w:val="Odsekkapitolyslovan"/>
        <w:numPr>
          <w:ilvl w:val="0"/>
          <w:numId w:val="0"/>
        </w:numPr>
        <w:tabs>
          <w:tab w:val="clear" w:pos="709"/>
        </w:tabs>
        <w:rPr>
          <w:rFonts w:ascii="Arial" w:hAnsi="Arial" w:cs="Arial"/>
        </w:rPr>
      </w:pPr>
      <w:r w:rsidRPr="00A60A31">
        <w:rPr>
          <w:rFonts w:ascii="Arial" w:hAnsi="Arial" w:cs="Arial"/>
        </w:rPr>
        <w:t xml:space="preserve">33.10. </w:t>
      </w:r>
      <w:r w:rsidRPr="00A60A31">
        <w:rPr>
          <w:rFonts w:ascii="Arial" w:hAnsi="Arial" w:cs="Arial"/>
        </w:rPr>
        <w:tab/>
      </w:r>
      <w:r w:rsidR="00F624AF" w:rsidRPr="00A60A31">
        <w:rPr>
          <w:rFonts w:ascii="Arial" w:hAnsi="Arial" w:cs="Arial"/>
        </w:rPr>
        <w:t>Dôvody na vylúčenie uchádzača ustanovuje § 40 ods. 6 zákona o</w:t>
      </w:r>
      <w:r w:rsidR="00F27D7C" w:rsidRPr="00A60A31">
        <w:rPr>
          <w:rFonts w:ascii="Arial" w:hAnsi="Arial" w:cs="Arial"/>
        </w:rPr>
        <w:t> </w:t>
      </w:r>
      <w:r w:rsidR="00F624AF" w:rsidRPr="00A60A31">
        <w:rPr>
          <w:rFonts w:ascii="Arial" w:hAnsi="Arial" w:cs="Arial"/>
        </w:rPr>
        <w:t>VO</w:t>
      </w:r>
      <w:r w:rsidR="00F27D7C" w:rsidRPr="00A60A31">
        <w:rPr>
          <w:rFonts w:ascii="Arial" w:hAnsi="Arial" w:cs="Arial"/>
        </w:rPr>
        <w:t>.</w:t>
      </w:r>
    </w:p>
    <w:p w:rsidR="009A2AEE" w:rsidRPr="00A60A31" w:rsidRDefault="00DE3F5B" w:rsidP="00F27D7C">
      <w:pPr>
        <w:pStyle w:val="Odsekkapitolyslovan"/>
        <w:numPr>
          <w:ilvl w:val="0"/>
          <w:numId w:val="0"/>
        </w:numPr>
        <w:tabs>
          <w:tab w:val="clear" w:pos="709"/>
        </w:tabs>
        <w:ind w:left="709" w:hanging="709"/>
        <w:rPr>
          <w:rFonts w:ascii="Arial" w:hAnsi="Arial" w:cs="Arial"/>
        </w:rPr>
      </w:pPr>
      <w:r w:rsidRPr="00A60A31">
        <w:rPr>
          <w:rFonts w:ascii="Arial" w:hAnsi="Arial" w:cs="Arial"/>
        </w:rPr>
        <w:t xml:space="preserve">33.11. </w:t>
      </w:r>
      <w:r w:rsidRPr="00A60A31">
        <w:rPr>
          <w:rFonts w:ascii="Arial" w:hAnsi="Arial" w:cs="Arial"/>
        </w:rPr>
        <w:tab/>
      </w:r>
      <w:r w:rsidR="009A2AEE" w:rsidRPr="00A60A31">
        <w:rPr>
          <w:rFonts w:ascii="Arial" w:hAnsi="Arial" w:cs="Arial"/>
        </w:rPr>
        <w:t>Skutočnosti, týkajúce sa postupu zadávania zákazky, neupravené v oznámení o vyhlásení verejného obstarávania a v súťažných podkladoch sa riadia príslušnými ustanoveniami zákona o verejnom obstarávaní.</w:t>
      </w:r>
    </w:p>
    <w:p w:rsidR="00017319" w:rsidRPr="00A60A31" w:rsidRDefault="00017319" w:rsidP="00B94A85">
      <w:pPr>
        <w:pStyle w:val="Nadpis1"/>
        <w:keepNext w:val="0"/>
        <w:tabs>
          <w:tab w:val="clear" w:pos="2880"/>
          <w:tab w:val="clear" w:pos="5040"/>
          <w:tab w:val="clear" w:pos="7380"/>
          <w:tab w:val="left" w:pos="0"/>
        </w:tabs>
        <w:snapToGrid w:val="0"/>
        <w:spacing w:after="240"/>
        <w:ind w:left="0"/>
        <w:jc w:val="center"/>
        <w:rPr>
          <w:sz w:val="20"/>
          <w:szCs w:val="20"/>
          <w:highlight w:val="yellow"/>
          <w:lang w:val="sk-SK"/>
        </w:rPr>
      </w:pPr>
    </w:p>
    <w:p w:rsidR="009E4225" w:rsidRPr="00A60A31" w:rsidRDefault="009E4225" w:rsidP="00B94A85">
      <w:pPr>
        <w:pStyle w:val="Nadpis1"/>
        <w:keepNext w:val="0"/>
        <w:tabs>
          <w:tab w:val="clear" w:pos="2880"/>
          <w:tab w:val="clear" w:pos="5040"/>
          <w:tab w:val="clear" w:pos="7380"/>
          <w:tab w:val="left" w:pos="0"/>
        </w:tabs>
        <w:snapToGrid w:val="0"/>
        <w:spacing w:after="240"/>
        <w:ind w:left="0"/>
        <w:jc w:val="center"/>
        <w:rPr>
          <w:sz w:val="20"/>
          <w:szCs w:val="20"/>
        </w:rPr>
      </w:pPr>
      <w:r w:rsidRPr="00A60A31">
        <w:rPr>
          <w:sz w:val="20"/>
          <w:szCs w:val="20"/>
          <w:highlight w:val="yellow"/>
        </w:rPr>
        <w:br w:type="page"/>
      </w:r>
      <w:r w:rsidR="00DB3A18" w:rsidRPr="00A60A31">
        <w:rPr>
          <w:sz w:val="20"/>
          <w:szCs w:val="20"/>
        </w:rPr>
        <w:t>A.2</w:t>
      </w:r>
      <w:r w:rsidR="00B94A85" w:rsidRPr="00A60A31">
        <w:rPr>
          <w:sz w:val="20"/>
          <w:szCs w:val="20"/>
        </w:rPr>
        <w:t xml:space="preserve"> </w:t>
      </w:r>
      <w:r w:rsidRPr="00A60A31">
        <w:rPr>
          <w:sz w:val="20"/>
          <w:szCs w:val="20"/>
        </w:rPr>
        <w:t>PODMIENKY ÚČASTI UCHÁDZAČOV</w:t>
      </w:r>
    </w:p>
    <w:p w:rsidR="009E4225" w:rsidRPr="00A60A31" w:rsidRDefault="00B94A85" w:rsidP="000B3ACE">
      <w:pPr>
        <w:pStyle w:val="Nadpis2"/>
        <w:keepNext w:val="0"/>
        <w:spacing w:before="240" w:afterLines="60" w:after="144"/>
        <w:rPr>
          <w:rFonts w:ascii="Arial" w:hAnsi="Arial"/>
          <w:sz w:val="20"/>
        </w:rPr>
      </w:pPr>
      <w:bookmarkStart w:id="51" w:name="_Toc442677022"/>
      <w:bookmarkStart w:id="52" w:name="_Toc442677127"/>
      <w:bookmarkStart w:id="53" w:name="_Toc442677195"/>
      <w:bookmarkStart w:id="54" w:name="_Toc442677318"/>
      <w:bookmarkStart w:id="55" w:name="_Toc443235768"/>
      <w:bookmarkStart w:id="56" w:name="_Toc443237968"/>
      <w:bookmarkStart w:id="57" w:name="_Toc443238031"/>
      <w:bookmarkStart w:id="58" w:name="_Toc443297569"/>
      <w:bookmarkEnd w:id="50"/>
      <w:r w:rsidRPr="00A60A31">
        <w:rPr>
          <w:rFonts w:ascii="Arial" w:hAnsi="Arial"/>
          <w:sz w:val="20"/>
        </w:rPr>
        <w:t xml:space="preserve">A.2.1 </w:t>
      </w:r>
      <w:r w:rsidR="009E4225" w:rsidRPr="00A60A31">
        <w:rPr>
          <w:rFonts w:ascii="Arial" w:hAnsi="Arial"/>
          <w:sz w:val="20"/>
        </w:rPr>
        <w:t>Osobné postavenie</w:t>
      </w:r>
      <w:bookmarkEnd w:id="51"/>
      <w:bookmarkEnd w:id="52"/>
      <w:bookmarkEnd w:id="53"/>
      <w:bookmarkEnd w:id="54"/>
      <w:bookmarkEnd w:id="55"/>
      <w:bookmarkEnd w:id="56"/>
      <w:bookmarkEnd w:id="57"/>
      <w:bookmarkEnd w:id="58"/>
    </w:p>
    <w:p w:rsidR="005520CB" w:rsidRPr="00A60A31" w:rsidRDefault="005520CB" w:rsidP="005520CB">
      <w:pPr>
        <w:jc w:val="both"/>
        <w:rPr>
          <w:sz w:val="20"/>
          <w:szCs w:val="20"/>
          <w:shd w:val="clear" w:color="auto" w:fill="FFFFFF"/>
        </w:rPr>
      </w:pPr>
      <w:bookmarkStart w:id="59" w:name="_Toc443235769"/>
      <w:bookmarkStart w:id="60" w:name="_Toc443237969"/>
      <w:bookmarkStart w:id="61" w:name="_Toc443238032"/>
      <w:bookmarkStart w:id="62" w:name="_Toc443297570"/>
      <w:r w:rsidRPr="00A60A31">
        <w:rPr>
          <w:sz w:val="20"/>
          <w:szCs w:val="20"/>
          <w:shd w:val="clear" w:color="auto" w:fill="FFFFFF"/>
        </w:rPr>
        <w:t>Uchádzač musí spĺňať podmienky účasti týkajúce sa osobného postavenia podľa § 32 ods. 1 zákona č.</w:t>
      </w:r>
      <w:r w:rsidR="00EE76A1" w:rsidRPr="00A60A31">
        <w:rPr>
          <w:sz w:val="20"/>
          <w:szCs w:val="20"/>
          <w:shd w:val="clear" w:color="auto" w:fill="FFFFFF"/>
        </w:rPr>
        <w:t> </w:t>
      </w:r>
      <w:r w:rsidRPr="00A60A31">
        <w:rPr>
          <w:sz w:val="20"/>
          <w:szCs w:val="20"/>
          <w:shd w:val="clear" w:color="auto" w:fill="FFFFFF"/>
        </w:rPr>
        <w:t>343/2015 Z. z. o verejnom obstarávaní a o zmene a doplnení niektorých zákonov v znení neskorších predpisov (ďalej len "zákon o VO") spôsobom podľa § 32 alebo § 152 zákona o VO.</w:t>
      </w:r>
    </w:p>
    <w:p w:rsidR="005520CB" w:rsidRPr="00A60A31" w:rsidRDefault="005520CB" w:rsidP="005520CB">
      <w:pPr>
        <w:jc w:val="both"/>
        <w:rPr>
          <w:sz w:val="20"/>
          <w:szCs w:val="20"/>
          <w:shd w:val="clear" w:color="auto" w:fill="FFFFFF"/>
        </w:rPr>
      </w:pPr>
    </w:p>
    <w:p w:rsidR="005520CB" w:rsidRPr="00A60A31" w:rsidRDefault="005520CB" w:rsidP="005520CB">
      <w:pPr>
        <w:jc w:val="both"/>
        <w:rPr>
          <w:sz w:val="20"/>
          <w:szCs w:val="20"/>
          <w:shd w:val="clear" w:color="auto" w:fill="FFFFFF"/>
        </w:rPr>
      </w:pPr>
      <w:r w:rsidRPr="00A60A31">
        <w:rPr>
          <w:sz w:val="20"/>
          <w:szCs w:val="20"/>
          <w:shd w:val="clear" w:color="auto" w:fill="FFFFFF"/>
        </w:rPr>
        <w:t>Ak uchádzač má sídlo, miesto podnikania alebo obvyklý pobyt mimo územia Slovenskej republiky a štát jeho sídla, miesta podnikania alebo obvyklého pobytu nevydáva niektoré z dokladov uvedených v § 32 ods.2</w:t>
      </w:r>
      <w:r w:rsidR="004D402D" w:rsidRPr="00A60A31">
        <w:rPr>
          <w:sz w:val="20"/>
          <w:szCs w:val="20"/>
          <w:shd w:val="clear" w:color="auto" w:fill="FFFFFF"/>
        </w:rPr>
        <w:t xml:space="preserve"> zákona o VO</w:t>
      </w:r>
      <w:r w:rsidRPr="00A60A31">
        <w:rPr>
          <w:sz w:val="20"/>
          <w:szCs w:val="20"/>
          <w:shd w:val="clear" w:color="auto" w:fill="FFFFFF"/>
        </w:rPr>
        <w:t xml:space="preserve"> alebo nevydáva ani rovnocenné doklady, možno ich nahradiť čestným vyhlásením podľa predpisov platných v štáte jeho sídla, miesta podnikania alebo obvyklého pobytu.</w:t>
      </w:r>
    </w:p>
    <w:p w:rsidR="005520CB" w:rsidRPr="00A60A31" w:rsidRDefault="005520CB" w:rsidP="005520CB">
      <w:pPr>
        <w:jc w:val="both"/>
        <w:rPr>
          <w:sz w:val="20"/>
          <w:szCs w:val="20"/>
          <w:shd w:val="clear" w:color="auto" w:fill="FFFFFF"/>
        </w:rPr>
      </w:pPr>
    </w:p>
    <w:p w:rsidR="005520CB" w:rsidRPr="00A60A31" w:rsidRDefault="005520CB" w:rsidP="005520CB">
      <w:pPr>
        <w:jc w:val="both"/>
        <w:rPr>
          <w:sz w:val="20"/>
          <w:szCs w:val="20"/>
          <w:shd w:val="clear" w:color="auto" w:fill="FFFFFF"/>
        </w:rPr>
      </w:pPr>
      <w:r w:rsidRPr="00A60A31">
        <w:rPr>
          <w:sz w:val="20"/>
          <w:szCs w:val="20"/>
          <w:shd w:val="clear" w:color="auto" w:fill="FFFFFF"/>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rsidR="005520CB" w:rsidRPr="00A60A31" w:rsidRDefault="005520CB" w:rsidP="005520CB">
      <w:pPr>
        <w:jc w:val="both"/>
        <w:rPr>
          <w:sz w:val="20"/>
          <w:szCs w:val="20"/>
          <w:shd w:val="clear" w:color="auto" w:fill="FFFFFF"/>
        </w:rPr>
      </w:pPr>
    </w:p>
    <w:p w:rsidR="005520CB" w:rsidRPr="00A60A31" w:rsidRDefault="005520CB" w:rsidP="005520CB">
      <w:pPr>
        <w:jc w:val="both"/>
        <w:rPr>
          <w:sz w:val="20"/>
          <w:szCs w:val="20"/>
          <w:shd w:val="clear" w:color="auto" w:fill="FFFFFF"/>
        </w:rPr>
      </w:pPr>
      <w:r w:rsidRPr="00A60A31">
        <w:rPr>
          <w:sz w:val="20"/>
          <w:szCs w:val="20"/>
          <w:shd w:val="clear" w:color="auto" w:fill="FFFFFF"/>
        </w:rPr>
        <w:t>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o VO preukazuje člen skupiny len vo vzťahu k tej časti predmetu zákazky, ktorú má zabezpečiť.</w:t>
      </w:r>
    </w:p>
    <w:p w:rsidR="005520CB" w:rsidRPr="00A60A31" w:rsidRDefault="005520CB" w:rsidP="005520CB">
      <w:pPr>
        <w:jc w:val="both"/>
        <w:rPr>
          <w:sz w:val="20"/>
          <w:szCs w:val="20"/>
          <w:shd w:val="clear" w:color="auto" w:fill="FFFFFF"/>
        </w:rPr>
      </w:pPr>
    </w:p>
    <w:p w:rsidR="00D86FBB" w:rsidRPr="00A60A31" w:rsidRDefault="00D86FBB" w:rsidP="005520CB">
      <w:pPr>
        <w:jc w:val="both"/>
        <w:rPr>
          <w:sz w:val="20"/>
          <w:szCs w:val="20"/>
          <w:shd w:val="clear" w:color="auto" w:fill="FFFFFF"/>
        </w:rPr>
      </w:pPr>
      <w:r w:rsidRPr="00A60A31">
        <w:rPr>
          <w:sz w:val="20"/>
          <w:szCs w:val="20"/>
          <w:shd w:val="clear" w:color="auto" w:fill="FFFFFF"/>
        </w:rPr>
        <w:t xml:space="preserve">Verejný obstarávateľ na podmienky účasti podľa § 32 ods. 1 písm. a), b), c) a e) zákona o VO aplikuje ustanovenie § 32 ods. 3 zákona o VO, t.j. uchádzač nie je povinný predkladať doklady podľa § 32 ods. 2 písm. a), b), c) a e) zákona o VO z dôvodu, že verejný obstarávateľ je oprávnený použiť údaje z informačných systémov verejnej správy. Ak uchádzač nepredloží doklady podľa § 32 ods. 2 písm. a), je povinný na účely preukázania podmienky účasti podľa § 32 ods. 1 písm. a) poskytnúť verejnému obstarávateľovi údaje potrebné na vyžiadanie výpisu/ov z registra trestov, t.j uchádzač musí ako súčasť ponuky predložiť kompletne vyplnený a podpísaný formulár potrebný pre získanie predmetných dokladov v zmysle Prílohy I súťažných podkladov. Doklady podľa § 32 ods. 2 písm. a), t.j. výpis/y z registra trestov nie je povinný predkladať uchádzač so sídlom v Slovenskej republike, ani jeho štatutárny orgán, ani člen štatutárneho orgánu, ani člen dozorného orgánu, ani prokurista. Výpis/y z registra trestov je však potrebné predložiť, ak štatutárnym orgánom alebo členom štatutárneho orgánu alebo členom dozorného orgánu alebo prokuristom uchádzača nie je občan Slovenskej republiky. Doklady podľa § 32 ods. 2 písm. b), t.j. potvrdenie zdravotnej poisťovne a Sociálnej poisťovne a doklady podľa § 32 ods. 2 písm. c), t.j. potvrdenie miestne príslušného daňového úradu a potvrdenie miestne príslušného colného úradu nie je povinný predkladať uchádzač so sídlom alebo miestom podnikania v Slovenskej republike. Zrušenie povinnosti predkladať doklad podľa § 32 ods. 2 písm. e) zákona o VO sa vzťahuje len na uchádzača so sídlom alebo miestom podnikania v Slovenskej republike, zapísaným v Registri právnických osôb, podnikateľov a orgánov verejnej moci. </w:t>
      </w:r>
    </w:p>
    <w:p w:rsidR="00D86FBB" w:rsidRPr="00A60A31" w:rsidRDefault="00D86FBB" w:rsidP="005520CB">
      <w:pPr>
        <w:jc w:val="both"/>
        <w:rPr>
          <w:sz w:val="20"/>
          <w:szCs w:val="20"/>
          <w:shd w:val="clear" w:color="auto" w:fill="FFFFFF"/>
        </w:rPr>
      </w:pPr>
    </w:p>
    <w:p w:rsidR="005520CB" w:rsidRPr="00A60A31" w:rsidRDefault="005520CB" w:rsidP="005520CB">
      <w:pPr>
        <w:jc w:val="both"/>
        <w:rPr>
          <w:sz w:val="20"/>
          <w:szCs w:val="20"/>
          <w:shd w:val="clear" w:color="auto" w:fill="FFFFFF"/>
        </w:rPr>
      </w:pPr>
      <w:r w:rsidRPr="00A60A31">
        <w:rPr>
          <w:sz w:val="20"/>
          <w:szCs w:val="20"/>
          <w:shd w:val="clear" w:color="auto" w:fill="FFFFFF"/>
        </w:rPr>
        <w:t>UPOZORNENIE:</w:t>
      </w:r>
    </w:p>
    <w:p w:rsidR="003450BF" w:rsidRPr="00A60A31" w:rsidRDefault="005520CB" w:rsidP="005520CB">
      <w:pPr>
        <w:jc w:val="both"/>
        <w:rPr>
          <w:sz w:val="20"/>
          <w:szCs w:val="20"/>
          <w:shd w:val="clear" w:color="auto" w:fill="FFFFFF"/>
        </w:rPr>
      </w:pPr>
      <w:r w:rsidRPr="00A60A31">
        <w:rPr>
          <w:sz w:val="20"/>
          <w:szCs w:val="20"/>
          <w:shd w:val="clear" w:color="auto" w:fill="FFFFFF"/>
        </w:rPr>
        <w:t xml:space="preserve">Uchádzač v ponuke vkladá doklady preukazujúce splnenie podmienok účasti osobného postavenia elektronicky do systému </w:t>
      </w:r>
      <w:r w:rsidR="00175F99" w:rsidRPr="00A60A31">
        <w:rPr>
          <w:sz w:val="20"/>
          <w:szCs w:val="20"/>
          <w:shd w:val="clear" w:color="auto" w:fill="FFFFFF"/>
        </w:rPr>
        <w:t xml:space="preserve">IS Josephine </w:t>
      </w:r>
      <w:r w:rsidRPr="00A60A31">
        <w:rPr>
          <w:sz w:val="20"/>
          <w:szCs w:val="20"/>
          <w:shd w:val="clear" w:color="auto" w:fill="FFFFFF"/>
        </w:rPr>
        <w:t>v pdf naskenovanej forme originálov alebo úradne osvedčených kópií, ak nie je stanovené inak.</w:t>
      </w:r>
    </w:p>
    <w:p w:rsidR="009E4225" w:rsidRPr="00A60A31" w:rsidRDefault="004072C6" w:rsidP="000B3ACE">
      <w:pPr>
        <w:pStyle w:val="Nadpis2"/>
        <w:keepNext w:val="0"/>
        <w:spacing w:before="240" w:afterLines="60" w:after="144"/>
        <w:rPr>
          <w:rFonts w:ascii="Arial" w:hAnsi="Arial"/>
          <w:sz w:val="20"/>
        </w:rPr>
      </w:pPr>
      <w:r w:rsidRPr="00A60A31">
        <w:rPr>
          <w:rFonts w:ascii="Arial" w:hAnsi="Arial"/>
          <w:sz w:val="20"/>
        </w:rPr>
        <w:t>A.2.2</w:t>
      </w:r>
      <w:r w:rsidR="00B94A85" w:rsidRPr="00A60A31">
        <w:rPr>
          <w:rFonts w:ascii="Arial" w:hAnsi="Arial"/>
          <w:sz w:val="20"/>
        </w:rPr>
        <w:t xml:space="preserve"> </w:t>
      </w:r>
      <w:r w:rsidR="009E4225" w:rsidRPr="00A60A31">
        <w:rPr>
          <w:rFonts w:ascii="Arial" w:hAnsi="Arial"/>
          <w:sz w:val="20"/>
        </w:rPr>
        <w:t>Ekonomické a finančné postavenie</w:t>
      </w:r>
      <w:bookmarkEnd w:id="59"/>
      <w:bookmarkEnd w:id="60"/>
      <w:bookmarkEnd w:id="61"/>
      <w:bookmarkEnd w:id="62"/>
    </w:p>
    <w:p w:rsidR="00923E7A" w:rsidRPr="00A60A31" w:rsidRDefault="003533A8" w:rsidP="003533A8">
      <w:pPr>
        <w:spacing w:afterLines="60" w:after="144"/>
        <w:jc w:val="both"/>
        <w:rPr>
          <w:sz w:val="20"/>
          <w:szCs w:val="20"/>
          <w:lang w:eastAsia="sk-SK"/>
        </w:rPr>
      </w:pPr>
      <w:r w:rsidRPr="00A60A31">
        <w:rPr>
          <w:sz w:val="20"/>
          <w:szCs w:val="20"/>
          <w:lang w:eastAsia="sk-SK"/>
        </w:rPr>
        <w:t>Nevyžaduje sa.</w:t>
      </w:r>
    </w:p>
    <w:p w:rsidR="009E4225" w:rsidRPr="00A60A31" w:rsidRDefault="00B94A85" w:rsidP="000B3ACE">
      <w:pPr>
        <w:pStyle w:val="Nadpis2"/>
        <w:keepNext w:val="0"/>
        <w:spacing w:before="240" w:afterLines="60" w:after="144"/>
        <w:rPr>
          <w:rFonts w:ascii="Arial" w:hAnsi="Arial"/>
          <w:sz w:val="20"/>
        </w:rPr>
      </w:pPr>
      <w:bookmarkStart w:id="63" w:name="_Toc443235770"/>
      <w:bookmarkStart w:id="64" w:name="_Toc443237970"/>
      <w:bookmarkStart w:id="65" w:name="_Toc443238033"/>
      <w:bookmarkStart w:id="66" w:name="_Toc443297571"/>
      <w:r w:rsidRPr="00A60A31">
        <w:rPr>
          <w:rFonts w:ascii="Arial" w:hAnsi="Arial"/>
          <w:sz w:val="20"/>
        </w:rPr>
        <w:t xml:space="preserve">A.2.3 </w:t>
      </w:r>
      <w:r w:rsidR="009E4225" w:rsidRPr="00A60A31">
        <w:rPr>
          <w:rFonts w:ascii="Arial" w:hAnsi="Arial"/>
          <w:sz w:val="20"/>
        </w:rPr>
        <w:t>Technická alebo odborná spôsobilosť</w:t>
      </w:r>
      <w:bookmarkEnd w:id="63"/>
      <w:bookmarkEnd w:id="64"/>
      <w:bookmarkEnd w:id="65"/>
      <w:bookmarkEnd w:id="66"/>
    </w:p>
    <w:p w:rsidR="009E4225" w:rsidRPr="00A60A31" w:rsidRDefault="009E4225" w:rsidP="006A5A54">
      <w:pPr>
        <w:spacing w:afterLines="60" w:after="144"/>
        <w:jc w:val="both"/>
        <w:rPr>
          <w:sz w:val="20"/>
          <w:szCs w:val="20"/>
          <w:lang w:eastAsia="sk-SK"/>
        </w:rPr>
      </w:pPr>
      <w:r w:rsidRPr="00A60A31">
        <w:rPr>
          <w:sz w:val="20"/>
          <w:szCs w:val="20"/>
          <w:lang w:eastAsia="sk-SK"/>
        </w:rPr>
        <w:t xml:space="preserve">Technickú alebo odbornú spôsobilosť uchádzač preukáže v zmysle § </w:t>
      </w:r>
      <w:r w:rsidR="00334C35" w:rsidRPr="00A60A31">
        <w:rPr>
          <w:sz w:val="20"/>
          <w:szCs w:val="20"/>
          <w:lang w:eastAsia="sk-SK"/>
        </w:rPr>
        <w:t>34</w:t>
      </w:r>
      <w:r w:rsidRPr="00A60A31">
        <w:rPr>
          <w:sz w:val="20"/>
          <w:szCs w:val="20"/>
          <w:lang w:eastAsia="sk-SK"/>
        </w:rPr>
        <w:t xml:space="preserve"> ods. 1 písm. b) a v zmysle § </w:t>
      </w:r>
      <w:r w:rsidR="003A0DBB" w:rsidRPr="00A60A31">
        <w:rPr>
          <w:sz w:val="20"/>
          <w:szCs w:val="20"/>
          <w:lang w:eastAsia="sk-SK"/>
        </w:rPr>
        <w:t>34</w:t>
      </w:r>
      <w:r w:rsidR="00403A5F" w:rsidRPr="00A60A31">
        <w:rPr>
          <w:sz w:val="20"/>
          <w:szCs w:val="20"/>
          <w:lang w:eastAsia="sk-SK"/>
        </w:rPr>
        <w:t xml:space="preserve"> ods. 1 písm. g)</w:t>
      </w:r>
      <w:r w:rsidRPr="00A60A31">
        <w:rPr>
          <w:sz w:val="20"/>
          <w:szCs w:val="20"/>
          <w:lang w:eastAsia="sk-SK"/>
        </w:rPr>
        <w:t xml:space="preserve"> zákona o VO. </w:t>
      </w:r>
    </w:p>
    <w:p w:rsidR="00175F99" w:rsidRPr="00A60A31" w:rsidRDefault="0015545B" w:rsidP="0015545B">
      <w:pPr>
        <w:tabs>
          <w:tab w:val="left" w:pos="283"/>
        </w:tabs>
        <w:autoSpaceDE w:val="0"/>
        <w:autoSpaceDN w:val="0"/>
        <w:adjustRightInd w:val="0"/>
        <w:jc w:val="both"/>
        <w:rPr>
          <w:sz w:val="20"/>
          <w:szCs w:val="20"/>
          <w:shd w:val="clear" w:color="auto" w:fill="FFFFFF"/>
        </w:rPr>
      </w:pPr>
      <w:r w:rsidRPr="00A60A31">
        <w:rPr>
          <w:b/>
          <w:sz w:val="20"/>
          <w:szCs w:val="20"/>
          <w:lang w:eastAsia="en-US"/>
        </w:rPr>
        <w:t xml:space="preserve">Podľa § 34 ods. 1 písm. b) </w:t>
      </w:r>
      <w:r w:rsidR="00323EAB" w:rsidRPr="00A60A31">
        <w:rPr>
          <w:b/>
          <w:sz w:val="20"/>
          <w:szCs w:val="20"/>
          <w:lang w:eastAsia="en-US"/>
        </w:rPr>
        <w:t>zákona o verejnom obtarávaní</w:t>
      </w:r>
      <w:r w:rsidRPr="00A60A31">
        <w:rPr>
          <w:b/>
          <w:sz w:val="20"/>
          <w:szCs w:val="20"/>
          <w:lang w:eastAsia="en-US"/>
        </w:rPr>
        <w:t xml:space="preserve">: </w:t>
      </w:r>
      <w:r w:rsidRPr="00A60A31">
        <w:rPr>
          <w:rFonts w:eastAsia="BankGothic Lt BT"/>
          <w:sz w:val="20"/>
          <w:szCs w:val="20"/>
          <w:lang w:eastAsia="en-US"/>
        </w:rPr>
        <w:t xml:space="preserve">Uchádzač predloží zoznam uskutočnených stavebných prác za predchádzajúcich </w:t>
      </w:r>
      <w:r w:rsidR="001B7BC6" w:rsidRPr="00A60A31">
        <w:rPr>
          <w:rFonts w:eastAsia="Calibri"/>
          <w:sz w:val="20"/>
          <w:szCs w:val="20"/>
          <w:lang w:eastAsia="en-US"/>
        </w:rPr>
        <w:t>päť</w:t>
      </w:r>
      <w:r w:rsidRPr="00A60A31">
        <w:rPr>
          <w:rFonts w:eastAsia="Calibri"/>
          <w:sz w:val="20"/>
          <w:szCs w:val="20"/>
          <w:lang w:eastAsia="en-US"/>
        </w:rPr>
        <w:t xml:space="preserve"> (</w:t>
      </w:r>
      <w:r w:rsidR="001B7BC6" w:rsidRPr="00A60A31">
        <w:rPr>
          <w:rFonts w:eastAsia="Calibri"/>
          <w:sz w:val="20"/>
          <w:szCs w:val="20"/>
          <w:lang w:eastAsia="en-US"/>
        </w:rPr>
        <w:t>5</w:t>
      </w:r>
      <w:r w:rsidRPr="00A60A31">
        <w:rPr>
          <w:rFonts w:eastAsia="BankGothic Lt BT"/>
          <w:sz w:val="20"/>
          <w:szCs w:val="20"/>
          <w:lang w:eastAsia="en-US"/>
        </w:rPr>
        <w:t>) rokov od vyhlásenia verejného obstarávania s uvedením cien, miest a lehôt uskutočnenia stavebných prác</w:t>
      </w:r>
      <w:r w:rsidR="00C647C5" w:rsidRPr="00A60A31">
        <w:rPr>
          <w:rFonts w:eastAsia="BankGothic Lt BT"/>
          <w:sz w:val="20"/>
          <w:szCs w:val="20"/>
          <w:lang w:eastAsia="en-US"/>
        </w:rPr>
        <w:t xml:space="preserve">; </w:t>
      </w:r>
      <w:r w:rsidR="00203B1A" w:rsidRPr="00A60A31">
        <w:rPr>
          <w:rFonts w:eastAsia="BankGothic Lt BT"/>
          <w:sz w:val="20"/>
          <w:szCs w:val="20"/>
          <w:lang w:eastAsia="en-US"/>
        </w:rPr>
        <w:t>zoznam musí byť doplnený potvrdením o uspokojivom vykonaní stavebných prác a zhodnotení uskutočnených stavebných prác podľa obchodných podmienok</w:t>
      </w:r>
      <w:r w:rsidRPr="00A60A31">
        <w:rPr>
          <w:rFonts w:eastAsia="BankGothic Lt BT"/>
          <w:sz w:val="20"/>
          <w:szCs w:val="20"/>
          <w:lang w:eastAsia="en-US"/>
        </w:rPr>
        <w:t>,</w:t>
      </w:r>
      <w:r w:rsidRPr="00A60A31">
        <w:rPr>
          <w:sz w:val="20"/>
          <w:szCs w:val="20"/>
          <w:shd w:val="clear" w:color="auto" w:fill="FFFFFF"/>
        </w:rPr>
        <w:t xml:space="preserve"> ak odberateľom</w:t>
      </w:r>
      <w:r w:rsidR="00175F99" w:rsidRPr="00A60A31">
        <w:rPr>
          <w:sz w:val="20"/>
          <w:szCs w:val="20"/>
          <w:shd w:val="clear" w:color="auto" w:fill="FFFFFF"/>
        </w:rPr>
        <w:t>:</w:t>
      </w:r>
    </w:p>
    <w:p w:rsidR="00175F99" w:rsidRPr="00A60A31" w:rsidRDefault="0015545B" w:rsidP="00696438">
      <w:pPr>
        <w:tabs>
          <w:tab w:val="left" w:pos="283"/>
        </w:tabs>
        <w:autoSpaceDE w:val="0"/>
        <w:autoSpaceDN w:val="0"/>
        <w:adjustRightInd w:val="0"/>
        <w:ind w:left="283"/>
        <w:jc w:val="both"/>
        <w:rPr>
          <w:sz w:val="20"/>
          <w:szCs w:val="20"/>
          <w:shd w:val="clear" w:color="auto" w:fill="FFFFFF"/>
        </w:rPr>
      </w:pPr>
      <w:r w:rsidRPr="00A60A31">
        <w:rPr>
          <w:sz w:val="20"/>
          <w:szCs w:val="20"/>
          <w:shd w:val="clear" w:color="auto" w:fill="FFFFFF"/>
        </w:rPr>
        <w:t xml:space="preserve"> 1. bol verejný obstarávateľ alebo obstarávateľ podľa tohto zákona, dokladom je referencia</w:t>
      </w:r>
      <w:r w:rsidR="00175F99" w:rsidRPr="00A60A31">
        <w:rPr>
          <w:sz w:val="20"/>
          <w:szCs w:val="20"/>
          <w:shd w:val="clear" w:color="auto" w:fill="FFFFFF"/>
        </w:rPr>
        <w:t>, dokladom môže byť aj vyhlásenie uchádzača alebo záujemcu o ich uskutočnení, doplnené dokladom, preukazujúcim ich uskutočnenie</w:t>
      </w:r>
      <w:r w:rsidRPr="00A60A31">
        <w:rPr>
          <w:sz w:val="20"/>
          <w:szCs w:val="20"/>
          <w:shd w:val="clear" w:color="auto" w:fill="FFFFFF"/>
        </w:rPr>
        <w:t xml:space="preserve">, </w:t>
      </w:r>
    </w:p>
    <w:p w:rsidR="0015545B" w:rsidRPr="00A60A31" w:rsidRDefault="0015545B" w:rsidP="00696438">
      <w:pPr>
        <w:tabs>
          <w:tab w:val="left" w:pos="283"/>
        </w:tabs>
        <w:autoSpaceDE w:val="0"/>
        <w:autoSpaceDN w:val="0"/>
        <w:adjustRightInd w:val="0"/>
        <w:ind w:left="283"/>
        <w:jc w:val="both"/>
        <w:rPr>
          <w:rFonts w:eastAsia="BankGothic Lt BT"/>
          <w:sz w:val="20"/>
          <w:szCs w:val="20"/>
          <w:lang w:eastAsia="en-US"/>
        </w:rPr>
      </w:pPr>
      <w:r w:rsidRPr="00A60A31">
        <w:rPr>
          <w:sz w:val="20"/>
          <w:szCs w:val="20"/>
          <w:shd w:val="clear" w:color="auto" w:fill="FFFFFF"/>
        </w:rPr>
        <w:t>2. a ak 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r w:rsidRPr="00A60A31">
        <w:rPr>
          <w:rFonts w:eastAsia="BankGothic Lt BT"/>
          <w:sz w:val="20"/>
          <w:szCs w:val="20"/>
          <w:lang w:eastAsia="en-US"/>
        </w:rPr>
        <w:t xml:space="preserve"> </w:t>
      </w:r>
    </w:p>
    <w:p w:rsidR="0015545B" w:rsidRPr="00A60A31" w:rsidRDefault="0015545B" w:rsidP="0015545B">
      <w:pPr>
        <w:tabs>
          <w:tab w:val="left" w:pos="283"/>
        </w:tabs>
        <w:autoSpaceDE w:val="0"/>
        <w:autoSpaceDN w:val="0"/>
        <w:adjustRightInd w:val="0"/>
        <w:jc w:val="both"/>
        <w:rPr>
          <w:sz w:val="20"/>
          <w:szCs w:val="20"/>
          <w:u w:val="single"/>
          <w:shd w:val="clear" w:color="auto" w:fill="FFFFFF"/>
        </w:rPr>
      </w:pPr>
    </w:p>
    <w:p w:rsidR="0015545B" w:rsidRPr="00A60A31" w:rsidRDefault="0015545B" w:rsidP="0015545B">
      <w:pPr>
        <w:tabs>
          <w:tab w:val="left" w:pos="283"/>
        </w:tabs>
        <w:autoSpaceDE w:val="0"/>
        <w:autoSpaceDN w:val="0"/>
        <w:adjustRightInd w:val="0"/>
        <w:jc w:val="both"/>
        <w:rPr>
          <w:sz w:val="20"/>
          <w:szCs w:val="20"/>
          <w:u w:val="single"/>
          <w:shd w:val="clear" w:color="auto" w:fill="FFFFFF"/>
        </w:rPr>
      </w:pPr>
    </w:p>
    <w:p w:rsidR="00323EAB" w:rsidRPr="00A60A31" w:rsidRDefault="00323EAB" w:rsidP="0015545B">
      <w:pPr>
        <w:tabs>
          <w:tab w:val="left" w:pos="283"/>
        </w:tabs>
        <w:autoSpaceDE w:val="0"/>
        <w:autoSpaceDN w:val="0"/>
        <w:adjustRightInd w:val="0"/>
        <w:jc w:val="both"/>
        <w:rPr>
          <w:sz w:val="20"/>
          <w:szCs w:val="20"/>
          <w:u w:val="single"/>
          <w:shd w:val="clear" w:color="auto" w:fill="FFFFFF"/>
        </w:rPr>
      </w:pPr>
    </w:p>
    <w:p w:rsidR="0015545B" w:rsidRPr="00A60A31" w:rsidRDefault="0015545B" w:rsidP="0015545B">
      <w:pPr>
        <w:tabs>
          <w:tab w:val="left" w:pos="283"/>
        </w:tabs>
        <w:autoSpaceDE w:val="0"/>
        <w:autoSpaceDN w:val="0"/>
        <w:adjustRightInd w:val="0"/>
        <w:jc w:val="both"/>
        <w:rPr>
          <w:rFonts w:eastAsia="BankGothic Lt BT"/>
          <w:sz w:val="20"/>
          <w:szCs w:val="20"/>
          <w:lang w:eastAsia="en-US"/>
        </w:rPr>
      </w:pPr>
      <w:r w:rsidRPr="00A60A31">
        <w:rPr>
          <w:sz w:val="20"/>
          <w:szCs w:val="20"/>
          <w:u w:val="single"/>
          <w:shd w:val="clear" w:color="auto" w:fill="FFFFFF"/>
        </w:rPr>
        <w:t>Minimálna požadovaná úroveň</w:t>
      </w:r>
      <w:r w:rsidRPr="00A60A31">
        <w:rPr>
          <w:sz w:val="20"/>
          <w:szCs w:val="20"/>
          <w:shd w:val="clear" w:color="auto" w:fill="FFFFFF"/>
        </w:rPr>
        <w:t>:</w:t>
      </w:r>
      <w:r w:rsidR="001A0D7D" w:rsidRPr="00A60A31">
        <w:rPr>
          <w:sz w:val="20"/>
          <w:szCs w:val="20"/>
          <w:highlight w:val="yellow"/>
          <w:shd w:val="clear" w:color="auto" w:fill="FFFFFF"/>
        </w:rPr>
        <w:t xml:space="preserve"> </w:t>
      </w:r>
    </w:p>
    <w:p w:rsidR="00BA203F" w:rsidRPr="00A60A31" w:rsidRDefault="0015545B" w:rsidP="00BA203F">
      <w:pPr>
        <w:contextualSpacing/>
        <w:jc w:val="both"/>
        <w:rPr>
          <w:rFonts w:eastAsia="BankGothic Lt BT"/>
          <w:sz w:val="20"/>
          <w:szCs w:val="20"/>
          <w:lang w:eastAsia="en-US"/>
        </w:rPr>
      </w:pPr>
      <w:r w:rsidRPr="00A60A31">
        <w:rPr>
          <w:sz w:val="20"/>
          <w:szCs w:val="20"/>
          <w:shd w:val="clear" w:color="auto" w:fill="FFFFFF"/>
        </w:rPr>
        <w:t xml:space="preserve">Splnenie uvedenej podmienky účasti uchádzač preukáže dokladmi o uskutočnení  zákaziek rovnakého alebo podobného charakteru stavebných prác ako je predmet zákazky </w:t>
      </w:r>
      <w:r w:rsidRPr="00A60A31">
        <w:rPr>
          <w:rFonts w:eastAsia="BankGothic Lt BT"/>
          <w:sz w:val="20"/>
          <w:szCs w:val="20"/>
          <w:lang w:eastAsia="en-US"/>
        </w:rPr>
        <w:t>ktorým preukáže uskutočnenie stavebných prác nasledovne:</w:t>
      </w:r>
    </w:p>
    <w:p w:rsidR="00BA203F" w:rsidRPr="00A60A31" w:rsidRDefault="001A0D7D" w:rsidP="00AE6702">
      <w:pPr>
        <w:numPr>
          <w:ilvl w:val="0"/>
          <w:numId w:val="80"/>
        </w:numPr>
        <w:shd w:val="clear" w:color="auto" w:fill="FFFFFF"/>
        <w:spacing w:beforeAutospacing="1" w:afterAutospacing="1"/>
        <w:contextualSpacing/>
        <w:jc w:val="both"/>
        <w:rPr>
          <w:sz w:val="20"/>
          <w:szCs w:val="20"/>
          <w:shd w:val="clear" w:color="auto" w:fill="FFFFFF"/>
        </w:rPr>
      </w:pPr>
      <w:r w:rsidRPr="00A60A31">
        <w:rPr>
          <w:sz w:val="20"/>
          <w:szCs w:val="20"/>
          <w:lang w:eastAsia="en-US"/>
        </w:rPr>
        <w:t xml:space="preserve">predloží minimálne 1 referenciu/dôkaz o plnení na stavebné práce realizované </w:t>
      </w:r>
      <w:r w:rsidR="00BA203F" w:rsidRPr="00A60A31">
        <w:rPr>
          <w:sz w:val="20"/>
          <w:szCs w:val="20"/>
          <w:shd w:val="clear" w:color="auto" w:fill="FFFFFF"/>
        </w:rPr>
        <w:t>na stavbe diaľnice alebo na stavbe rýchlostnej cesty alebo na stavbe cesty I. triedy alebo II</w:t>
      </w:r>
      <w:r w:rsidRPr="00A60A31">
        <w:rPr>
          <w:sz w:val="20"/>
          <w:szCs w:val="20"/>
          <w:lang w:eastAsia="en-US"/>
        </w:rPr>
        <w:t>.,</w:t>
      </w:r>
      <w:r w:rsidR="00BA203F" w:rsidRPr="00A60A31">
        <w:rPr>
          <w:sz w:val="20"/>
          <w:szCs w:val="20"/>
          <w:shd w:val="clear" w:color="auto" w:fill="FFFFFF"/>
        </w:rPr>
        <w:t xml:space="preserve"> alebo III. triedy, alebo na železnici</w:t>
      </w:r>
      <w:r w:rsidR="00175F99" w:rsidRPr="00A60A31">
        <w:rPr>
          <w:sz w:val="20"/>
          <w:szCs w:val="20"/>
          <w:shd w:val="clear" w:color="auto" w:fill="FFFFFF"/>
        </w:rPr>
        <w:t>,</w:t>
      </w:r>
      <w:r w:rsidR="00BA203F" w:rsidRPr="00A60A31">
        <w:rPr>
          <w:sz w:val="20"/>
          <w:szCs w:val="20"/>
          <w:shd w:val="clear" w:color="auto" w:fill="FFFFFF"/>
        </w:rPr>
        <w:t xml:space="preserve"> </w:t>
      </w:r>
      <w:r w:rsidR="00175F99" w:rsidRPr="00A60A31">
        <w:rPr>
          <w:sz w:val="20"/>
          <w:szCs w:val="20"/>
          <w:shd w:val="clear" w:color="auto" w:fill="FFFFFF"/>
        </w:rPr>
        <w:t>ktorej súčasťou bol mostný objekt</w:t>
      </w:r>
      <w:r w:rsidR="00242234">
        <w:rPr>
          <w:sz w:val="20"/>
          <w:szCs w:val="20"/>
          <w:shd w:val="clear" w:color="auto" w:fill="FFFFFF"/>
        </w:rPr>
        <w:t xml:space="preserve"> (</w:t>
      </w:r>
      <w:r w:rsidR="00242234" w:rsidRPr="00242234">
        <w:rPr>
          <w:b/>
          <w:sz w:val="20"/>
          <w:szCs w:val="20"/>
          <w:shd w:val="clear" w:color="auto" w:fill="FFFFFF"/>
        </w:rPr>
        <w:t>oceľový most alebo spriahnutý oceľovobetónový most</w:t>
      </w:r>
      <w:r w:rsidR="00242234">
        <w:rPr>
          <w:sz w:val="20"/>
          <w:szCs w:val="20"/>
          <w:shd w:val="clear" w:color="auto" w:fill="FFFFFF"/>
        </w:rPr>
        <w:t>)</w:t>
      </w:r>
      <w:r w:rsidR="00175F99" w:rsidRPr="00A60A31">
        <w:rPr>
          <w:sz w:val="20"/>
          <w:szCs w:val="20"/>
          <w:shd w:val="clear" w:color="auto" w:fill="FFFFFF"/>
        </w:rPr>
        <w:t xml:space="preserve"> a referencia</w:t>
      </w:r>
      <w:r w:rsidRPr="00A60A31">
        <w:rPr>
          <w:sz w:val="20"/>
          <w:szCs w:val="20"/>
          <w:lang w:eastAsia="en-US"/>
        </w:rPr>
        <w:t>/dôkaz o plnení</w:t>
      </w:r>
      <w:r w:rsidR="00175F99" w:rsidRPr="00A60A31">
        <w:rPr>
          <w:sz w:val="20"/>
          <w:szCs w:val="20"/>
          <w:shd w:val="clear" w:color="auto" w:fill="FFFFFF"/>
        </w:rPr>
        <w:t xml:space="preserve"> </w:t>
      </w:r>
      <w:r w:rsidR="007F39A2" w:rsidRPr="00A60A31">
        <w:rPr>
          <w:sz w:val="20"/>
          <w:szCs w:val="20"/>
          <w:shd w:val="clear" w:color="auto" w:fill="FFFFFF"/>
        </w:rPr>
        <w:t xml:space="preserve">musí byť v minimálnej hodnote </w:t>
      </w:r>
      <w:r w:rsidRPr="00A60A31">
        <w:rPr>
          <w:sz w:val="20"/>
          <w:szCs w:val="20"/>
          <w:lang w:eastAsia="en-US"/>
        </w:rPr>
        <w:t xml:space="preserve">1 </w:t>
      </w:r>
      <w:r w:rsidR="00175F99" w:rsidRPr="00A60A31">
        <w:rPr>
          <w:sz w:val="20"/>
          <w:szCs w:val="20"/>
          <w:shd w:val="clear" w:color="auto" w:fill="FFFFFF"/>
        </w:rPr>
        <w:t xml:space="preserve">000 000,- Eur (slovom: </w:t>
      </w:r>
      <w:r w:rsidRPr="00A60A31">
        <w:rPr>
          <w:sz w:val="20"/>
          <w:szCs w:val="20"/>
          <w:lang w:eastAsia="en-US"/>
        </w:rPr>
        <w:t>jeden milión</w:t>
      </w:r>
      <w:r w:rsidR="00175F99" w:rsidRPr="00A60A31">
        <w:rPr>
          <w:sz w:val="20"/>
          <w:szCs w:val="20"/>
          <w:shd w:val="clear" w:color="auto" w:fill="FFFFFF"/>
        </w:rPr>
        <w:t xml:space="preserve"> eur) bez DPH</w:t>
      </w:r>
      <w:r w:rsidRPr="00A60A31">
        <w:rPr>
          <w:sz w:val="20"/>
          <w:szCs w:val="20"/>
          <w:lang w:eastAsia="en-US"/>
        </w:rPr>
        <w:t>.</w:t>
      </w:r>
    </w:p>
    <w:p w:rsidR="001A0D7D" w:rsidRPr="00A60A31" w:rsidRDefault="00AE6702" w:rsidP="00AE6702">
      <w:pPr>
        <w:shd w:val="clear" w:color="auto" w:fill="FFFFFF"/>
        <w:spacing w:line="360" w:lineRule="atLeast"/>
        <w:ind w:left="360"/>
        <w:rPr>
          <w:color w:val="262830"/>
          <w:sz w:val="20"/>
          <w:szCs w:val="20"/>
        </w:rPr>
      </w:pPr>
      <w:r w:rsidRPr="00A60A31">
        <w:rPr>
          <w:color w:val="262830"/>
          <w:sz w:val="20"/>
          <w:szCs w:val="20"/>
        </w:rPr>
        <w:t>a</w:t>
      </w:r>
      <w:r w:rsidR="001A0D7D" w:rsidRPr="00A60A31">
        <w:rPr>
          <w:color w:val="262830"/>
          <w:sz w:val="20"/>
          <w:szCs w:val="20"/>
        </w:rPr>
        <w:t>lebo uchádzač pre splnenie podmienku účasti predloži:</w:t>
      </w:r>
    </w:p>
    <w:p w:rsidR="00BA203F" w:rsidRPr="00A60A31" w:rsidRDefault="00BA203F" w:rsidP="00AE6702">
      <w:pPr>
        <w:numPr>
          <w:ilvl w:val="0"/>
          <w:numId w:val="80"/>
        </w:numPr>
        <w:shd w:val="clear" w:color="auto" w:fill="FFFFFF"/>
        <w:spacing w:beforeAutospacing="1" w:afterAutospacing="1"/>
        <w:contextualSpacing/>
        <w:jc w:val="both"/>
        <w:rPr>
          <w:sz w:val="20"/>
          <w:szCs w:val="20"/>
          <w:shd w:val="clear" w:color="auto" w:fill="FFFFFF"/>
        </w:rPr>
      </w:pPr>
      <w:r w:rsidRPr="00A60A31">
        <w:rPr>
          <w:sz w:val="20"/>
          <w:szCs w:val="20"/>
          <w:shd w:val="clear" w:color="auto" w:fill="FFFFFF"/>
        </w:rPr>
        <w:t xml:space="preserve">minimálne </w:t>
      </w:r>
      <w:r w:rsidR="001A0D7D" w:rsidRPr="00A60A31">
        <w:rPr>
          <w:sz w:val="20"/>
          <w:szCs w:val="20"/>
          <w:lang w:eastAsia="en-US"/>
        </w:rPr>
        <w:t xml:space="preserve">dve samostatné referencie, pričom jedna referencia sa bude týkať stavebných prác </w:t>
      </w:r>
      <w:r w:rsidR="00175F99" w:rsidRPr="00A60A31">
        <w:rPr>
          <w:sz w:val="20"/>
          <w:szCs w:val="20"/>
          <w:shd w:val="clear" w:color="auto" w:fill="FFFFFF"/>
        </w:rPr>
        <w:t xml:space="preserve">na </w:t>
      </w:r>
      <w:r w:rsidR="001A0D7D" w:rsidRPr="00A60A31">
        <w:rPr>
          <w:sz w:val="20"/>
          <w:szCs w:val="20"/>
          <w:lang w:eastAsia="en-US"/>
        </w:rPr>
        <w:t>stavbe rýchlostnej cesty</w:t>
      </w:r>
      <w:r w:rsidR="00175F99" w:rsidRPr="00A60A31">
        <w:rPr>
          <w:sz w:val="20"/>
          <w:szCs w:val="20"/>
          <w:shd w:val="clear" w:color="auto" w:fill="FFFFFF"/>
        </w:rPr>
        <w:t xml:space="preserve"> alebo </w:t>
      </w:r>
      <w:r w:rsidR="001A0D7D" w:rsidRPr="00A60A31">
        <w:rPr>
          <w:sz w:val="20"/>
          <w:szCs w:val="20"/>
          <w:lang w:eastAsia="en-US"/>
        </w:rPr>
        <w:t>na stavbe cesty</w:t>
      </w:r>
      <w:r w:rsidR="00175F99" w:rsidRPr="00A60A31">
        <w:rPr>
          <w:sz w:val="20"/>
          <w:szCs w:val="20"/>
          <w:shd w:val="clear" w:color="auto" w:fill="FFFFFF"/>
        </w:rPr>
        <w:t xml:space="preserve"> I. triedy alebo II</w:t>
      </w:r>
      <w:r w:rsidR="001A0D7D" w:rsidRPr="00A60A31">
        <w:rPr>
          <w:sz w:val="20"/>
          <w:szCs w:val="20"/>
          <w:lang w:eastAsia="en-US"/>
        </w:rPr>
        <w:t>., alebo III.</w:t>
      </w:r>
      <w:r w:rsidR="00175F99" w:rsidRPr="00A60A31">
        <w:rPr>
          <w:sz w:val="20"/>
          <w:szCs w:val="20"/>
          <w:shd w:val="clear" w:color="auto" w:fill="FFFFFF"/>
        </w:rPr>
        <w:t>triedy</w:t>
      </w:r>
      <w:r w:rsidR="001A0D7D" w:rsidRPr="00A60A31">
        <w:rPr>
          <w:sz w:val="20"/>
          <w:szCs w:val="20"/>
          <w:lang w:eastAsia="en-US"/>
        </w:rPr>
        <w:t>,</w:t>
      </w:r>
      <w:r w:rsidR="00175F99" w:rsidRPr="00A60A31">
        <w:rPr>
          <w:sz w:val="20"/>
          <w:szCs w:val="20"/>
          <w:shd w:val="clear" w:color="auto" w:fill="FFFFFF"/>
        </w:rPr>
        <w:t xml:space="preserve"> alebo na železnici </w:t>
      </w:r>
    </w:p>
    <w:p w:rsidR="001A0D7D" w:rsidRPr="00A60A31" w:rsidRDefault="001A0D7D" w:rsidP="00AE6702">
      <w:pPr>
        <w:numPr>
          <w:ilvl w:val="0"/>
          <w:numId w:val="80"/>
        </w:numPr>
        <w:shd w:val="clear" w:color="auto" w:fill="FFFFFF"/>
        <w:jc w:val="both"/>
        <w:rPr>
          <w:sz w:val="20"/>
          <w:szCs w:val="20"/>
          <w:lang w:eastAsia="en-US"/>
        </w:rPr>
      </w:pPr>
      <w:r w:rsidRPr="00A60A31">
        <w:rPr>
          <w:sz w:val="20"/>
          <w:szCs w:val="20"/>
          <w:lang w:eastAsia="en-US"/>
        </w:rPr>
        <w:t>a druhá referencia sa bude týkať zo stavebných prác na výstavbe alebo rekonštrukcii mostného objektu</w:t>
      </w:r>
      <w:r w:rsidR="00242234">
        <w:rPr>
          <w:sz w:val="20"/>
          <w:szCs w:val="20"/>
          <w:lang w:eastAsia="en-US"/>
        </w:rPr>
        <w:t xml:space="preserve"> (</w:t>
      </w:r>
      <w:r w:rsidR="00242234" w:rsidRPr="00242234">
        <w:rPr>
          <w:b/>
          <w:sz w:val="20"/>
          <w:szCs w:val="20"/>
          <w:shd w:val="clear" w:color="auto" w:fill="FFFFFF"/>
        </w:rPr>
        <w:t>oceľový most alebo spriahnutý oceľovobetónový most</w:t>
      </w:r>
      <w:r w:rsidR="00242234">
        <w:rPr>
          <w:b/>
          <w:sz w:val="20"/>
          <w:szCs w:val="20"/>
          <w:shd w:val="clear" w:color="auto" w:fill="FFFFFF"/>
        </w:rPr>
        <w:t>)</w:t>
      </w:r>
      <w:bookmarkStart w:id="67" w:name="_GoBack"/>
      <w:bookmarkEnd w:id="67"/>
      <w:r w:rsidRPr="00A60A31">
        <w:rPr>
          <w:sz w:val="20"/>
          <w:szCs w:val="20"/>
          <w:lang w:eastAsia="en-US"/>
        </w:rPr>
        <w:t xml:space="preserve"> </w:t>
      </w:r>
    </w:p>
    <w:p w:rsidR="001A0D7D" w:rsidRPr="00A60A31" w:rsidRDefault="001A0D7D" w:rsidP="00AE6702">
      <w:pPr>
        <w:numPr>
          <w:ilvl w:val="0"/>
          <w:numId w:val="80"/>
        </w:numPr>
        <w:shd w:val="clear" w:color="auto" w:fill="FFFFFF"/>
        <w:jc w:val="both"/>
        <w:rPr>
          <w:sz w:val="20"/>
          <w:szCs w:val="20"/>
          <w:lang w:eastAsia="en-US"/>
        </w:rPr>
      </w:pPr>
      <w:r w:rsidRPr="00A60A31">
        <w:rPr>
          <w:sz w:val="20"/>
          <w:szCs w:val="20"/>
          <w:lang w:eastAsia="en-US"/>
        </w:rPr>
        <w:t xml:space="preserve">pričom </w:t>
      </w:r>
      <w:r w:rsidR="00AE6702" w:rsidRPr="00A60A31">
        <w:rPr>
          <w:sz w:val="20"/>
          <w:szCs w:val="20"/>
          <w:lang w:eastAsia="en-US"/>
        </w:rPr>
        <w:t>súčet</w:t>
      </w:r>
      <w:r w:rsidRPr="00A60A31">
        <w:rPr>
          <w:sz w:val="20"/>
          <w:szCs w:val="20"/>
          <w:lang w:eastAsia="en-US"/>
        </w:rPr>
        <w:t xml:space="preserve"> predložených referencií /dôkazu o plnení musí byť v minimálnej hodnote </w:t>
      </w:r>
      <w:r w:rsidR="00AE6702" w:rsidRPr="00A60A31">
        <w:rPr>
          <w:sz w:val="20"/>
          <w:szCs w:val="20"/>
          <w:lang w:eastAsia="en-US"/>
        </w:rPr>
        <w:t>1.000 </w:t>
      </w:r>
      <w:r w:rsidRPr="00A60A31">
        <w:rPr>
          <w:sz w:val="20"/>
          <w:szCs w:val="20"/>
          <w:lang w:eastAsia="en-US"/>
        </w:rPr>
        <w:t>000,- Eur (slovom: jeden milión eur) bez DPH</w:t>
      </w:r>
    </w:p>
    <w:p w:rsidR="00BA203F" w:rsidRPr="00A60A31" w:rsidRDefault="00BA203F" w:rsidP="00BA203F">
      <w:pPr>
        <w:shd w:val="clear" w:color="auto" w:fill="FFFFFF"/>
        <w:spacing w:beforeAutospacing="1" w:afterAutospacing="1"/>
        <w:ind w:left="528"/>
        <w:contextualSpacing/>
        <w:jc w:val="both"/>
        <w:rPr>
          <w:sz w:val="20"/>
          <w:szCs w:val="20"/>
          <w:shd w:val="clear" w:color="auto" w:fill="FFFFFF"/>
        </w:rPr>
      </w:pPr>
    </w:p>
    <w:p w:rsidR="00BA203F" w:rsidRPr="00A60A31" w:rsidRDefault="00BA203F" w:rsidP="00BA203F">
      <w:pPr>
        <w:shd w:val="clear" w:color="auto" w:fill="FFFFFF"/>
        <w:spacing w:beforeAutospacing="1" w:afterAutospacing="1"/>
        <w:contextualSpacing/>
        <w:jc w:val="both"/>
        <w:rPr>
          <w:sz w:val="20"/>
          <w:szCs w:val="20"/>
          <w:shd w:val="clear" w:color="auto" w:fill="FFFFFF"/>
        </w:rPr>
      </w:pPr>
      <w:r w:rsidRPr="00A60A31">
        <w:rPr>
          <w:sz w:val="20"/>
          <w:szCs w:val="20"/>
          <w:shd w:val="clear" w:color="auto" w:fill="FFFFFF"/>
        </w:rPr>
        <w:t>Verejný obstarávateľ nestanovuje povinnosť, aby predmetom každej predloženej referencie boli vykonané práce na cestných komunikáciách a mostných objektoch, predložené referencie môžu jednotlivý charakter prác preukazovať osobitne.</w:t>
      </w:r>
    </w:p>
    <w:p w:rsidR="0015545B" w:rsidRPr="00A60A31" w:rsidRDefault="0015545B" w:rsidP="0015545B">
      <w:pPr>
        <w:jc w:val="both"/>
        <w:rPr>
          <w:sz w:val="20"/>
          <w:szCs w:val="20"/>
          <w:lang w:eastAsia="en-US"/>
        </w:rPr>
      </w:pPr>
    </w:p>
    <w:p w:rsidR="0015545B" w:rsidRPr="00A60A31" w:rsidRDefault="0015545B" w:rsidP="0015545B">
      <w:pPr>
        <w:jc w:val="both"/>
        <w:rPr>
          <w:sz w:val="20"/>
          <w:szCs w:val="20"/>
          <w:lang w:eastAsia="en-US"/>
        </w:rPr>
      </w:pPr>
      <w:r w:rsidRPr="00A60A31">
        <w:rPr>
          <w:rFonts w:eastAsia="BankGothic Lt BT"/>
          <w:sz w:val="20"/>
          <w:szCs w:val="20"/>
          <w:lang w:eastAsia="en-US"/>
        </w:rPr>
        <w:t xml:space="preserve">V prípade ak uchádzač preukazuje splnenie podmienky účasti podľa § 34 ods. 1 písm. b) zákona o verejnom obstarávaní, ktorá svojím trvaním presahuje rozhodné obdobie </w:t>
      </w:r>
      <w:r w:rsidR="00D00291" w:rsidRPr="00A60A31">
        <w:rPr>
          <w:rFonts w:eastAsia="Calibri"/>
          <w:sz w:val="20"/>
          <w:szCs w:val="20"/>
          <w:lang w:eastAsia="en-US"/>
        </w:rPr>
        <w:t>p</w:t>
      </w:r>
      <w:r w:rsidRPr="00A60A31">
        <w:rPr>
          <w:rFonts w:eastAsia="BankGothic Lt BT"/>
          <w:sz w:val="20"/>
          <w:szCs w:val="20"/>
          <w:lang w:eastAsia="en-US"/>
        </w:rPr>
        <w:t xml:space="preserve">iatich rokov od vyhlásenia verejného obstarávania, verejný obstarávateľ požaduje, aby uchádzač osobitne uviedol plnenie ako aj jeho hodnotu, ktoré bolo dodané v rozhodnom období. V prípade, ak uskutočnenie stavebných prác realizoval uchádzač ako člen skupiny dodávateľov alebo ako subdodávateľ, verejný obstarávateľ odporúča, aby uchádzač uviedol osobitne plnenia ako aj ich hodnotu plnenia, ktoré boli realizované priamo </w:t>
      </w:r>
      <w:r w:rsidR="00C647C5" w:rsidRPr="00A60A31">
        <w:rPr>
          <w:rFonts w:eastAsia="BankGothic Lt BT"/>
          <w:sz w:val="20"/>
          <w:szCs w:val="20"/>
          <w:lang w:eastAsia="en-US"/>
        </w:rPr>
        <w:t>uchádzačom</w:t>
      </w:r>
      <w:r w:rsidRPr="00A60A31">
        <w:rPr>
          <w:rFonts w:eastAsia="BankGothic Lt BT"/>
          <w:sz w:val="20"/>
          <w:szCs w:val="20"/>
          <w:lang w:eastAsia="en-US"/>
        </w:rPr>
        <w:t>.</w:t>
      </w:r>
    </w:p>
    <w:p w:rsidR="0015545B" w:rsidRPr="00A60A31" w:rsidRDefault="0015545B" w:rsidP="0015545B">
      <w:pPr>
        <w:jc w:val="both"/>
        <w:rPr>
          <w:sz w:val="20"/>
          <w:szCs w:val="20"/>
          <w:lang w:eastAsia="en-US"/>
        </w:rPr>
      </w:pPr>
    </w:p>
    <w:p w:rsidR="0015545B" w:rsidRPr="00A60A31" w:rsidRDefault="0015545B" w:rsidP="0015545B">
      <w:pPr>
        <w:jc w:val="both"/>
        <w:rPr>
          <w:sz w:val="20"/>
          <w:szCs w:val="20"/>
          <w:lang w:eastAsia="en-US"/>
        </w:rPr>
      </w:pPr>
      <w:r w:rsidRPr="00A60A31">
        <w:rPr>
          <w:sz w:val="20"/>
          <w:szCs w:val="20"/>
          <w:lang w:eastAsia="en-US"/>
        </w:rPr>
        <w:t xml:space="preserve">Verejný obstarávateľ pri vyhodnotení splnenia podmienky účasti podľa § 34 ods. 1 písm. b) zákona o VO zohľadní u uchádzača referencie uchádzača uvedené v evidencii referencií podľa § 12 zákona VO, </w:t>
      </w:r>
      <w:r w:rsidR="00175F99" w:rsidRPr="00A60A31">
        <w:rPr>
          <w:sz w:val="20"/>
          <w:szCs w:val="20"/>
          <w:lang w:eastAsia="en-US"/>
        </w:rPr>
        <w:t xml:space="preserve">ak takéto referencie ku dňu predloženia ponuky alebo žiadosti o účasť existujú a uchádzač alebo záujemca ich v ponuke alebo žiadosti o účasť identifikoval.  </w:t>
      </w:r>
      <w:r w:rsidRPr="00A60A31">
        <w:rPr>
          <w:sz w:val="20"/>
          <w:szCs w:val="20"/>
          <w:lang w:eastAsia="en-US"/>
        </w:rPr>
        <w:t xml:space="preserve">. </w:t>
      </w:r>
    </w:p>
    <w:p w:rsidR="00175F99" w:rsidRPr="00A60A31" w:rsidRDefault="00175F99" w:rsidP="00175F99">
      <w:pPr>
        <w:jc w:val="both"/>
        <w:rPr>
          <w:sz w:val="20"/>
          <w:szCs w:val="20"/>
          <w:lang w:eastAsia="en-US"/>
        </w:rPr>
      </w:pPr>
      <w:r w:rsidRPr="00A60A31">
        <w:rPr>
          <w:sz w:val="20"/>
          <w:szCs w:val="20"/>
          <w:lang w:eastAsia="en-US"/>
        </w:rPr>
        <w:t>V prípade dokladov, ktoré sú vyjadrené v inej mene ako Euro, je potrebné na prepočítanie tejto meny</w:t>
      </w:r>
    </w:p>
    <w:p w:rsidR="00175F99" w:rsidRPr="00A60A31" w:rsidRDefault="00175F99" w:rsidP="00175F99">
      <w:pPr>
        <w:jc w:val="both"/>
        <w:rPr>
          <w:sz w:val="20"/>
          <w:szCs w:val="20"/>
          <w:lang w:eastAsia="en-US"/>
        </w:rPr>
      </w:pPr>
      <w:r w:rsidRPr="00A60A31">
        <w:rPr>
          <w:sz w:val="20"/>
          <w:szCs w:val="20"/>
          <w:lang w:eastAsia="en-US"/>
        </w:rPr>
        <w:t>na Euro použiť kurz Európskej centrálnej banky (ECB), aktuálny v posledný deň v príslušnom kalendárnom roku, v ktorom došlo ku skutočnosti, rozhodujúcej pre preukázanie splnenia predmetnej podmienky účasti. V prípade, ak ku skutočnosti, rozhodujúcej pre preukázanie splnenia predmetnej podmienky účasti došlo v r. 2022, uchádzači použijú na prepočítanie inej meny na Euro kurz Európskej centrálnej banky platný v deň odoslania Oznámenia o vyhlásení verejného obstarávania na uverejnenie do Úr. vestníka EÚ. Doklady, ktorými uchádzač preukazuje splnenie podmienok účasti, ktoré sú vyjadrené v inej mene ako Euro, uchádzač predloží v pôvodnej mene a v mene Euro.</w:t>
      </w:r>
    </w:p>
    <w:p w:rsidR="007F39A2" w:rsidRPr="00A60A31" w:rsidRDefault="007F39A2" w:rsidP="00E732B0">
      <w:pPr>
        <w:contextualSpacing/>
        <w:jc w:val="both"/>
        <w:rPr>
          <w:b/>
          <w:sz w:val="20"/>
          <w:szCs w:val="20"/>
          <w:lang w:eastAsia="en-US"/>
        </w:rPr>
      </w:pPr>
    </w:p>
    <w:p w:rsidR="0015545B" w:rsidRPr="00A60A31" w:rsidRDefault="0015545B" w:rsidP="00E732B0">
      <w:pPr>
        <w:contextualSpacing/>
        <w:jc w:val="both"/>
        <w:rPr>
          <w:b/>
          <w:sz w:val="20"/>
          <w:szCs w:val="20"/>
          <w:lang w:eastAsia="en-US"/>
        </w:rPr>
      </w:pPr>
      <w:r w:rsidRPr="00A60A31">
        <w:rPr>
          <w:b/>
          <w:sz w:val="20"/>
          <w:szCs w:val="20"/>
          <w:lang w:eastAsia="en-US"/>
        </w:rPr>
        <w:t>Podľa § 34 ods. 1 písm. g) zákona o verejnom obstarávaní</w:t>
      </w:r>
    </w:p>
    <w:p w:rsidR="0015545B" w:rsidRPr="00A60A31" w:rsidRDefault="0015545B" w:rsidP="00E732B0">
      <w:pPr>
        <w:shd w:val="clear" w:color="auto" w:fill="FFFFFF"/>
        <w:jc w:val="both"/>
        <w:rPr>
          <w:rFonts w:eastAsia="BankGothic Lt BT"/>
          <w:sz w:val="20"/>
          <w:szCs w:val="20"/>
          <w:lang w:eastAsia="en-US"/>
        </w:rPr>
      </w:pPr>
      <w:r w:rsidRPr="00A60A31">
        <w:rPr>
          <w:rFonts w:eastAsia="BankGothic Lt BT"/>
          <w:sz w:val="20"/>
          <w:szCs w:val="20"/>
          <w:lang w:eastAsia="en-US"/>
        </w:rPr>
        <w:t xml:space="preserve">Podľa § 34 ods. 1 písm. g) zákona o verejnom obstarávaní </w:t>
      </w:r>
      <w:r w:rsidR="0045191B" w:rsidRPr="00A60A31">
        <w:rPr>
          <w:rFonts w:eastAsia="BankGothic Lt BT"/>
          <w:sz w:val="20"/>
          <w:szCs w:val="20"/>
          <w:lang w:eastAsia="en-US"/>
        </w:rPr>
        <w:t>uchádzač</w:t>
      </w:r>
      <w:r w:rsidRPr="00A60A31">
        <w:rPr>
          <w:rFonts w:eastAsia="BankGothic Lt BT"/>
          <w:sz w:val="20"/>
          <w:szCs w:val="20"/>
          <w:lang w:eastAsia="en-US"/>
        </w:rPr>
        <w:t xml:space="preserve"> preukáže údajmi o vzdelaní a odbornej praxi alebo o odbornej kvalifikácií riadiacich zamestnancov, osobitne osôb zodpovedných za plnenie. </w:t>
      </w:r>
    </w:p>
    <w:p w:rsidR="0015545B" w:rsidRPr="00A60A31" w:rsidRDefault="0015545B" w:rsidP="00E732B0">
      <w:pPr>
        <w:shd w:val="clear" w:color="auto" w:fill="FFFFFF"/>
        <w:jc w:val="both"/>
        <w:rPr>
          <w:rFonts w:eastAsia="BankGothic Lt BT"/>
          <w:sz w:val="20"/>
          <w:szCs w:val="20"/>
          <w:lang w:eastAsia="en-US"/>
        </w:rPr>
      </w:pPr>
      <w:r w:rsidRPr="00A60A31">
        <w:rPr>
          <w:rFonts w:eastAsia="BankGothic Lt BT"/>
          <w:sz w:val="20"/>
          <w:szCs w:val="20"/>
          <w:lang w:eastAsia="en-US"/>
        </w:rPr>
        <w:t>Verejný obstarávateľ požaduje, aby riadiaci pracovníci, ktorí sa budú osobne podieľať na plnení, spĺňali nižšie uvedené minimálne odborné požiadavky. Splnenie požiadaviek preukáže uchádzač predložením požadovaných dokumentov. Uchádzač preukáže odbornú kvalifikáciu u nasledovných pozícií:</w:t>
      </w:r>
    </w:p>
    <w:p w:rsidR="0015545B" w:rsidRPr="00A60A31" w:rsidRDefault="0015545B" w:rsidP="0015545B">
      <w:pPr>
        <w:jc w:val="both"/>
        <w:rPr>
          <w:sz w:val="20"/>
          <w:szCs w:val="20"/>
          <w:lang w:eastAsia="en-US"/>
        </w:rPr>
      </w:pPr>
    </w:p>
    <w:p w:rsidR="0015545B" w:rsidRPr="00A60A31" w:rsidRDefault="0015545B" w:rsidP="0015545B">
      <w:pPr>
        <w:jc w:val="both"/>
        <w:rPr>
          <w:sz w:val="20"/>
          <w:szCs w:val="20"/>
          <w:lang w:eastAsia="en-US"/>
        </w:rPr>
      </w:pPr>
      <w:r w:rsidRPr="00A60A31">
        <w:rPr>
          <w:sz w:val="20"/>
          <w:szCs w:val="20"/>
          <w:lang w:eastAsia="en-US"/>
        </w:rPr>
        <w:t>Minimálna požadovaná úroveň štandardov:</w:t>
      </w:r>
    </w:p>
    <w:p w:rsidR="0015545B" w:rsidRPr="00A60A31" w:rsidRDefault="0015545B" w:rsidP="0015545B">
      <w:pPr>
        <w:autoSpaceDE w:val="0"/>
        <w:autoSpaceDN w:val="0"/>
        <w:adjustRightInd w:val="0"/>
        <w:jc w:val="both"/>
        <w:rPr>
          <w:color w:val="000000"/>
          <w:sz w:val="20"/>
          <w:szCs w:val="20"/>
          <w:lang w:eastAsia="en-US"/>
        </w:rPr>
      </w:pPr>
      <w:r w:rsidRPr="00A60A31">
        <w:rPr>
          <w:color w:val="000000"/>
          <w:sz w:val="20"/>
          <w:szCs w:val="20"/>
          <w:lang w:eastAsia="en-US"/>
        </w:rPr>
        <w:t>Uchádzač je povinný preukázať, že osoby zodpovedné za riadenie stavebných prác (tzv. kľúčoví odborníci) majú potrebné vzdelanie a odbornú prax na vykonanie stavebných prác, ktoré sú predmetom tohto verejného obstarávania.</w:t>
      </w:r>
    </w:p>
    <w:p w:rsidR="0015545B" w:rsidRPr="00A60A31" w:rsidRDefault="0015545B" w:rsidP="0015545B">
      <w:pPr>
        <w:jc w:val="both"/>
        <w:rPr>
          <w:sz w:val="20"/>
          <w:szCs w:val="20"/>
          <w:lang w:eastAsia="en-US"/>
        </w:rPr>
      </w:pPr>
      <w:r w:rsidRPr="00A60A31">
        <w:rPr>
          <w:sz w:val="20"/>
          <w:szCs w:val="20"/>
          <w:lang w:eastAsia="en-US"/>
        </w:rPr>
        <w:t>Za kľúčových odborníkov sa na účely tohto verejného obstarávania považujú:</w:t>
      </w:r>
    </w:p>
    <w:p w:rsidR="0015545B" w:rsidRPr="00A60A31" w:rsidRDefault="0015545B" w:rsidP="0015545B">
      <w:pPr>
        <w:jc w:val="both"/>
        <w:rPr>
          <w:sz w:val="20"/>
          <w:szCs w:val="20"/>
          <w:lang w:eastAsia="en-US"/>
        </w:rPr>
      </w:pPr>
      <w:r w:rsidRPr="00A60A31">
        <w:rPr>
          <w:sz w:val="20"/>
          <w:szCs w:val="20"/>
          <w:lang w:eastAsia="en-US"/>
        </w:rPr>
        <w:t>1. Stavbyvedúci na mosty,</w:t>
      </w:r>
    </w:p>
    <w:p w:rsidR="0015545B" w:rsidRPr="00A60A31" w:rsidRDefault="0015545B" w:rsidP="0015545B">
      <w:pPr>
        <w:jc w:val="both"/>
        <w:rPr>
          <w:sz w:val="20"/>
          <w:szCs w:val="20"/>
          <w:lang w:eastAsia="en-US"/>
        </w:rPr>
      </w:pPr>
      <w:r w:rsidRPr="00A60A31">
        <w:rPr>
          <w:sz w:val="20"/>
          <w:szCs w:val="20"/>
          <w:lang w:eastAsia="en-US"/>
        </w:rPr>
        <w:t>3. Hlavný geodet Zhotoviteľa,</w:t>
      </w:r>
    </w:p>
    <w:p w:rsidR="0015545B" w:rsidRPr="00A60A31" w:rsidRDefault="0015545B" w:rsidP="0015545B">
      <w:pPr>
        <w:jc w:val="both"/>
        <w:rPr>
          <w:sz w:val="20"/>
          <w:szCs w:val="20"/>
          <w:lang w:eastAsia="en-US"/>
        </w:rPr>
      </w:pPr>
      <w:r w:rsidRPr="00A60A31">
        <w:rPr>
          <w:sz w:val="20"/>
          <w:szCs w:val="20"/>
          <w:lang w:eastAsia="en-US"/>
        </w:rPr>
        <w:t>4. Odborník zodpovedný za kontrolu kvality.</w:t>
      </w:r>
    </w:p>
    <w:p w:rsidR="0015545B" w:rsidRPr="00A60A31" w:rsidRDefault="0015545B" w:rsidP="0015545B">
      <w:pPr>
        <w:jc w:val="both"/>
        <w:rPr>
          <w:sz w:val="20"/>
          <w:szCs w:val="20"/>
          <w:lang w:eastAsia="en-US"/>
        </w:rPr>
      </w:pPr>
      <w:r w:rsidRPr="00A60A31">
        <w:rPr>
          <w:sz w:val="20"/>
          <w:szCs w:val="20"/>
          <w:lang w:eastAsia="en-US"/>
        </w:rPr>
        <w:t>Pre každú pozíciu musí byť navrhnutý samostatný kľúčový odborník.</w:t>
      </w:r>
    </w:p>
    <w:p w:rsidR="0015545B" w:rsidRPr="00A60A31" w:rsidRDefault="0015545B" w:rsidP="0015545B">
      <w:pPr>
        <w:jc w:val="both"/>
        <w:rPr>
          <w:sz w:val="20"/>
          <w:szCs w:val="20"/>
          <w:lang w:eastAsia="en-US"/>
        </w:rPr>
      </w:pPr>
    </w:p>
    <w:p w:rsidR="0015545B" w:rsidRPr="00A60A31" w:rsidRDefault="009658F8" w:rsidP="0015545B">
      <w:pPr>
        <w:jc w:val="both"/>
        <w:rPr>
          <w:sz w:val="20"/>
          <w:szCs w:val="20"/>
          <w:lang w:eastAsia="en-US"/>
        </w:rPr>
      </w:pPr>
      <w:r w:rsidRPr="00A60A31">
        <w:rPr>
          <w:b/>
          <w:sz w:val="20"/>
          <w:szCs w:val="20"/>
          <w:lang w:eastAsia="en-US"/>
        </w:rPr>
        <w:t xml:space="preserve">1. </w:t>
      </w:r>
      <w:r w:rsidR="0015545B" w:rsidRPr="00A60A31">
        <w:rPr>
          <w:b/>
          <w:sz w:val="20"/>
          <w:szCs w:val="20"/>
          <w:lang w:eastAsia="en-US"/>
        </w:rPr>
        <w:t>Stavbyvedúci na mosty:</w:t>
      </w:r>
      <w:r w:rsidR="0015545B" w:rsidRPr="00A60A31">
        <w:rPr>
          <w:sz w:val="20"/>
          <w:szCs w:val="20"/>
          <w:lang w:eastAsia="en-US"/>
        </w:rPr>
        <w:t xml:space="preserve"> uchádzač je povinný preukázať, že má odbornú prax s odbornou spôsobilosťou s výkonom činnosti stavbyvedúceho na mostoch za nasledovných podmienok:</w:t>
      </w:r>
    </w:p>
    <w:p w:rsidR="0015545B" w:rsidRPr="00A60A31" w:rsidRDefault="0015545B" w:rsidP="00A96E7B">
      <w:pPr>
        <w:numPr>
          <w:ilvl w:val="0"/>
          <w:numId w:val="60"/>
        </w:numPr>
        <w:contextualSpacing/>
        <w:jc w:val="both"/>
        <w:rPr>
          <w:sz w:val="20"/>
          <w:szCs w:val="20"/>
          <w:lang w:eastAsia="en-US"/>
        </w:rPr>
      </w:pPr>
      <w:r w:rsidRPr="00A60A31">
        <w:rPr>
          <w:sz w:val="20"/>
          <w:szCs w:val="20"/>
          <w:lang w:eastAsia="en-US"/>
        </w:rPr>
        <w:t>účasť na realizácii minimálne 1 projektu pri stavb</w:t>
      </w:r>
      <w:r w:rsidR="00815FF9" w:rsidRPr="00A60A31">
        <w:rPr>
          <w:sz w:val="20"/>
          <w:szCs w:val="20"/>
          <w:lang w:eastAsia="en-US"/>
        </w:rPr>
        <w:t>e</w:t>
      </w:r>
      <w:r w:rsidRPr="00A60A31">
        <w:rPr>
          <w:sz w:val="20"/>
          <w:szCs w:val="20"/>
          <w:lang w:eastAsia="en-US"/>
        </w:rPr>
        <w:t xml:space="preserve"> na most</w:t>
      </w:r>
      <w:r w:rsidR="00815FF9" w:rsidRPr="00A60A31">
        <w:rPr>
          <w:sz w:val="20"/>
          <w:szCs w:val="20"/>
          <w:lang w:eastAsia="en-US"/>
        </w:rPr>
        <w:t>e</w:t>
      </w:r>
      <w:r w:rsidRPr="00A60A31">
        <w:rPr>
          <w:sz w:val="20"/>
          <w:szCs w:val="20"/>
          <w:lang w:eastAsia="en-US"/>
        </w:rPr>
        <w:t xml:space="preserve"> s dĺžkou mosta minimálne </w:t>
      </w:r>
      <w:r w:rsidR="00A56997" w:rsidRPr="00A60A31">
        <w:rPr>
          <w:sz w:val="20"/>
          <w:szCs w:val="20"/>
          <w:lang w:eastAsia="en-US"/>
        </w:rPr>
        <w:t>70</w:t>
      </w:r>
      <w:r w:rsidRPr="00A60A31">
        <w:rPr>
          <w:sz w:val="20"/>
          <w:szCs w:val="20"/>
          <w:lang w:eastAsia="en-US"/>
        </w:rPr>
        <w:t xml:space="preserve"> metrov</w:t>
      </w:r>
      <w:r w:rsidR="00394BD6" w:rsidRPr="00A60A31">
        <w:rPr>
          <w:sz w:val="20"/>
          <w:szCs w:val="20"/>
          <w:lang w:eastAsia="en-US"/>
        </w:rPr>
        <w:t>.</w:t>
      </w:r>
    </w:p>
    <w:p w:rsidR="0015545B" w:rsidRPr="00A60A31" w:rsidRDefault="0015545B" w:rsidP="00A96E7B">
      <w:pPr>
        <w:numPr>
          <w:ilvl w:val="0"/>
          <w:numId w:val="60"/>
        </w:numPr>
        <w:contextualSpacing/>
        <w:jc w:val="both"/>
        <w:rPr>
          <w:sz w:val="20"/>
          <w:szCs w:val="20"/>
          <w:lang w:eastAsia="en-US"/>
        </w:rPr>
      </w:pPr>
      <w:r w:rsidRPr="00A60A31">
        <w:rPr>
          <w:sz w:val="20"/>
          <w:szCs w:val="20"/>
          <w:lang w:eastAsia="en-US"/>
        </w:rPr>
        <w:t>účasť na projekte musí byť na pozícii stavbyvedúceho na mosty;</w:t>
      </w:r>
    </w:p>
    <w:p w:rsidR="0015545B" w:rsidRPr="00A60A31" w:rsidRDefault="0015545B" w:rsidP="00A96E7B">
      <w:pPr>
        <w:numPr>
          <w:ilvl w:val="0"/>
          <w:numId w:val="60"/>
        </w:numPr>
        <w:contextualSpacing/>
        <w:jc w:val="both"/>
        <w:rPr>
          <w:sz w:val="20"/>
          <w:szCs w:val="20"/>
          <w:lang w:eastAsia="en-US"/>
        </w:rPr>
      </w:pPr>
      <w:r w:rsidRPr="00A60A31">
        <w:rPr>
          <w:sz w:val="20"/>
          <w:szCs w:val="20"/>
          <w:lang w:eastAsia="en-US"/>
        </w:rPr>
        <w:t xml:space="preserve">účasť na tomto projekte na danej pozícii musí byť v minimálnej dobe trvania zodpovedajúcej </w:t>
      </w:r>
      <w:r w:rsidR="0037693A" w:rsidRPr="00A60A31">
        <w:rPr>
          <w:sz w:val="20"/>
          <w:szCs w:val="20"/>
          <w:lang w:eastAsia="en-US"/>
        </w:rPr>
        <w:t xml:space="preserve">aspoň </w:t>
      </w:r>
      <w:r w:rsidRPr="00A60A31">
        <w:rPr>
          <w:sz w:val="20"/>
          <w:szCs w:val="20"/>
          <w:lang w:eastAsia="en-US"/>
        </w:rPr>
        <w:t xml:space="preserve">50 % lehoty výstavby </w:t>
      </w:r>
      <w:r w:rsidR="00F30181" w:rsidRPr="00A60A31">
        <w:rPr>
          <w:sz w:val="20"/>
          <w:szCs w:val="20"/>
          <w:lang w:eastAsia="en-US"/>
        </w:rPr>
        <w:t>mosta</w:t>
      </w:r>
      <w:r w:rsidRPr="00A60A31">
        <w:rPr>
          <w:sz w:val="20"/>
          <w:szCs w:val="20"/>
          <w:lang w:eastAsia="en-US"/>
        </w:rPr>
        <w:t xml:space="preserve"> (za lehotu výstavby sa považuje lehota odo dňa </w:t>
      </w:r>
      <w:r w:rsidR="00F30181" w:rsidRPr="00A60A31">
        <w:rPr>
          <w:sz w:val="20"/>
          <w:szCs w:val="20"/>
          <w:lang w:eastAsia="en-US"/>
        </w:rPr>
        <w:t>preukázateľného začatia výstavby stavebného objektu daného mosta po vydania preberacieho protokolu daného stavebného objektu</w:t>
      </w:r>
      <w:r w:rsidRPr="00A60A31">
        <w:rPr>
          <w:sz w:val="20"/>
          <w:szCs w:val="20"/>
          <w:lang w:eastAsia="en-US"/>
        </w:rPr>
        <w:t>);</w:t>
      </w:r>
    </w:p>
    <w:p w:rsidR="0015545B" w:rsidRPr="00A60A31" w:rsidRDefault="0015545B" w:rsidP="0015545B">
      <w:pPr>
        <w:jc w:val="both"/>
        <w:rPr>
          <w:sz w:val="20"/>
          <w:szCs w:val="20"/>
          <w:lang w:eastAsia="sk-SK"/>
        </w:rPr>
      </w:pPr>
      <w:r w:rsidRPr="00A60A31">
        <w:rPr>
          <w:sz w:val="20"/>
          <w:szCs w:val="20"/>
          <w:lang w:eastAsia="sk-SK"/>
        </w:rPr>
        <w:t>Splnenie požadovaných predpokladov uchádzač preukáže predložením:</w:t>
      </w:r>
    </w:p>
    <w:p w:rsidR="0015545B" w:rsidRPr="00A60A31" w:rsidRDefault="0015545B" w:rsidP="0037693A">
      <w:pPr>
        <w:numPr>
          <w:ilvl w:val="0"/>
          <w:numId w:val="71"/>
        </w:numPr>
        <w:autoSpaceDE w:val="0"/>
        <w:autoSpaceDN w:val="0"/>
        <w:adjustRightInd w:val="0"/>
        <w:jc w:val="both"/>
        <w:rPr>
          <w:sz w:val="20"/>
          <w:szCs w:val="20"/>
          <w:lang w:eastAsia="sk-SK"/>
        </w:rPr>
      </w:pPr>
      <w:r w:rsidRPr="00A60A31">
        <w:rPr>
          <w:sz w:val="20"/>
          <w:szCs w:val="20"/>
          <w:lang w:eastAsia="sk-SK"/>
        </w:rPr>
        <w:t>dokladu o odbornej spôsobilosti (potvrdenie o rozsahu odbornej spôsobilosti) stavbyvedúceho na vybrané činnosti podľa zákona č. 50/1976 Zb. o územnom plánovaní a stavebnom poriadku (stavebný zákon) v znení neskorších predpisov alebo ekvivalentným dokladom preukazujúcim predmetné skutočnosti, vydávaným v inom štáte,</w:t>
      </w:r>
    </w:p>
    <w:p w:rsidR="0015545B" w:rsidRPr="00A60A31" w:rsidRDefault="0015545B" w:rsidP="0037693A">
      <w:pPr>
        <w:numPr>
          <w:ilvl w:val="0"/>
          <w:numId w:val="71"/>
        </w:numPr>
        <w:tabs>
          <w:tab w:val="left" w:pos="285"/>
        </w:tabs>
        <w:jc w:val="both"/>
        <w:rPr>
          <w:sz w:val="20"/>
          <w:szCs w:val="20"/>
          <w:lang w:eastAsia="sk-SK"/>
        </w:rPr>
      </w:pPr>
      <w:r w:rsidRPr="00A60A31">
        <w:rPr>
          <w:sz w:val="20"/>
          <w:szCs w:val="20"/>
          <w:lang w:eastAsia="sk-SK"/>
        </w:rPr>
        <w:t>profesijného životopisu stavbyvedúceho, ktorý je podpísaný dotknutou osobou, a z ktorého je zrejmý priebeh zamestnaní, vzdelanie,</w:t>
      </w:r>
    </w:p>
    <w:p w:rsidR="0015545B" w:rsidRPr="00A60A31" w:rsidRDefault="0015545B" w:rsidP="0037693A">
      <w:pPr>
        <w:numPr>
          <w:ilvl w:val="0"/>
          <w:numId w:val="71"/>
        </w:numPr>
        <w:tabs>
          <w:tab w:val="left" w:pos="285"/>
        </w:tabs>
        <w:jc w:val="both"/>
        <w:rPr>
          <w:sz w:val="20"/>
          <w:szCs w:val="20"/>
          <w:lang w:eastAsia="en-US"/>
        </w:rPr>
      </w:pPr>
      <w:r w:rsidRPr="00A60A31">
        <w:rPr>
          <w:sz w:val="20"/>
          <w:szCs w:val="20"/>
          <w:lang w:eastAsia="en-US"/>
        </w:rPr>
        <w:t>referenčného listu kľúčového odborníka, z ktorého obsahu bude vyplývať ich splnenie,</w:t>
      </w:r>
    </w:p>
    <w:p w:rsidR="0015545B" w:rsidRPr="00A60A31" w:rsidRDefault="0015545B" w:rsidP="0015545B">
      <w:pPr>
        <w:jc w:val="both"/>
        <w:rPr>
          <w:sz w:val="20"/>
          <w:szCs w:val="20"/>
          <w:lang w:eastAsia="en-US"/>
        </w:rPr>
      </w:pPr>
    </w:p>
    <w:p w:rsidR="0015545B" w:rsidRPr="00A60A31" w:rsidRDefault="0015545B" w:rsidP="00F30181">
      <w:pPr>
        <w:numPr>
          <w:ilvl w:val="1"/>
          <w:numId w:val="4"/>
        </w:numPr>
        <w:contextualSpacing/>
        <w:jc w:val="both"/>
        <w:rPr>
          <w:sz w:val="20"/>
          <w:szCs w:val="20"/>
          <w:lang w:eastAsia="en-US"/>
        </w:rPr>
      </w:pPr>
      <w:r w:rsidRPr="00A60A31">
        <w:rPr>
          <w:b/>
          <w:sz w:val="20"/>
          <w:szCs w:val="20"/>
          <w:lang w:eastAsia="en-US"/>
        </w:rPr>
        <w:t>Hlavný geodet Zhotoviteľa:</w:t>
      </w:r>
      <w:r w:rsidRPr="00A60A31">
        <w:rPr>
          <w:sz w:val="20"/>
          <w:szCs w:val="20"/>
          <w:lang w:eastAsia="en-US"/>
        </w:rPr>
        <w:t xml:space="preserve"> musí preukázať, že vykonával činnosť autorizovaného geodeta a</w:t>
      </w:r>
      <w:r w:rsidR="00815FF9" w:rsidRPr="00A60A31">
        <w:rPr>
          <w:sz w:val="20"/>
          <w:szCs w:val="20"/>
          <w:lang w:eastAsia="en-US"/>
        </w:rPr>
        <w:t> </w:t>
      </w:r>
      <w:r w:rsidRPr="00A60A31">
        <w:rPr>
          <w:sz w:val="20"/>
          <w:szCs w:val="20"/>
          <w:lang w:eastAsia="en-US"/>
        </w:rPr>
        <w:t>kartografa minimálne na 1 projekte pri stavbách dopravnej infraštruktúry: diaľnice, rýchlostné cesty, cesty I. triedy, cesty II. triedy alebo III. triedy,  stavby železníc na pozícii autorizovaný geodet</w:t>
      </w:r>
      <w:r w:rsidR="00B83537" w:rsidRPr="00A60A31">
        <w:rPr>
          <w:sz w:val="20"/>
          <w:szCs w:val="20"/>
          <w:lang w:eastAsia="en-US"/>
        </w:rPr>
        <w:t xml:space="preserve"> a</w:t>
      </w:r>
      <w:r w:rsidR="0037693A" w:rsidRPr="00A60A31">
        <w:rPr>
          <w:sz w:val="20"/>
          <w:szCs w:val="20"/>
          <w:lang w:eastAsia="en-US"/>
        </w:rPr>
        <w:t> </w:t>
      </w:r>
      <w:r w:rsidR="00B83537" w:rsidRPr="00A60A31">
        <w:rPr>
          <w:sz w:val="20"/>
          <w:szCs w:val="20"/>
          <w:lang w:eastAsia="en-US"/>
        </w:rPr>
        <w:t>kartograf</w:t>
      </w:r>
      <w:r w:rsidR="0037693A" w:rsidRPr="00A60A31">
        <w:rPr>
          <w:sz w:val="20"/>
          <w:szCs w:val="20"/>
          <w:lang w:eastAsia="en-US"/>
        </w:rPr>
        <w:t>; účasť na danom projekte na danej pozícii musí byť v minimálnej dobe trvania zodpovedajúcej aspoň 50 % lehoty výstavby Projektu (za lehotu výstavby sa považuje lehota odo dňa vydania Oznámenia o začatí prác po vydanie Preberacieho protokolu)</w:t>
      </w:r>
      <w:r w:rsidRPr="00A60A31">
        <w:rPr>
          <w:sz w:val="20"/>
          <w:szCs w:val="20"/>
          <w:lang w:eastAsia="en-US"/>
        </w:rPr>
        <w:t>.</w:t>
      </w:r>
    </w:p>
    <w:p w:rsidR="0015545B" w:rsidRPr="00A60A31" w:rsidRDefault="0015545B" w:rsidP="0015545B">
      <w:pPr>
        <w:jc w:val="both"/>
        <w:rPr>
          <w:sz w:val="20"/>
          <w:szCs w:val="20"/>
          <w:lang w:eastAsia="sk-SK"/>
        </w:rPr>
      </w:pPr>
      <w:r w:rsidRPr="00A60A31">
        <w:rPr>
          <w:sz w:val="20"/>
          <w:szCs w:val="20"/>
          <w:lang w:eastAsia="sk-SK"/>
        </w:rPr>
        <w:t>Splnenie požadovaných predpokladov uchádzač preukáže predložením:</w:t>
      </w:r>
    </w:p>
    <w:p w:rsidR="0015545B" w:rsidRPr="00A60A31" w:rsidRDefault="0015545B" w:rsidP="0037693A">
      <w:pPr>
        <w:numPr>
          <w:ilvl w:val="0"/>
          <w:numId w:val="73"/>
        </w:numPr>
        <w:autoSpaceDE w:val="0"/>
        <w:autoSpaceDN w:val="0"/>
        <w:adjustRightInd w:val="0"/>
        <w:jc w:val="both"/>
        <w:rPr>
          <w:sz w:val="20"/>
          <w:szCs w:val="20"/>
          <w:lang w:eastAsia="en-US"/>
        </w:rPr>
      </w:pPr>
      <w:r w:rsidRPr="00A60A31">
        <w:rPr>
          <w:sz w:val="20"/>
          <w:szCs w:val="20"/>
          <w:lang w:eastAsia="en-US"/>
        </w:rPr>
        <w:t>Autorizovaný geodet a kartograf sa musí preukázať autorizačným oprávnením v rozsahu podľa § 6 písm. d) – j) zákona č. 215/1995 Z. z. o geodézií a kartografií v znení neskorších predpisov, alebo ekvivalentným dokladom preukazujúcim predmetné skutočnosti, vydávaným v inom štáte,</w:t>
      </w:r>
    </w:p>
    <w:p w:rsidR="0015545B" w:rsidRPr="00A60A31" w:rsidRDefault="0015545B" w:rsidP="0037693A">
      <w:pPr>
        <w:numPr>
          <w:ilvl w:val="0"/>
          <w:numId w:val="73"/>
        </w:numPr>
        <w:tabs>
          <w:tab w:val="left" w:pos="285"/>
        </w:tabs>
        <w:jc w:val="both"/>
        <w:rPr>
          <w:sz w:val="20"/>
          <w:szCs w:val="20"/>
          <w:lang w:eastAsia="sk-SK"/>
        </w:rPr>
      </w:pPr>
      <w:r w:rsidRPr="00A60A31">
        <w:rPr>
          <w:sz w:val="20"/>
          <w:szCs w:val="20"/>
          <w:lang w:eastAsia="sk-SK"/>
        </w:rPr>
        <w:t xml:space="preserve">profesijného životopisu </w:t>
      </w:r>
      <w:r w:rsidR="00BE3AED" w:rsidRPr="00A60A31">
        <w:rPr>
          <w:sz w:val="20"/>
          <w:szCs w:val="20"/>
          <w:lang w:eastAsia="sk-SK"/>
        </w:rPr>
        <w:t>geodeta</w:t>
      </w:r>
      <w:r w:rsidRPr="00A60A31">
        <w:rPr>
          <w:sz w:val="20"/>
          <w:szCs w:val="20"/>
          <w:lang w:eastAsia="sk-SK"/>
        </w:rPr>
        <w:t>, ktorý je podpísaný dotknutou osobou, a z ktorého je zrejmý priebeh zamestnaní, vzdelanie,</w:t>
      </w:r>
    </w:p>
    <w:p w:rsidR="0015545B" w:rsidRPr="00A60A31" w:rsidRDefault="0015545B" w:rsidP="0037693A">
      <w:pPr>
        <w:numPr>
          <w:ilvl w:val="0"/>
          <w:numId w:val="73"/>
        </w:numPr>
        <w:tabs>
          <w:tab w:val="left" w:pos="285"/>
        </w:tabs>
        <w:jc w:val="both"/>
        <w:rPr>
          <w:sz w:val="20"/>
          <w:szCs w:val="20"/>
          <w:lang w:eastAsia="en-US"/>
        </w:rPr>
      </w:pPr>
      <w:r w:rsidRPr="00A60A31">
        <w:rPr>
          <w:sz w:val="20"/>
          <w:szCs w:val="20"/>
          <w:lang w:eastAsia="en-US"/>
        </w:rPr>
        <w:t>referenčného listu kľúčového odborníka, z ktorého obsahu bude vyplývať ich splnenie,</w:t>
      </w:r>
    </w:p>
    <w:p w:rsidR="0015545B" w:rsidRPr="00A60A31" w:rsidRDefault="0015545B" w:rsidP="0015545B">
      <w:pPr>
        <w:jc w:val="both"/>
        <w:rPr>
          <w:sz w:val="20"/>
          <w:szCs w:val="20"/>
          <w:lang w:eastAsia="en-US"/>
        </w:rPr>
      </w:pPr>
    </w:p>
    <w:p w:rsidR="0015545B" w:rsidRPr="00A60A31" w:rsidRDefault="00F30181" w:rsidP="0015545B">
      <w:pPr>
        <w:jc w:val="both"/>
        <w:rPr>
          <w:sz w:val="20"/>
          <w:szCs w:val="20"/>
          <w:lang w:eastAsia="en-US"/>
        </w:rPr>
      </w:pPr>
      <w:r w:rsidRPr="00A60A31">
        <w:rPr>
          <w:b/>
          <w:sz w:val="20"/>
          <w:szCs w:val="20"/>
          <w:lang w:eastAsia="en-US"/>
        </w:rPr>
        <w:t>3</w:t>
      </w:r>
      <w:r w:rsidR="0015545B" w:rsidRPr="00A60A31">
        <w:rPr>
          <w:b/>
          <w:sz w:val="20"/>
          <w:szCs w:val="20"/>
          <w:lang w:eastAsia="en-US"/>
        </w:rPr>
        <w:t>. Odborník zodpovedný za kontrolu kvality (kvalitár):</w:t>
      </w:r>
      <w:r w:rsidR="0015545B" w:rsidRPr="00A60A31">
        <w:rPr>
          <w:sz w:val="20"/>
          <w:szCs w:val="20"/>
          <w:lang w:eastAsia="en-US"/>
        </w:rPr>
        <w:t xml:space="preserve"> musí preukázať účasť minimálne na 1 projekte pri stavbách dopravnej infraštruktúry (diaľnice, rýchlostné cesty, cesty I. triedy, cesty II. triedy, alebo III. triedy, stavby železníc) na pozícii pracovník zodpovedný za kontrolu kvality</w:t>
      </w:r>
      <w:r w:rsidR="0037693A" w:rsidRPr="00A60A31">
        <w:rPr>
          <w:sz w:val="20"/>
          <w:szCs w:val="20"/>
          <w:lang w:eastAsia="en-US"/>
        </w:rPr>
        <w:t>; účasť na danom projekte na danej pozícii musí byť v minimálnej dobe trvania zodpovedajúcej aspoň 50 % lehoty výstavby Projektu (za lehotu výstavby sa považuje lehota odo dňa vydania Oznámenia o začatí prác po vydanie Preberacieho protokolu)</w:t>
      </w:r>
      <w:r w:rsidR="0015545B" w:rsidRPr="00A60A31">
        <w:rPr>
          <w:sz w:val="20"/>
          <w:szCs w:val="20"/>
          <w:lang w:eastAsia="en-US"/>
        </w:rPr>
        <w:t>.</w:t>
      </w:r>
    </w:p>
    <w:p w:rsidR="0015545B" w:rsidRPr="00A60A31" w:rsidRDefault="0015545B" w:rsidP="0015545B">
      <w:pPr>
        <w:jc w:val="both"/>
        <w:rPr>
          <w:sz w:val="20"/>
          <w:szCs w:val="20"/>
          <w:lang w:eastAsia="sk-SK"/>
        </w:rPr>
      </w:pPr>
      <w:r w:rsidRPr="00A60A31">
        <w:rPr>
          <w:sz w:val="20"/>
          <w:szCs w:val="20"/>
          <w:lang w:eastAsia="sk-SK"/>
        </w:rPr>
        <w:t>Splnenie požadovaných predpokladov uchádzač preukáže predložením:</w:t>
      </w:r>
    </w:p>
    <w:p w:rsidR="0015545B" w:rsidRPr="00A60A31" w:rsidRDefault="0015545B" w:rsidP="0037693A">
      <w:pPr>
        <w:numPr>
          <w:ilvl w:val="0"/>
          <w:numId w:val="75"/>
        </w:numPr>
        <w:jc w:val="both"/>
        <w:rPr>
          <w:sz w:val="20"/>
          <w:szCs w:val="20"/>
          <w:lang w:eastAsia="en-US"/>
        </w:rPr>
      </w:pPr>
      <w:r w:rsidRPr="00A60A31">
        <w:rPr>
          <w:sz w:val="20"/>
          <w:szCs w:val="20"/>
          <w:lang w:eastAsia="en-US"/>
        </w:rPr>
        <w:t>referenčného listu kľúčového odborníka, z ktorého obsahu bude vyplývať ich splnenie,</w:t>
      </w:r>
    </w:p>
    <w:p w:rsidR="0015545B" w:rsidRPr="00A60A31" w:rsidRDefault="0015545B" w:rsidP="0037693A">
      <w:pPr>
        <w:numPr>
          <w:ilvl w:val="0"/>
          <w:numId w:val="75"/>
        </w:numPr>
        <w:jc w:val="both"/>
        <w:rPr>
          <w:sz w:val="20"/>
          <w:szCs w:val="20"/>
          <w:lang w:eastAsia="en-US"/>
        </w:rPr>
      </w:pPr>
      <w:r w:rsidRPr="00A60A31">
        <w:rPr>
          <w:sz w:val="20"/>
          <w:szCs w:val="20"/>
          <w:lang w:eastAsia="en-US"/>
        </w:rPr>
        <w:t>životopisu kľúčového odborníka</w:t>
      </w:r>
      <w:r w:rsidR="00BE3AED" w:rsidRPr="00A60A31">
        <w:rPr>
          <w:sz w:val="20"/>
          <w:szCs w:val="20"/>
          <w:lang w:eastAsia="en-US"/>
        </w:rPr>
        <w:t>,</w:t>
      </w:r>
      <w:r w:rsidR="00BE3AED" w:rsidRPr="00A60A31">
        <w:rPr>
          <w:sz w:val="20"/>
          <w:szCs w:val="20"/>
          <w:lang w:eastAsia="sk-SK"/>
        </w:rPr>
        <w:t xml:space="preserve"> ktorý je podpísaný dotknutou osobou, a z ktorého je zrejmý priebeh zamestnaní, vzdelanie</w:t>
      </w:r>
      <w:r w:rsidRPr="00A60A31">
        <w:rPr>
          <w:sz w:val="20"/>
          <w:szCs w:val="20"/>
          <w:lang w:eastAsia="en-US"/>
        </w:rPr>
        <w:t>.</w:t>
      </w:r>
    </w:p>
    <w:p w:rsidR="00BE3AED" w:rsidRPr="00A60A31" w:rsidRDefault="00BE3AED" w:rsidP="0015545B">
      <w:pPr>
        <w:jc w:val="both"/>
        <w:rPr>
          <w:sz w:val="20"/>
          <w:szCs w:val="20"/>
          <w:lang w:eastAsia="en-US"/>
        </w:rPr>
      </w:pPr>
    </w:p>
    <w:p w:rsidR="00B83537" w:rsidRPr="00A60A31" w:rsidRDefault="00B83537" w:rsidP="00B83537">
      <w:pPr>
        <w:shd w:val="clear" w:color="auto" w:fill="FFFFFF"/>
        <w:ind w:right="-1"/>
        <w:jc w:val="both"/>
        <w:rPr>
          <w:sz w:val="20"/>
          <w:szCs w:val="20"/>
          <w:lang w:eastAsia="sk-SK"/>
        </w:rPr>
      </w:pPr>
      <w:r w:rsidRPr="00A60A31">
        <w:rPr>
          <w:sz w:val="20"/>
          <w:szCs w:val="20"/>
          <w:lang w:eastAsia="sk-SK"/>
        </w:rPr>
        <w:t>UPOZORNENIE:</w:t>
      </w:r>
    </w:p>
    <w:p w:rsidR="00B83537" w:rsidRPr="00A60A31" w:rsidRDefault="00B83537" w:rsidP="00B83537">
      <w:pPr>
        <w:shd w:val="clear" w:color="auto" w:fill="FFFFFF"/>
        <w:ind w:right="-1"/>
        <w:jc w:val="both"/>
        <w:rPr>
          <w:sz w:val="20"/>
          <w:szCs w:val="20"/>
          <w:lang w:eastAsia="en-US"/>
        </w:rPr>
      </w:pPr>
      <w:r w:rsidRPr="00A60A31">
        <w:rPr>
          <w:sz w:val="20"/>
          <w:szCs w:val="20"/>
          <w:lang w:eastAsia="sk-SK"/>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w:t>
      </w:r>
      <w:r w:rsidR="00C85F13" w:rsidRPr="00A60A31">
        <w:rPr>
          <w:sz w:val="20"/>
          <w:szCs w:val="20"/>
          <w:lang w:eastAsia="sk-SK"/>
        </w:rPr>
        <w:t xml:space="preserve">a 8 </w:t>
      </w:r>
      <w:r w:rsidRPr="00A60A31">
        <w:rPr>
          <w:sz w:val="20"/>
          <w:szCs w:val="20"/>
          <w:lang w:eastAsia="sk-SK"/>
        </w:rPr>
        <w:t xml:space="preserve">;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 34 ods. 1 písm. g), uchádzač môže využiť kapacity inej osoby len, ak táto bude reálne vykonávať stavebné práce alebo služby, na ktoré sa kapacity vyžadujú. Ak ponuku predkladá skupina dodávateľov, preukazuje splnenie podmienok účasti technickej alebo odbornej spôsobilosti, spoločne. Uchádzač v ponuke vkladá doklady preukazujúce splnenie podmienok účasti technickej alebo odbornej spôsobilosti elektronicky do systému </w:t>
      </w:r>
      <w:r w:rsidR="00C85F13" w:rsidRPr="00A60A31">
        <w:rPr>
          <w:sz w:val="20"/>
          <w:szCs w:val="20"/>
          <w:lang w:eastAsia="sk-SK"/>
        </w:rPr>
        <w:t xml:space="preserve">IS Josephine </w:t>
      </w:r>
      <w:r w:rsidRPr="00A60A31">
        <w:rPr>
          <w:sz w:val="20"/>
          <w:szCs w:val="20"/>
          <w:lang w:eastAsia="sk-SK"/>
        </w:rPr>
        <w:t>v pdf naskenovanej forme originálov alebo úradne osvedčených kópií, ak nie je stanovené inak.</w:t>
      </w:r>
    </w:p>
    <w:p w:rsidR="0015545B" w:rsidRPr="00A60A31" w:rsidRDefault="0015545B" w:rsidP="0015545B">
      <w:pPr>
        <w:jc w:val="both"/>
        <w:rPr>
          <w:sz w:val="20"/>
          <w:szCs w:val="20"/>
          <w:lang w:eastAsia="en-US"/>
        </w:rPr>
      </w:pPr>
    </w:p>
    <w:p w:rsidR="00B83537" w:rsidRPr="00A60A31" w:rsidRDefault="00B83537" w:rsidP="0015545B">
      <w:pPr>
        <w:jc w:val="both"/>
        <w:rPr>
          <w:sz w:val="20"/>
          <w:szCs w:val="20"/>
          <w:lang w:eastAsia="en-US"/>
        </w:rPr>
      </w:pPr>
    </w:p>
    <w:p w:rsidR="00B83537" w:rsidRPr="00A60A31" w:rsidRDefault="00B83537" w:rsidP="0015545B">
      <w:pPr>
        <w:jc w:val="both"/>
        <w:rPr>
          <w:sz w:val="20"/>
          <w:szCs w:val="20"/>
          <w:lang w:eastAsia="en-US"/>
        </w:rPr>
      </w:pPr>
    </w:p>
    <w:p w:rsidR="00B83537" w:rsidRPr="00A60A31" w:rsidRDefault="00B83537" w:rsidP="0015545B">
      <w:pPr>
        <w:jc w:val="both"/>
        <w:rPr>
          <w:sz w:val="20"/>
          <w:szCs w:val="20"/>
          <w:lang w:eastAsia="en-US"/>
        </w:rPr>
      </w:pPr>
    </w:p>
    <w:p w:rsidR="0015545B" w:rsidRPr="00A60A31" w:rsidRDefault="0015545B" w:rsidP="0015545B">
      <w:pPr>
        <w:jc w:val="both"/>
        <w:rPr>
          <w:b/>
          <w:sz w:val="20"/>
          <w:szCs w:val="20"/>
          <w:lang w:eastAsia="en-US"/>
        </w:rPr>
      </w:pPr>
      <w:r w:rsidRPr="00A60A31">
        <w:rPr>
          <w:b/>
          <w:sz w:val="20"/>
          <w:szCs w:val="20"/>
          <w:lang w:eastAsia="en-US"/>
        </w:rPr>
        <w:t xml:space="preserve">REFERENČNÝ LIST KĽÚČOVÉHO ODBORNÍKA </w:t>
      </w:r>
    </w:p>
    <w:p w:rsidR="0015545B" w:rsidRPr="00A60A31" w:rsidRDefault="0015545B" w:rsidP="0015545B">
      <w:pPr>
        <w:jc w:val="both"/>
        <w:rPr>
          <w:sz w:val="20"/>
          <w:szCs w:val="20"/>
          <w:lang w:eastAsia="en-US"/>
        </w:rPr>
      </w:pPr>
      <w:r w:rsidRPr="00A60A31">
        <w:rPr>
          <w:sz w:val="20"/>
          <w:szCs w:val="20"/>
          <w:lang w:eastAsia="en-US"/>
        </w:rPr>
        <w:t xml:space="preserve">Uchádzač uvedie na tomto formulári podrobnejšie údaje o svojich kľúčových odborníkoch, ktorí budú pracovať na stavbe. Referenčný list kľúčového odborníka (uchádzač doplní názov): </w:t>
      </w:r>
    </w:p>
    <w:p w:rsidR="0015545B" w:rsidRPr="00A60A31" w:rsidRDefault="0015545B" w:rsidP="0015545B">
      <w:pPr>
        <w:jc w:val="both"/>
        <w:rPr>
          <w:sz w:val="20"/>
          <w:szCs w:val="20"/>
          <w:lang w:eastAsia="en-US"/>
        </w:rPr>
      </w:pP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37"/>
        <w:gridCol w:w="4579"/>
      </w:tblGrid>
      <w:tr w:rsidR="0015545B" w:rsidRPr="00A60A31" w:rsidTr="003275A2">
        <w:trPr>
          <w:trHeight w:val="368"/>
        </w:trPr>
        <w:tc>
          <w:tcPr>
            <w:tcW w:w="4337" w:type="dxa"/>
          </w:tcPr>
          <w:p w:rsidR="0015545B" w:rsidRPr="00A60A31" w:rsidRDefault="0015545B" w:rsidP="0015545B">
            <w:pPr>
              <w:jc w:val="both"/>
              <w:rPr>
                <w:sz w:val="20"/>
                <w:szCs w:val="20"/>
                <w:lang w:eastAsia="en-US"/>
              </w:rPr>
            </w:pPr>
            <w:r w:rsidRPr="00A60A31">
              <w:rPr>
                <w:sz w:val="20"/>
                <w:szCs w:val="20"/>
                <w:lang w:eastAsia="en-US"/>
              </w:rPr>
              <w:t>Meno navrhovaného odborníka:</w:t>
            </w:r>
          </w:p>
        </w:tc>
        <w:tc>
          <w:tcPr>
            <w:tcW w:w="4579" w:type="dxa"/>
          </w:tcPr>
          <w:p w:rsidR="0015545B" w:rsidRPr="00A60A31" w:rsidRDefault="0015545B" w:rsidP="0015545B">
            <w:pPr>
              <w:jc w:val="both"/>
              <w:rPr>
                <w:sz w:val="20"/>
                <w:szCs w:val="20"/>
                <w:lang w:eastAsia="en-US"/>
              </w:rPr>
            </w:pPr>
          </w:p>
        </w:tc>
      </w:tr>
      <w:tr w:rsidR="0015545B" w:rsidRPr="00A60A31" w:rsidTr="003275A2">
        <w:trPr>
          <w:trHeight w:val="541"/>
        </w:trPr>
        <w:tc>
          <w:tcPr>
            <w:tcW w:w="4337" w:type="dxa"/>
          </w:tcPr>
          <w:p w:rsidR="0015545B" w:rsidRPr="00A60A31" w:rsidRDefault="0015545B" w:rsidP="0015545B">
            <w:pPr>
              <w:jc w:val="both"/>
              <w:rPr>
                <w:sz w:val="20"/>
                <w:szCs w:val="20"/>
                <w:lang w:eastAsia="en-US"/>
              </w:rPr>
            </w:pPr>
            <w:r w:rsidRPr="00A60A31">
              <w:rPr>
                <w:sz w:val="20"/>
                <w:szCs w:val="20"/>
                <w:lang w:eastAsia="en-US"/>
              </w:rPr>
              <w:t>Názov projektu:</w:t>
            </w:r>
          </w:p>
        </w:tc>
        <w:tc>
          <w:tcPr>
            <w:tcW w:w="4579" w:type="dxa"/>
          </w:tcPr>
          <w:p w:rsidR="0015545B" w:rsidRPr="00A60A31" w:rsidRDefault="0015545B" w:rsidP="0015545B">
            <w:pPr>
              <w:jc w:val="both"/>
              <w:rPr>
                <w:sz w:val="20"/>
                <w:szCs w:val="20"/>
                <w:lang w:eastAsia="en-US"/>
              </w:rPr>
            </w:pPr>
          </w:p>
        </w:tc>
      </w:tr>
      <w:tr w:rsidR="0015545B" w:rsidRPr="00A60A31" w:rsidTr="003275A2">
        <w:trPr>
          <w:trHeight w:val="530"/>
        </w:trPr>
        <w:tc>
          <w:tcPr>
            <w:tcW w:w="4337" w:type="dxa"/>
          </w:tcPr>
          <w:p w:rsidR="0015545B" w:rsidRPr="00A60A31" w:rsidRDefault="0015545B" w:rsidP="0015545B">
            <w:pPr>
              <w:jc w:val="both"/>
              <w:rPr>
                <w:sz w:val="20"/>
                <w:szCs w:val="20"/>
                <w:lang w:eastAsia="en-US"/>
              </w:rPr>
            </w:pPr>
            <w:r w:rsidRPr="00A60A31">
              <w:rPr>
                <w:sz w:val="20"/>
                <w:szCs w:val="20"/>
                <w:lang w:eastAsia="en-US"/>
              </w:rPr>
              <w:t>Opis projektu</w:t>
            </w:r>
          </w:p>
        </w:tc>
        <w:tc>
          <w:tcPr>
            <w:tcW w:w="4579" w:type="dxa"/>
          </w:tcPr>
          <w:p w:rsidR="0015545B" w:rsidRPr="00A60A31" w:rsidRDefault="0015545B" w:rsidP="0015545B">
            <w:pPr>
              <w:jc w:val="both"/>
              <w:rPr>
                <w:sz w:val="20"/>
                <w:szCs w:val="20"/>
                <w:lang w:eastAsia="en-US"/>
              </w:rPr>
            </w:pPr>
          </w:p>
        </w:tc>
      </w:tr>
      <w:tr w:rsidR="0015545B" w:rsidRPr="00A60A31" w:rsidTr="003275A2">
        <w:trPr>
          <w:trHeight w:val="656"/>
        </w:trPr>
        <w:tc>
          <w:tcPr>
            <w:tcW w:w="4337" w:type="dxa"/>
          </w:tcPr>
          <w:p w:rsidR="0015545B" w:rsidRPr="00A60A31" w:rsidRDefault="0015545B" w:rsidP="0015545B">
            <w:pPr>
              <w:rPr>
                <w:sz w:val="20"/>
                <w:szCs w:val="20"/>
                <w:lang w:eastAsia="en-US"/>
              </w:rPr>
            </w:pPr>
            <w:r w:rsidRPr="00A60A31">
              <w:rPr>
                <w:sz w:val="20"/>
                <w:szCs w:val="20"/>
                <w:lang w:eastAsia="en-US"/>
              </w:rPr>
              <w:t>Názov a sídlo objednávateľa/odberateľa, s uvedením kontaktnej osoby objednávateľa/odberateľa (meno</w:t>
            </w:r>
          </w:p>
          <w:p w:rsidR="0015545B" w:rsidRPr="00A60A31" w:rsidRDefault="0015545B" w:rsidP="0015545B">
            <w:pPr>
              <w:jc w:val="both"/>
              <w:rPr>
                <w:sz w:val="20"/>
                <w:szCs w:val="20"/>
                <w:lang w:eastAsia="en-US"/>
              </w:rPr>
            </w:pPr>
            <w:r w:rsidRPr="00A60A31">
              <w:rPr>
                <w:sz w:val="20"/>
                <w:szCs w:val="20"/>
                <w:lang w:eastAsia="en-US"/>
              </w:rPr>
              <w:t>a priezvisko, telefón, príp. e-mail):</w:t>
            </w:r>
          </w:p>
        </w:tc>
        <w:tc>
          <w:tcPr>
            <w:tcW w:w="4579" w:type="dxa"/>
          </w:tcPr>
          <w:p w:rsidR="0015545B" w:rsidRPr="00A60A31" w:rsidRDefault="0015545B" w:rsidP="0015545B">
            <w:pPr>
              <w:jc w:val="both"/>
              <w:rPr>
                <w:sz w:val="20"/>
                <w:szCs w:val="20"/>
                <w:lang w:eastAsia="en-US"/>
              </w:rPr>
            </w:pPr>
          </w:p>
        </w:tc>
      </w:tr>
      <w:tr w:rsidR="0015545B" w:rsidRPr="00A60A31" w:rsidTr="003275A2">
        <w:trPr>
          <w:trHeight w:val="450"/>
        </w:trPr>
        <w:tc>
          <w:tcPr>
            <w:tcW w:w="4337" w:type="dxa"/>
          </w:tcPr>
          <w:p w:rsidR="0015545B" w:rsidRPr="00A60A31" w:rsidRDefault="0015545B" w:rsidP="0015545B">
            <w:pPr>
              <w:jc w:val="both"/>
              <w:rPr>
                <w:sz w:val="20"/>
                <w:szCs w:val="20"/>
                <w:lang w:eastAsia="en-US"/>
              </w:rPr>
            </w:pPr>
            <w:r w:rsidRPr="00A60A31">
              <w:rPr>
                <w:sz w:val="20"/>
                <w:szCs w:val="20"/>
                <w:lang w:eastAsia="en-US"/>
              </w:rPr>
              <w:t>Celková zmluvná cena prác bez DPH:</w:t>
            </w:r>
          </w:p>
        </w:tc>
        <w:tc>
          <w:tcPr>
            <w:tcW w:w="4579" w:type="dxa"/>
          </w:tcPr>
          <w:p w:rsidR="0015545B" w:rsidRPr="00A60A31" w:rsidRDefault="0015545B" w:rsidP="0015545B">
            <w:pPr>
              <w:jc w:val="both"/>
              <w:rPr>
                <w:sz w:val="20"/>
                <w:szCs w:val="20"/>
                <w:lang w:eastAsia="en-US"/>
              </w:rPr>
            </w:pPr>
          </w:p>
        </w:tc>
      </w:tr>
      <w:tr w:rsidR="0015545B" w:rsidRPr="00A60A31" w:rsidTr="003275A2">
        <w:trPr>
          <w:trHeight w:val="414"/>
        </w:trPr>
        <w:tc>
          <w:tcPr>
            <w:tcW w:w="4337" w:type="dxa"/>
          </w:tcPr>
          <w:p w:rsidR="0015545B" w:rsidRPr="00A60A31" w:rsidRDefault="0015545B" w:rsidP="0015545B">
            <w:pPr>
              <w:jc w:val="both"/>
              <w:rPr>
                <w:sz w:val="20"/>
                <w:szCs w:val="20"/>
                <w:lang w:eastAsia="en-US"/>
              </w:rPr>
            </w:pPr>
            <w:r w:rsidRPr="00A60A31">
              <w:rPr>
                <w:sz w:val="20"/>
                <w:szCs w:val="20"/>
                <w:lang w:eastAsia="en-US"/>
              </w:rPr>
              <w:t>Pozícia na projekte:</w:t>
            </w:r>
          </w:p>
        </w:tc>
        <w:tc>
          <w:tcPr>
            <w:tcW w:w="4579" w:type="dxa"/>
          </w:tcPr>
          <w:p w:rsidR="0015545B" w:rsidRPr="00A60A31" w:rsidRDefault="0015545B" w:rsidP="0015545B">
            <w:pPr>
              <w:jc w:val="both"/>
              <w:rPr>
                <w:sz w:val="20"/>
                <w:szCs w:val="20"/>
                <w:lang w:eastAsia="en-US"/>
              </w:rPr>
            </w:pPr>
          </w:p>
        </w:tc>
      </w:tr>
      <w:tr w:rsidR="0015545B" w:rsidRPr="00A60A31" w:rsidTr="003275A2">
        <w:trPr>
          <w:trHeight w:val="555"/>
        </w:trPr>
        <w:tc>
          <w:tcPr>
            <w:tcW w:w="4337" w:type="dxa"/>
          </w:tcPr>
          <w:p w:rsidR="0015545B" w:rsidRPr="00A60A31" w:rsidRDefault="0015545B" w:rsidP="0015545B">
            <w:pPr>
              <w:jc w:val="both"/>
              <w:rPr>
                <w:sz w:val="20"/>
                <w:szCs w:val="20"/>
                <w:lang w:eastAsia="en-US"/>
              </w:rPr>
            </w:pPr>
            <w:r w:rsidRPr="00A60A31">
              <w:rPr>
                <w:sz w:val="20"/>
                <w:szCs w:val="20"/>
                <w:lang w:eastAsia="en-US"/>
              </w:rPr>
              <w:t>Doba vykonávania na vyššie uvedenej pozícií na danom projekte v tvare od (DD/MM/RRRR) – do (DD/MM/RRRR):</w:t>
            </w:r>
          </w:p>
        </w:tc>
        <w:tc>
          <w:tcPr>
            <w:tcW w:w="4579" w:type="dxa"/>
          </w:tcPr>
          <w:p w:rsidR="0015545B" w:rsidRPr="00A60A31" w:rsidRDefault="0015545B" w:rsidP="0015545B">
            <w:pPr>
              <w:jc w:val="both"/>
              <w:rPr>
                <w:sz w:val="20"/>
                <w:szCs w:val="20"/>
                <w:lang w:eastAsia="en-US"/>
              </w:rPr>
            </w:pPr>
          </w:p>
        </w:tc>
      </w:tr>
      <w:tr w:rsidR="0015545B" w:rsidRPr="00A60A31" w:rsidTr="003275A2">
        <w:trPr>
          <w:trHeight w:val="703"/>
        </w:trPr>
        <w:tc>
          <w:tcPr>
            <w:tcW w:w="4337" w:type="dxa"/>
          </w:tcPr>
          <w:p w:rsidR="0015545B" w:rsidRPr="00A60A31" w:rsidRDefault="0015545B" w:rsidP="0015545B">
            <w:pPr>
              <w:jc w:val="both"/>
              <w:rPr>
                <w:sz w:val="20"/>
                <w:szCs w:val="20"/>
                <w:lang w:eastAsia="en-US"/>
              </w:rPr>
            </w:pPr>
            <w:r w:rsidRPr="00A60A31">
              <w:rPr>
                <w:sz w:val="20"/>
                <w:szCs w:val="20"/>
                <w:lang w:eastAsia="en-US"/>
              </w:rPr>
              <w:t>Zamestnávateľ, pre ktorého odborník počas poskytnutia služieb pracoval (Názov a sídlo s uvedením kontaktnej osoby: meno a priezvisko, telefónne číslo, e-mail, funkcia):</w:t>
            </w:r>
          </w:p>
        </w:tc>
        <w:tc>
          <w:tcPr>
            <w:tcW w:w="4579" w:type="dxa"/>
          </w:tcPr>
          <w:p w:rsidR="0015545B" w:rsidRPr="00A60A31" w:rsidRDefault="0015545B" w:rsidP="0015545B">
            <w:pPr>
              <w:jc w:val="both"/>
              <w:rPr>
                <w:sz w:val="20"/>
                <w:szCs w:val="20"/>
                <w:lang w:eastAsia="en-US"/>
              </w:rPr>
            </w:pPr>
          </w:p>
        </w:tc>
      </w:tr>
    </w:tbl>
    <w:p w:rsidR="0015545B" w:rsidRPr="00A60A31" w:rsidRDefault="0015545B" w:rsidP="0015545B">
      <w:pPr>
        <w:jc w:val="both"/>
        <w:rPr>
          <w:sz w:val="20"/>
          <w:szCs w:val="20"/>
          <w:lang w:eastAsia="en-US"/>
        </w:rPr>
      </w:pPr>
    </w:p>
    <w:p w:rsidR="00EC7270" w:rsidRPr="00A60A31" w:rsidRDefault="00EC7270" w:rsidP="0015545B">
      <w:pPr>
        <w:jc w:val="both"/>
        <w:rPr>
          <w:sz w:val="20"/>
          <w:szCs w:val="20"/>
          <w:lang w:eastAsia="en-US"/>
        </w:rPr>
      </w:pPr>
    </w:p>
    <w:p w:rsidR="0015545B" w:rsidRPr="00A60A31" w:rsidRDefault="0015545B" w:rsidP="0015545B">
      <w:pPr>
        <w:jc w:val="both"/>
        <w:rPr>
          <w:sz w:val="20"/>
          <w:szCs w:val="20"/>
          <w:lang w:eastAsia="en-US"/>
        </w:rPr>
      </w:pPr>
      <w:r w:rsidRPr="00A60A31">
        <w:rPr>
          <w:sz w:val="20"/>
          <w:szCs w:val="20"/>
          <w:lang w:eastAsia="en-US"/>
        </w:rPr>
        <w:t>V .................................. dňa .................</w:t>
      </w:r>
    </w:p>
    <w:p w:rsidR="0015545B" w:rsidRPr="00A60A31" w:rsidRDefault="0015545B" w:rsidP="0015545B">
      <w:pPr>
        <w:jc w:val="both"/>
        <w:rPr>
          <w:sz w:val="20"/>
          <w:szCs w:val="20"/>
          <w:lang w:eastAsia="en-US"/>
        </w:rPr>
      </w:pPr>
    </w:p>
    <w:p w:rsidR="0015545B" w:rsidRPr="00A60A31" w:rsidRDefault="0015545B" w:rsidP="0015545B">
      <w:pPr>
        <w:jc w:val="both"/>
        <w:rPr>
          <w:sz w:val="20"/>
          <w:szCs w:val="20"/>
          <w:lang w:eastAsia="en-US"/>
        </w:rPr>
      </w:pPr>
    </w:p>
    <w:p w:rsidR="0015545B" w:rsidRPr="00A60A31" w:rsidRDefault="0015545B" w:rsidP="0015545B">
      <w:pPr>
        <w:jc w:val="both"/>
        <w:rPr>
          <w:sz w:val="20"/>
          <w:szCs w:val="20"/>
          <w:lang w:eastAsia="en-US"/>
        </w:rPr>
      </w:pPr>
    </w:p>
    <w:p w:rsidR="0015545B" w:rsidRPr="00A60A31" w:rsidRDefault="0015545B" w:rsidP="0015545B">
      <w:pPr>
        <w:ind w:hanging="142"/>
        <w:jc w:val="both"/>
        <w:rPr>
          <w:sz w:val="20"/>
          <w:szCs w:val="20"/>
          <w:lang w:eastAsia="en-US"/>
        </w:rPr>
      </w:pPr>
      <w:r w:rsidRPr="00A60A31">
        <w:rPr>
          <w:sz w:val="20"/>
          <w:szCs w:val="20"/>
          <w:lang w:eastAsia="en-US"/>
        </w:rPr>
        <w:t xml:space="preserve">             ......................................................</w:t>
      </w:r>
    </w:p>
    <w:p w:rsidR="0015545B" w:rsidRPr="00A60A31" w:rsidRDefault="0015545B" w:rsidP="00C85F13">
      <w:pPr>
        <w:jc w:val="both"/>
        <w:rPr>
          <w:sz w:val="20"/>
          <w:szCs w:val="20"/>
          <w:lang w:eastAsia="en-US"/>
        </w:rPr>
      </w:pPr>
      <w:r w:rsidRPr="00A60A31">
        <w:rPr>
          <w:sz w:val="20"/>
          <w:szCs w:val="20"/>
          <w:lang w:eastAsia="en-US"/>
        </w:rPr>
        <w:t xml:space="preserve"> meno, priezvisko a podpis </w:t>
      </w:r>
      <w:r w:rsidR="00C85F13" w:rsidRPr="00A60A31">
        <w:rPr>
          <w:sz w:val="20"/>
          <w:szCs w:val="20"/>
          <w:lang w:eastAsia="en-US"/>
        </w:rPr>
        <w:t>daného odborníka</w:t>
      </w:r>
    </w:p>
    <w:p w:rsidR="0028225A" w:rsidRPr="00A60A31" w:rsidRDefault="00C85F13" w:rsidP="00EA499B">
      <w:pPr>
        <w:tabs>
          <w:tab w:val="left" w:pos="285"/>
        </w:tabs>
        <w:jc w:val="both"/>
        <w:rPr>
          <w:sz w:val="20"/>
          <w:szCs w:val="20"/>
          <w:lang w:eastAsia="sk-SK"/>
        </w:rPr>
      </w:pPr>
      <w:r w:rsidRPr="00A60A31">
        <w:rPr>
          <w:sz w:val="20"/>
          <w:szCs w:val="20"/>
          <w:lang w:eastAsia="en-US"/>
        </w:rPr>
        <w:br w:type="page"/>
      </w:r>
    </w:p>
    <w:p w:rsidR="009E4225" w:rsidRPr="00A60A31" w:rsidRDefault="00B94A85" w:rsidP="00B94A85">
      <w:pPr>
        <w:pStyle w:val="Nadpis1"/>
        <w:keepNext w:val="0"/>
        <w:tabs>
          <w:tab w:val="clear" w:pos="2880"/>
          <w:tab w:val="clear" w:pos="5040"/>
          <w:tab w:val="clear" w:pos="7380"/>
          <w:tab w:val="left" w:pos="0"/>
        </w:tabs>
        <w:snapToGrid w:val="0"/>
        <w:spacing w:after="240"/>
        <w:ind w:left="0"/>
        <w:jc w:val="center"/>
        <w:rPr>
          <w:rStyle w:val="Nadpis1Char"/>
          <w:b/>
          <w:sz w:val="20"/>
          <w:szCs w:val="20"/>
        </w:rPr>
      </w:pPr>
      <w:bookmarkStart w:id="68" w:name="_Toc169423810"/>
      <w:r w:rsidRPr="00A60A31">
        <w:rPr>
          <w:rStyle w:val="Nadpis1Char"/>
          <w:b/>
          <w:sz w:val="20"/>
          <w:szCs w:val="20"/>
        </w:rPr>
        <w:t xml:space="preserve">A.3 </w:t>
      </w:r>
      <w:r w:rsidR="009E4225" w:rsidRPr="00A60A31">
        <w:rPr>
          <w:rStyle w:val="Nadpis1Char"/>
          <w:b/>
          <w:sz w:val="20"/>
          <w:szCs w:val="20"/>
        </w:rPr>
        <w:t>KRITÉRIÁ NA VYHODNOTENIE PONÚK A PRAVIDLÁ ICH UPLATNENIA</w:t>
      </w:r>
    </w:p>
    <w:bookmarkEnd w:id="68"/>
    <w:p w:rsidR="009E4225" w:rsidRPr="00A60A31" w:rsidRDefault="00B94A85" w:rsidP="000B3ACE">
      <w:pPr>
        <w:pStyle w:val="Nadpis2"/>
        <w:keepNext w:val="0"/>
        <w:spacing w:before="240" w:afterLines="60" w:after="144"/>
        <w:rPr>
          <w:rFonts w:ascii="Arial" w:hAnsi="Arial"/>
          <w:sz w:val="20"/>
          <w:lang w:val="sk-SK"/>
        </w:rPr>
      </w:pPr>
      <w:r w:rsidRPr="00A60A31">
        <w:rPr>
          <w:rFonts w:ascii="Arial" w:hAnsi="Arial"/>
          <w:sz w:val="20"/>
        </w:rPr>
        <w:t>A.3.1</w:t>
      </w:r>
      <w:r w:rsidR="00B83809" w:rsidRPr="00A60A31">
        <w:rPr>
          <w:rFonts w:ascii="Arial" w:hAnsi="Arial"/>
          <w:sz w:val="20"/>
          <w:lang w:val="sk-SK"/>
        </w:rPr>
        <w:t xml:space="preserve"> </w:t>
      </w:r>
      <w:r w:rsidR="009E4225" w:rsidRPr="00A60A31">
        <w:rPr>
          <w:rFonts w:ascii="Arial" w:hAnsi="Arial"/>
          <w:sz w:val="20"/>
        </w:rPr>
        <w:t>Kritériá</w:t>
      </w:r>
    </w:p>
    <w:p w:rsidR="00A555C6" w:rsidRPr="00A60A31" w:rsidRDefault="00C62D8B" w:rsidP="00A555C6">
      <w:pPr>
        <w:autoSpaceDE w:val="0"/>
        <w:autoSpaceDN w:val="0"/>
        <w:adjustRightInd w:val="0"/>
        <w:rPr>
          <w:b/>
          <w:sz w:val="20"/>
          <w:szCs w:val="20"/>
          <w:lang w:eastAsia="en-US"/>
        </w:rPr>
      </w:pPr>
      <w:r w:rsidRPr="00A60A31">
        <w:rPr>
          <w:b/>
          <w:sz w:val="20"/>
          <w:szCs w:val="20"/>
          <w:lang w:eastAsia="en-US"/>
        </w:rPr>
        <w:t>Kritérium: Celková najnižšia zmluvná cena v EUR s DPH za predmet zákazky</w:t>
      </w:r>
    </w:p>
    <w:p w:rsidR="00C62D8B" w:rsidRPr="00A60A31" w:rsidRDefault="00C62D8B" w:rsidP="00A555C6">
      <w:pPr>
        <w:autoSpaceDE w:val="0"/>
        <w:autoSpaceDN w:val="0"/>
        <w:adjustRightInd w:val="0"/>
        <w:rPr>
          <w:rFonts w:eastAsia="BankGothic Lt BT"/>
          <w:b/>
          <w:sz w:val="20"/>
          <w:szCs w:val="20"/>
          <w:lang w:eastAsia="sk-SK"/>
        </w:rPr>
      </w:pPr>
    </w:p>
    <w:p w:rsidR="00A9059A" w:rsidRPr="00A60A31" w:rsidRDefault="00A9059A" w:rsidP="00224290">
      <w:pPr>
        <w:pStyle w:val="PodnadpisastiA11"/>
        <w:numPr>
          <w:ilvl w:val="0"/>
          <w:numId w:val="0"/>
        </w:numPr>
        <w:rPr>
          <w:rFonts w:ascii="Arial" w:hAnsi="Arial" w:cs="Arial"/>
          <w:sz w:val="20"/>
          <w:szCs w:val="20"/>
        </w:rPr>
      </w:pPr>
      <w:r w:rsidRPr="00A60A31">
        <w:rPr>
          <w:rFonts w:ascii="Arial" w:hAnsi="Arial" w:cs="Arial"/>
          <w:sz w:val="20"/>
          <w:szCs w:val="20"/>
          <w:lang w:eastAsia="sk-SK"/>
        </w:rPr>
        <w:t>A.3.2</w:t>
      </w:r>
      <w:r w:rsidR="00B83809" w:rsidRPr="00A60A31">
        <w:rPr>
          <w:rFonts w:ascii="Arial" w:hAnsi="Arial" w:cs="Arial"/>
          <w:sz w:val="20"/>
          <w:szCs w:val="20"/>
          <w:lang w:eastAsia="sk-SK"/>
        </w:rPr>
        <w:tab/>
      </w:r>
      <w:bookmarkStart w:id="69" w:name="_Toc459713712"/>
      <w:r w:rsidRPr="00A60A31">
        <w:rPr>
          <w:rFonts w:ascii="Arial" w:hAnsi="Arial" w:cs="Arial"/>
          <w:sz w:val="20"/>
          <w:szCs w:val="20"/>
        </w:rPr>
        <w:t>Spôsob vyhodnotenia ponúk podľa jednotlivých kritérií</w:t>
      </w:r>
      <w:bookmarkEnd w:id="69"/>
      <w:r w:rsidRPr="00A60A31">
        <w:rPr>
          <w:rFonts w:ascii="Arial" w:hAnsi="Arial" w:cs="Arial"/>
          <w:sz w:val="20"/>
          <w:szCs w:val="20"/>
        </w:rPr>
        <w:t xml:space="preserve">  </w:t>
      </w:r>
    </w:p>
    <w:p w:rsidR="00A555C6" w:rsidRPr="00A60A31" w:rsidRDefault="00C62D8B" w:rsidP="00A555C6">
      <w:pPr>
        <w:autoSpaceDE w:val="0"/>
        <w:autoSpaceDN w:val="0"/>
        <w:adjustRightInd w:val="0"/>
        <w:jc w:val="both"/>
        <w:rPr>
          <w:rFonts w:eastAsia="BankGothic Lt BT"/>
          <w:color w:val="000000"/>
          <w:sz w:val="20"/>
          <w:szCs w:val="20"/>
          <w:lang w:eastAsia="sk-SK"/>
        </w:rPr>
      </w:pPr>
      <w:bookmarkStart w:id="70" w:name="_Toc459713713"/>
      <w:r w:rsidRPr="00A60A31">
        <w:rPr>
          <w:sz w:val="20"/>
          <w:szCs w:val="20"/>
          <w:lang w:eastAsia="en-US"/>
        </w:rPr>
        <w:t>Úspešným uchádzačom sa stane uchádzač, ktorého ponuka dosiahne najnižšiu celkovú cenu v EUR s DPH za predmet zákazky</w:t>
      </w:r>
      <w:r w:rsidR="00A555C6" w:rsidRPr="00A60A31">
        <w:rPr>
          <w:rFonts w:eastAsia="BankGothic Lt BT"/>
          <w:color w:val="000000"/>
          <w:sz w:val="20"/>
          <w:szCs w:val="20"/>
          <w:lang w:eastAsia="sk-SK"/>
        </w:rPr>
        <w:t xml:space="preserve">. </w:t>
      </w:r>
    </w:p>
    <w:p w:rsidR="00655E56" w:rsidRPr="00A60A31" w:rsidRDefault="00655E56" w:rsidP="00A555C6">
      <w:pPr>
        <w:autoSpaceDE w:val="0"/>
        <w:autoSpaceDN w:val="0"/>
        <w:adjustRightInd w:val="0"/>
        <w:jc w:val="both"/>
        <w:rPr>
          <w:rFonts w:eastAsia="BankGothic Lt BT"/>
          <w:color w:val="000000"/>
          <w:sz w:val="20"/>
          <w:szCs w:val="20"/>
          <w:lang w:eastAsia="sk-SK"/>
        </w:rPr>
      </w:pPr>
    </w:p>
    <w:p w:rsidR="00A555C6" w:rsidRPr="00A60A31" w:rsidRDefault="00A9059A" w:rsidP="00FE137A">
      <w:pPr>
        <w:keepNext/>
        <w:keepLines/>
        <w:numPr>
          <w:ilvl w:val="2"/>
          <w:numId w:val="0"/>
        </w:numPr>
        <w:spacing w:before="240" w:after="240"/>
        <w:outlineLvl w:val="0"/>
        <w:rPr>
          <w:b/>
          <w:bCs/>
          <w:noProof/>
          <w:color w:val="000000"/>
          <w:sz w:val="20"/>
          <w:szCs w:val="20"/>
          <w:lang w:eastAsia="en-US"/>
        </w:rPr>
      </w:pPr>
      <w:r w:rsidRPr="00A60A31">
        <w:rPr>
          <w:b/>
          <w:bCs/>
          <w:noProof/>
          <w:color w:val="000000"/>
          <w:sz w:val="20"/>
          <w:szCs w:val="20"/>
          <w:lang w:eastAsia="en-US"/>
        </w:rPr>
        <w:t>A.3.3 Všeobecné zásady postupu komisie pri hodnotení ponúk</w:t>
      </w:r>
      <w:bookmarkEnd w:id="70"/>
    </w:p>
    <w:p w:rsidR="00C62D8B" w:rsidRPr="00A60A31" w:rsidRDefault="00C62D8B" w:rsidP="00C62D8B">
      <w:pPr>
        <w:tabs>
          <w:tab w:val="num" w:pos="0"/>
        </w:tabs>
        <w:spacing w:after="240"/>
        <w:jc w:val="both"/>
        <w:rPr>
          <w:rFonts w:eastAsia="BankGothic Lt BT"/>
          <w:sz w:val="20"/>
          <w:szCs w:val="20"/>
          <w:lang w:eastAsia="ar-SA"/>
        </w:rPr>
      </w:pPr>
      <w:r w:rsidRPr="00A60A31">
        <w:rPr>
          <w:rFonts w:eastAsia="BankGothic Lt BT"/>
          <w:sz w:val="20"/>
          <w:szCs w:val="20"/>
          <w:lang w:eastAsia="ar-SA"/>
        </w:rPr>
        <w:t xml:space="preserve">Ak bola predložená len jedna ponuka a verejný obstarávateľ nezrušil verejné obstarávanie zverejní v profile odôvodnenie nezrušenia zákazky. </w:t>
      </w:r>
    </w:p>
    <w:p w:rsidR="00C62D8B" w:rsidRPr="00A60A31" w:rsidRDefault="00C62D8B" w:rsidP="00C62D8B">
      <w:pPr>
        <w:tabs>
          <w:tab w:val="num" w:pos="0"/>
        </w:tabs>
        <w:spacing w:after="240"/>
        <w:jc w:val="both"/>
        <w:rPr>
          <w:rFonts w:eastAsia="BankGothic Lt BT"/>
          <w:sz w:val="20"/>
          <w:szCs w:val="20"/>
          <w:lang w:eastAsia="ar-SA"/>
        </w:rPr>
      </w:pPr>
      <w:r w:rsidRPr="00A60A31">
        <w:rPr>
          <w:rFonts w:eastAsia="BankGothic Lt BT"/>
          <w:sz w:val="20"/>
          <w:szCs w:val="20"/>
          <w:lang w:eastAsia="ar-SA"/>
        </w:rPr>
        <w:t>Komisia vypracuje súhrnné vyhodnotenie ponúk a  identifikuje úspešného uchádzača.</w:t>
      </w:r>
    </w:p>
    <w:p w:rsidR="00C62D8B" w:rsidRPr="00A60A31" w:rsidRDefault="00C62D8B" w:rsidP="00C62D8B">
      <w:pPr>
        <w:tabs>
          <w:tab w:val="num" w:pos="0"/>
        </w:tabs>
        <w:spacing w:after="240"/>
        <w:jc w:val="both"/>
        <w:rPr>
          <w:rFonts w:eastAsia="BankGothic Lt BT"/>
          <w:sz w:val="20"/>
          <w:szCs w:val="20"/>
          <w:lang w:eastAsia="ar-SA"/>
        </w:rPr>
      </w:pPr>
      <w:r w:rsidRPr="00A60A31">
        <w:rPr>
          <w:rFonts w:eastAsia="BankGothic Lt BT"/>
          <w:sz w:val="20"/>
          <w:szCs w:val="20"/>
          <w:lang w:eastAsia="ar-SA"/>
        </w:rPr>
        <w:t xml:space="preserve">Úspešným uchádzačom sa stane uchádzač, ktorého ponuka dosiahne najnižšiu celkovú cenu v EUR s DPH za predmet zákazky a splní </w:t>
      </w:r>
      <w:r w:rsidRPr="00A60A31">
        <w:rPr>
          <w:rFonts w:eastAsia="BankGothic Lt BT"/>
          <w:color w:val="000000"/>
          <w:sz w:val="20"/>
          <w:szCs w:val="20"/>
          <w:lang w:eastAsia="ar-SA"/>
        </w:rPr>
        <w:t xml:space="preserve">podmienky účasti a </w:t>
      </w:r>
      <w:r w:rsidRPr="00A60A31">
        <w:rPr>
          <w:rFonts w:eastAsia="BankGothic Lt BT"/>
          <w:sz w:val="20"/>
          <w:szCs w:val="20"/>
          <w:lang w:eastAsia="ar-SA"/>
        </w:rPr>
        <w:t>požiadavky stanovené verejným obstarávateľom na predmet zákazky a náležitosti ponuky. Ostatní uchádzači budú neúspešní.</w:t>
      </w:r>
    </w:p>
    <w:p w:rsidR="00DD7995" w:rsidRPr="00A60A31" w:rsidRDefault="00DD7995">
      <w:pPr>
        <w:rPr>
          <w:rFonts w:eastAsia="BankGothic Lt BT"/>
          <w:sz w:val="20"/>
          <w:szCs w:val="20"/>
          <w:lang w:eastAsia="ar-SA"/>
        </w:rPr>
      </w:pPr>
      <w:bookmarkStart w:id="71" w:name="_Toc442605492"/>
      <w:bookmarkStart w:id="72" w:name="_Toc442677029"/>
      <w:bookmarkStart w:id="73" w:name="_Toc442677134"/>
      <w:bookmarkStart w:id="74" w:name="_Toc442677202"/>
      <w:bookmarkStart w:id="75" w:name="_Toc442677325"/>
      <w:bookmarkStart w:id="76" w:name="_Toc442678491"/>
      <w:bookmarkStart w:id="77" w:name="_Toc442677030"/>
      <w:bookmarkStart w:id="78" w:name="_Toc442677135"/>
      <w:bookmarkStart w:id="79" w:name="_Toc442677203"/>
      <w:bookmarkStart w:id="80" w:name="_Toc443235775"/>
      <w:bookmarkStart w:id="81" w:name="_Toc443237975"/>
      <w:bookmarkStart w:id="82" w:name="_Toc443238038"/>
      <w:bookmarkStart w:id="83" w:name="_Toc443297576"/>
      <w:bookmarkEnd w:id="71"/>
      <w:bookmarkEnd w:id="72"/>
      <w:bookmarkEnd w:id="73"/>
      <w:bookmarkEnd w:id="74"/>
      <w:bookmarkEnd w:id="75"/>
      <w:bookmarkEnd w:id="76"/>
      <w:r w:rsidRPr="00A60A31">
        <w:rPr>
          <w:rFonts w:eastAsia="BankGothic Lt BT"/>
          <w:sz w:val="20"/>
          <w:szCs w:val="20"/>
          <w:lang w:eastAsia="ar-SA"/>
        </w:rPr>
        <w:br w:type="page"/>
      </w:r>
    </w:p>
    <w:p w:rsidR="00AC54C6" w:rsidRPr="00A60A31" w:rsidRDefault="00AC54C6" w:rsidP="00AC54C6">
      <w:pPr>
        <w:numPr>
          <w:ilvl w:val="1"/>
          <w:numId w:val="0"/>
        </w:numPr>
        <w:tabs>
          <w:tab w:val="left" w:pos="0"/>
        </w:tabs>
        <w:snapToGrid w:val="0"/>
        <w:spacing w:after="240"/>
        <w:jc w:val="center"/>
        <w:outlineLvl w:val="0"/>
        <w:rPr>
          <w:b/>
          <w:color w:val="000000"/>
          <w:sz w:val="20"/>
          <w:szCs w:val="20"/>
          <w:lang w:val="x-none" w:eastAsia="en-US"/>
        </w:rPr>
      </w:pPr>
      <w:r w:rsidRPr="00A60A31">
        <w:rPr>
          <w:b/>
          <w:color w:val="000000"/>
          <w:sz w:val="20"/>
          <w:szCs w:val="20"/>
          <w:lang w:val="x-none" w:eastAsia="en-US"/>
        </w:rPr>
        <w:t>B.1</w:t>
      </w:r>
      <w:r w:rsidRPr="00A60A31">
        <w:rPr>
          <w:b/>
          <w:color w:val="000000"/>
          <w:sz w:val="20"/>
          <w:szCs w:val="20"/>
          <w:lang w:val="x-none" w:eastAsia="en-US"/>
        </w:rPr>
        <w:tab/>
        <w:t>OPIS PREDMETU ZÁKAZKY</w:t>
      </w:r>
      <w:bookmarkEnd w:id="77"/>
      <w:bookmarkEnd w:id="78"/>
      <w:bookmarkEnd w:id="79"/>
      <w:bookmarkEnd w:id="80"/>
      <w:bookmarkEnd w:id="81"/>
      <w:bookmarkEnd w:id="82"/>
      <w:bookmarkEnd w:id="83"/>
    </w:p>
    <w:p w:rsidR="0017741D" w:rsidRPr="00A60A31" w:rsidRDefault="00AC54C6" w:rsidP="000B3ACE">
      <w:pPr>
        <w:spacing w:before="240" w:afterLines="60" w:after="144"/>
        <w:outlineLvl w:val="1"/>
        <w:rPr>
          <w:b/>
          <w:sz w:val="20"/>
          <w:szCs w:val="20"/>
          <w:lang w:eastAsia="en-US"/>
        </w:rPr>
      </w:pPr>
      <w:bookmarkStart w:id="84" w:name="_Toc442605494"/>
      <w:bookmarkStart w:id="85" w:name="_Toc442677031"/>
      <w:bookmarkStart w:id="86" w:name="_Toc442677136"/>
      <w:bookmarkStart w:id="87" w:name="_Toc442677204"/>
      <w:bookmarkStart w:id="88" w:name="_Toc442677327"/>
      <w:bookmarkStart w:id="89" w:name="_Toc443235776"/>
      <w:bookmarkStart w:id="90" w:name="_Toc443237976"/>
      <w:bookmarkStart w:id="91" w:name="_Toc443238039"/>
      <w:bookmarkStart w:id="92" w:name="_Toc443297577"/>
      <w:r w:rsidRPr="00A60A31">
        <w:rPr>
          <w:b/>
          <w:sz w:val="20"/>
          <w:szCs w:val="20"/>
          <w:lang w:eastAsia="en-US"/>
        </w:rPr>
        <w:t>B.1.1</w:t>
      </w:r>
      <w:r w:rsidRPr="00A60A31">
        <w:rPr>
          <w:b/>
          <w:sz w:val="20"/>
          <w:szCs w:val="20"/>
          <w:lang w:eastAsia="en-US"/>
        </w:rPr>
        <w:tab/>
        <w:t>Opis obstarávaných prác a technické požiadavky na ich zabezpečenie</w:t>
      </w:r>
      <w:bookmarkEnd w:id="84"/>
      <w:bookmarkEnd w:id="85"/>
      <w:bookmarkEnd w:id="86"/>
      <w:bookmarkEnd w:id="87"/>
      <w:bookmarkEnd w:id="88"/>
      <w:bookmarkEnd w:id="89"/>
      <w:bookmarkEnd w:id="90"/>
      <w:bookmarkEnd w:id="91"/>
      <w:bookmarkEnd w:id="92"/>
    </w:p>
    <w:p w:rsidR="00040A52" w:rsidRPr="00A60A31" w:rsidRDefault="00040A52" w:rsidP="00040A52">
      <w:pPr>
        <w:tabs>
          <w:tab w:val="num" w:pos="720"/>
        </w:tabs>
        <w:autoSpaceDE w:val="0"/>
        <w:autoSpaceDN w:val="0"/>
        <w:adjustRightInd w:val="0"/>
        <w:jc w:val="both"/>
        <w:rPr>
          <w:sz w:val="20"/>
          <w:szCs w:val="20"/>
        </w:rPr>
      </w:pPr>
      <w:r w:rsidRPr="00A60A31">
        <w:rPr>
          <w:sz w:val="20"/>
          <w:szCs w:val="20"/>
        </w:rPr>
        <w:t xml:space="preserve">Premostenie ponad rieku Oravu na ceste III/2300  v obci Podbiel tvorí trojpoľový, cestný oceľový most s dolnou mostovkou evidovaný pod ID : M3200.01. Most bol postavený v roku 1922 a od tejto doby boli robené na moste úpravy. Jestvujúci most má z obidvoch strán vybudované asfaltové cesty a v dvoch poliach mostu vybudovanú ešte pôvodnú, neporušenú mostovku. Svetlé vzdialenosti všetkých polí sú 3 x25,0 m rozpätia polí sú 3 x 25,9 m. Prvé pole medzi oporou č.1 a pilierom č.1 bolo počas vojny zničené a bolo nahradené mostným provizóriom Bailey bridge (BB). Neskôr z projektovej dokumentácie z roku 1997 bolo provizórium zosilnené dvoma hlavnými nosníkmi. Hlavné nosníky tvorí oceľová priamopásová priehradová konštrukcia so zvislicami, ktorá je v mieste spodného pásu prepojená štyrmi priečnikmi. Pole č. 2 a 3 majú rovnaký statický systém. Statický systém týchto polí tvoria dva hlavné nosníky, ktoré pozostávajú z oceľovej priehradovej konštrukcie so zakriveným horným pásom, ktoré sú v spodnom páse prepojené priečnikmi. Vozovka na týchto dvoch poliach je v konštrukčnom zložení, profily Zores s makadamom uzavretým asfaltovou vrstvou. Hlavné nosníky prvého poľa sú celozvárané a priečniky sú priskrutkované na spodný pás hlavného nosníka. Oceľové konštrukcie druhého a tretieho poľa sú nitované. </w:t>
      </w:r>
    </w:p>
    <w:p w:rsidR="00040A52" w:rsidRPr="00A60A31" w:rsidRDefault="00040A52" w:rsidP="00040A52">
      <w:pPr>
        <w:tabs>
          <w:tab w:val="num" w:pos="720"/>
        </w:tabs>
        <w:autoSpaceDE w:val="0"/>
        <w:autoSpaceDN w:val="0"/>
        <w:adjustRightInd w:val="0"/>
        <w:jc w:val="both"/>
        <w:rPr>
          <w:sz w:val="20"/>
          <w:szCs w:val="20"/>
        </w:rPr>
      </w:pPr>
    </w:p>
    <w:p w:rsidR="00040A52" w:rsidRPr="00A60A31" w:rsidRDefault="00040A52" w:rsidP="00040A52">
      <w:pPr>
        <w:tabs>
          <w:tab w:val="num" w:pos="720"/>
        </w:tabs>
        <w:autoSpaceDE w:val="0"/>
        <w:autoSpaceDN w:val="0"/>
        <w:adjustRightInd w:val="0"/>
        <w:jc w:val="both"/>
        <w:rPr>
          <w:sz w:val="20"/>
          <w:szCs w:val="20"/>
        </w:rPr>
      </w:pPr>
      <w:r w:rsidRPr="00A60A31">
        <w:rPr>
          <w:sz w:val="20"/>
          <w:szCs w:val="20"/>
        </w:rPr>
        <w:t>Rekonštrukcia mostného objektu č. 001 na ceste III / 2300 je riešená formou prestavby, ktorá spočíva v asanácii existujúcej nosnej konštrukcie až na úroveň spodnej stavby, pričom táto ostáva zachovaná.</w:t>
      </w:r>
    </w:p>
    <w:p w:rsidR="00040A52" w:rsidRPr="00A60A31" w:rsidRDefault="00040A52" w:rsidP="00040A52">
      <w:pPr>
        <w:tabs>
          <w:tab w:val="num" w:pos="720"/>
        </w:tabs>
        <w:autoSpaceDE w:val="0"/>
        <w:autoSpaceDN w:val="0"/>
        <w:adjustRightInd w:val="0"/>
        <w:jc w:val="both"/>
        <w:rPr>
          <w:sz w:val="20"/>
          <w:szCs w:val="20"/>
        </w:rPr>
      </w:pPr>
    </w:p>
    <w:p w:rsidR="00033DDB" w:rsidRPr="00A60A31" w:rsidRDefault="00040A52" w:rsidP="00040A52">
      <w:pPr>
        <w:tabs>
          <w:tab w:val="num" w:pos="720"/>
        </w:tabs>
        <w:autoSpaceDE w:val="0"/>
        <w:autoSpaceDN w:val="0"/>
        <w:adjustRightInd w:val="0"/>
        <w:jc w:val="both"/>
        <w:rPr>
          <w:color w:val="000000"/>
          <w:sz w:val="20"/>
          <w:szCs w:val="20"/>
        </w:rPr>
      </w:pPr>
      <w:r w:rsidRPr="00A60A31">
        <w:rPr>
          <w:sz w:val="20"/>
          <w:szCs w:val="20"/>
        </w:rPr>
        <w:t>Na upravenej spodnej stavbe bude potom realizovaná nová nosná konštrukcia mosta a v rámci rekonštrukcie predmetného objektu bude potrebné realizovať aj výmenu úpravu vozovky cesty pri mostnom objekte a mierne zníženie výškového nájazdu na mostný objekt. Vzhľadom na úplnú asanáciu a demontáž mostného objektu, ktorý tvorí jediný prístup na oblasť Podbiel Zámostie so železničnou zastávkou, zástavbou rodinných domov a miestnych firiem bude potrebné tiež realizovať dočasnú obchádzkovú trasu, ktorá bude slúžiť pre dopravu počas demolácie a budovania nového mostného objektu na trase cesty III/2300. Nakoľko sa jedná o existujúci mostný objekt, umiestnenie stavby je jednoznačné t. j. jedná sa o rekonštrukciu existujúceho mostného objektu.</w:t>
      </w:r>
    </w:p>
    <w:p w:rsidR="00033DDB" w:rsidRPr="00A60A31" w:rsidRDefault="00033DDB" w:rsidP="00C452E2">
      <w:pPr>
        <w:tabs>
          <w:tab w:val="num" w:pos="720"/>
        </w:tabs>
        <w:autoSpaceDE w:val="0"/>
        <w:autoSpaceDN w:val="0"/>
        <w:adjustRightInd w:val="0"/>
        <w:jc w:val="both"/>
        <w:rPr>
          <w:color w:val="000000"/>
          <w:sz w:val="20"/>
          <w:szCs w:val="20"/>
        </w:rPr>
      </w:pPr>
    </w:p>
    <w:p w:rsidR="00040A52" w:rsidRPr="00A60A31" w:rsidRDefault="00040A52" w:rsidP="00C452E2">
      <w:pPr>
        <w:tabs>
          <w:tab w:val="num" w:pos="720"/>
        </w:tabs>
        <w:autoSpaceDE w:val="0"/>
        <w:autoSpaceDN w:val="0"/>
        <w:adjustRightInd w:val="0"/>
        <w:jc w:val="both"/>
        <w:rPr>
          <w:color w:val="000000"/>
          <w:sz w:val="20"/>
          <w:szCs w:val="20"/>
        </w:rPr>
      </w:pPr>
      <w:r w:rsidRPr="00A60A31">
        <w:rPr>
          <w:color w:val="000000"/>
          <w:sz w:val="20"/>
          <w:szCs w:val="20"/>
        </w:rPr>
        <w:t>Realizáciou predmetnej stavby sa zlepší komfort účastníkov cestnej premávky na predmetnej komunikácií a mostnom objekte a minimalizujú sa náklady na bežnú údržbu.</w:t>
      </w:r>
    </w:p>
    <w:p w:rsidR="00040A52" w:rsidRPr="00A60A31" w:rsidRDefault="00040A52" w:rsidP="00C452E2">
      <w:pPr>
        <w:tabs>
          <w:tab w:val="num" w:pos="720"/>
        </w:tabs>
        <w:autoSpaceDE w:val="0"/>
        <w:autoSpaceDN w:val="0"/>
        <w:adjustRightInd w:val="0"/>
        <w:jc w:val="both"/>
        <w:rPr>
          <w:color w:val="000000"/>
          <w:sz w:val="20"/>
          <w:szCs w:val="20"/>
        </w:rPr>
      </w:pPr>
    </w:p>
    <w:p w:rsidR="00040A52" w:rsidRPr="00A60A31" w:rsidRDefault="00040A52" w:rsidP="0096335C">
      <w:pPr>
        <w:autoSpaceDE w:val="0"/>
        <w:autoSpaceDN w:val="0"/>
        <w:adjustRightInd w:val="0"/>
        <w:jc w:val="both"/>
        <w:rPr>
          <w:b/>
          <w:color w:val="FF0000"/>
          <w:sz w:val="20"/>
          <w:szCs w:val="20"/>
          <w:lang w:eastAsia="en-US"/>
        </w:rPr>
      </w:pPr>
      <w:r w:rsidRPr="00A60A31">
        <w:rPr>
          <w:b/>
          <w:color w:val="FF0000"/>
          <w:sz w:val="20"/>
          <w:szCs w:val="20"/>
          <w:lang w:eastAsia="en-US"/>
        </w:rPr>
        <w:t>Pred začatím asanačných prác bude umožnené zástupcom Stavebnej fakulty- KSKM, Žilinskej univerzity, vykonať statickú zaťažovaciu skúšku mostného objektu, ktorú vykonajú na vlastné náklady. Výkon zaťažovacej skúšky bude realizovaný po dohode so zhotoviteľom stavby a správcom mostného objektu tak, aby v čo najmenšej miere zasahovala do harmonogramu stavebných prác.</w:t>
      </w:r>
    </w:p>
    <w:p w:rsidR="00040A52" w:rsidRPr="00A60A31" w:rsidRDefault="00040A52" w:rsidP="0096335C">
      <w:pPr>
        <w:autoSpaceDE w:val="0"/>
        <w:autoSpaceDN w:val="0"/>
        <w:adjustRightInd w:val="0"/>
        <w:jc w:val="both"/>
        <w:rPr>
          <w:b/>
          <w:color w:val="000000"/>
          <w:sz w:val="20"/>
          <w:szCs w:val="20"/>
          <w:lang w:eastAsia="en-US"/>
        </w:rPr>
      </w:pPr>
    </w:p>
    <w:p w:rsidR="00040A52" w:rsidRPr="00A60A31" w:rsidRDefault="00040A52" w:rsidP="0096335C">
      <w:pPr>
        <w:autoSpaceDE w:val="0"/>
        <w:autoSpaceDN w:val="0"/>
        <w:adjustRightInd w:val="0"/>
        <w:jc w:val="both"/>
        <w:rPr>
          <w:b/>
          <w:color w:val="000000"/>
          <w:sz w:val="20"/>
          <w:szCs w:val="20"/>
          <w:lang w:eastAsia="en-US"/>
        </w:rPr>
      </w:pPr>
    </w:p>
    <w:p w:rsidR="0096335C" w:rsidRPr="00A60A31" w:rsidRDefault="00040A52" w:rsidP="0096335C">
      <w:pPr>
        <w:autoSpaceDE w:val="0"/>
        <w:autoSpaceDN w:val="0"/>
        <w:adjustRightInd w:val="0"/>
        <w:jc w:val="both"/>
        <w:rPr>
          <w:b/>
          <w:color w:val="000000"/>
          <w:sz w:val="20"/>
          <w:szCs w:val="20"/>
          <w:lang w:eastAsia="en-US"/>
        </w:rPr>
      </w:pPr>
      <w:r w:rsidRPr="00A60A31">
        <w:rPr>
          <w:b/>
          <w:color w:val="000000"/>
          <w:sz w:val="20"/>
          <w:szCs w:val="20"/>
          <w:lang w:eastAsia="en-US"/>
        </w:rPr>
        <w:t>TECHNICKÉ RIEŠENIE:</w:t>
      </w:r>
    </w:p>
    <w:p w:rsidR="00040A52" w:rsidRPr="00A60A31" w:rsidRDefault="00040A52" w:rsidP="0096335C">
      <w:pPr>
        <w:autoSpaceDE w:val="0"/>
        <w:autoSpaceDN w:val="0"/>
        <w:adjustRightInd w:val="0"/>
        <w:jc w:val="both"/>
        <w:rPr>
          <w:color w:val="000000"/>
          <w:sz w:val="20"/>
          <w:szCs w:val="20"/>
          <w:lang w:eastAsia="en-US"/>
        </w:rPr>
      </w:pPr>
    </w:p>
    <w:p w:rsidR="00040A52" w:rsidRPr="00A60A31" w:rsidRDefault="00040A52" w:rsidP="00040A52">
      <w:pPr>
        <w:autoSpaceDE w:val="0"/>
        <w:autoSpaceDN w:val="0"/>
        <w:adjustRightInd w:val="0"/>
        <w:jc w:val="both"/>
        <w:rPr>
          <w:color w:val="000000"/>
          <w:sz w:val="20"/>
          <w:szCs w:val="20"/>
          <w:lang w:eastAsia="en-US"/>
        </w:rPr>
      </w:pPr>
      <w:r w:rsidRPr="00A60A31">
        <w:rPr>
          <w:color w:val="000000"/>
          <w:sz w:val="20"/>
          <w:szCs w:val="20"/>
          <w:lang w:eastAsia="en-US"/>
        </w:rPr>
        <w:t xml:space="preserve">Nová nosná konštrukcia mosta je navrhnutá ako spojitý oceľobetónový trám o troch poliach. Spojitý trám má rozpätia jednotlivých polí v dĺžkach 26,33 m +26,82 m + 26,39 m. Oceľovú časť spriahnutého oceľobetónového prierezu tvorí šesť oceľových plnostenných nosníkov v priečnej osovej vzdialenosti 1,200 m. Výška nosníkov je konštantná v celej dĺžke nosnej konštrukcie v hodnote 790-800 mm. Spriahajúca železobetónová doska šírky 6,650 m má premennú hrúbku po šírke nosnej konštrukcie v rozsahu 212 mm nad nosníkmi a 320 mm na okraji nosnej konštrukcie pri protispáde. </w:t>
      </w:r>
    </w:p>
    <w:p w:rsidR="00040A52" w:rsidRPr="00A60A31" w:rsidRDefault="00040A52" w:rsidP="00040A52">
      <w:pPr>
        <w:autoSpaceDE w:val="0"/>
        <w:autoSpaceDN w:val="0"/>
        <w:adjustRightInd w:val="0"/>
        <w:jc w:val="both"/>
        <w:rPr>
          <w:color w:val="000000"/>
          <w:sz w:val="20"/>
          <w:szCs w:val="20"/>
          <w:lang w:eastAsia="en-US"/>
        </w:rPr>
      </w:pPr>
    </w:p>
    <w:p w:rsidR="00C85F13" w:rsidRPr="00A60A31" w:rsidRDefault="00040A52" w:rsidP="00C85F13">
      <w:pPr>
        <w:autoSpaceDE w:val="0"/>
        <w:autoSpaceDN w:val="0"/>
        <w:adjustRightInd w:val="0"/>
        <w:jc w:val="both"/>
        <w:rPr>
          <w:sz w:val="20"/>
          <w:szCs w:val="20"/>
        </w:rPr>
      </w:pPr>
      <w:r w:rsidRPr="00A60A31">
        <w:rPr>
          <w:color w:val="000000"/>
          <w:sz w:val="20"/>
          <w:szCs w:val="20"/>
          <w:lang w:eastAsia="en-US"/>
        </w:rPr>
        <w:t>Spodnú stavbu mosta tvoria dve existujúce opory a dva existujúce piliere. Na existujúcej spodnej stavbe budú realizované nové úložné prahy. Nosná konštrukcia sa osadí na všetkých podperách na normalizované hrncové ložiská na úložných prahoch</w:t>
      </w:r>
      <w:r w:rsidR="00C85F13" w:rsidRPr="00A60A31">
        <w:rPr>
          <w:sz w:val="20"/>
          <w:szCs w:val="20"/>
        </w:rPr>
        <w:t>.</w:t>
      </w:r>
    </w:p>
    <w:p w:rsidR="00C85F13" w:rsidRPr="00A60A31" w:rsidRDefault="00C85F13" w:rsidP="00C85F13">
      <w:pPr>
        <w:autoSpaceDE w:val="0"/>
        <w:autoSpaceDN w:val="0"/>
        <w:adjustRightInd w:val="0"/>
        <w:jc w:val="both"/>
        <w:rPr>
          <w:sz w:val="20"/>
          <w:szCs w:val="20"/>
        </w:rPr>
      </w:pPr>
    </w:p>
    <w:p w:rsidR="00040A52" w:rsidRPr="00A60A31" w:rsidRDefault="00C85F13" w:rsidP="00040A52">
      <w:pPr>
        <w:autoSpaceDE w:val="0"/>
        <w:autoSpaceDN w:val="0"/>
        <w:adjustRightInd w:val="0"/>
        <w:jc w:val="both"/>
        <w:rPr>
          <w:color w:val="000000"/>
          <w:sz w:val="20"/>
          <w:szCs w:val="20"/>
          <w:u w:val="single"/>
          <w:lang w:eastAsia="en-US"/>
        </w:rPr>
      </w:pPr>
      <w:r w:rsidRPr="00A60A31">
        <w:rPr>
          <w:sz w:val="20"/>
          <w:szCs w:val="20"/>
        </w:rPr>
        <w:t xml:space="preserve">Stavba je rozdelená na </w:t>
      </w:r>
      <w:r w:rsidR="00040A52" w:rsidRPr="00A60A31">
        <w:rPr>
          <w:color w:val="000000"/>
          <w:sz w:val="20"/>
          <w:szCs w:val="20"/>
          <w:u w:val="single"/>
          <w:lang w:eastAsia="en-US"/>
        </w:rPr>
        <w:t>nasledovné stavebné objekty:</w:t>
      </w:r>
    </w:p>
    <w:p w:rsidR="00040A52" w:rsidRPr="00A60A31" w:rsidRDefault="00040A52" w:rsidP="00040A52">
      <w:pPr>
        <w:autoSpaceDE w:val="0"/>
        <w:autoSpaceDN w:val="0"/>
        <w:adjustRightInd w:val="0"/>
        <w:jc w:val="both"/>
        <w:rPr>
          <w:color w:val="000000"/>
          <w:sz w:val="20"/>
          <w:szCs w:val="20"/>
          <w:lang w:eastAsia="en-US"/>
        </w:rPr>
      </w:pPr>
      <w:r w:rsidRPr="00A60A31">
        <w:rPr>
          <w:color w:val="000000"/>
          <w:sz w:val="20"/>
          <w:szCs w:val="20"/>
          <w:lang w:eastAsia="en-US"/>
        </w:rPr>
        <w:t>101-00 Úprava cesty č. 2300</w:t>
      </w:r>
    </w:p>
    <w:p w:rsidR="00040A52" w:rsidRPr="00A60A31" w:rsidRDefault="00040A52" w:rsidP="00040A52">
      <w:pPr>
        <w:autoSpaceDE w:val="0"/>
        <w:autoSpaceDN w:val="0"/>
        <w:adjustRightInd w:val="0"/>
        <w:jc w:val="both"/>
        <w:rPr>
          <w:color w:val="000000"/>
          <w:sz w:val="20"/>
          <w:szCs w:val="20"/>
          <w:lang w:eastAsia="en-US"/>
        </w:rPr>
      </w:pPr>
      <w:r w:rsidRPr="00A60A31">
        <w:rPr>
          <w:color w:val="000000"/>
          <w:sz w:val="20"/>
          <w:szCs w:val="20"/>
          <w:lang w:eastAsia="en-US"/>
        </w:rPr>
        <w:t>201-00 Prestavba mosta ev. č. 2300-001</w:t>
      </w:r>
    </w:p>
    <w:p w:rsidR="00040A52" w:rsidRPr="00A60A31" w:rsidRDefault="00040A52" w:rsidP="00040A52">
      <w:pPr>
        <w:autoSpaceDE w:val="0"/>
        <w:autoSpaceDN w:val="0"/>
        <w:adjustRightInd w:val="0"/>
        <w:jc w:val="both"/>
        <w:rPr>
          <w:color w:val="000000"/>
          <w:sz w:val="20"/>
          <w:szCs w:val="20"/>
          <w:lang w:eastAsia="en-US"/>
        </w:rPr>
      </w:pPr>
      <w:r w:rsidRPr="00A60A31">
        <w:rPr>
          <w:color w:val="000000"/>
          <w:sz w:val="20"/>
          <w:szCs w:val="20"/>
          <w:lang w:eastAsia="en-US"/>
        </w:rPr>
        <w:t>301-00 Dočasná obchádzková trasa</w:t>
      </w:r>
    </w:p>
    <w:p w:rsidR="00040A52" w:rsidRPr="00A60A31" w:rsidRDefault="00040A52" w:rsidP="00040A52">
      <w:pPr>
        <w:autoSpaceDE w:val="0"/>
        <w:autoSpaceDN w:val="0"/>
        <w:adjustRightInd w:val="0"/>
        <w:jc w:val="both"/>
        <w:rPr>
          <w:color w:val="000000"/>
          <w:sz w:val="20"/>
          <w:szCs w:val="20"/>
          <w:lang w:eastAsia="en-US"/>
        </w:rPr>
      </w:pPr>
      <w:r w:rsidRPr="00A60A31">
        <w:rPr>
          <w:color w:val="000000"/>
          <w:sz w:val="20"/>
          <w:szCs w:val="20"/>
          <w:lang w:eastAsia="en-US"/>
        </w:rPr>
        <w:t>301-01 Mostné provizórium</w:t>
      </w:r>
    </w:p>
    <w:p w:rsidR="00040A52" w:rsidRPr="00A60A31" w:rsidRDefault="00040A52" w:rsidP="00040A52">
      <w:pPr>
        <w:autoSpaceDE w:val="0"/>
        <w:autoSpaceDN w:val="0"/>
        <w:adjustRightInd w:val="0"/>
        <w:jc w:val="both"/>
        <w:rPr>
          <w:color w:val="000000"/>
          <w:sz w:val="20"/>
          <w:szCs w:val="20"/>
          <w:lang w:eastAsia="en-US"/>
        </w:rPr>
      </w:pPr>
      <w:r w:rsidRPr="00A60A31">
        <w:rPr>
          <w:color w:val="000000"/>
          <w:sz w:val="20"/>
          <w:szCs w:val="20"/>
          <w:lang w:eastAsia="en-US"/>
        </w:rPr>
        <w:t>301-02 Prístup pri realizácii</w:t>
      </w:r>
    </w:p>
    <w:p w:rsidR="00040A52" w:rsidRPr="00A60A31" w:rsidRDefault="00040A52" w:rsidP="00040A52">
      <w:pPr>
        <w:autoSpaceDE w:val="0"/>
        <w:autoSpaceDN w:val="0"/>
        <w:adjustRightInd w:val="0"/>
        <w:jc w:val="both"/>
        <w:rPr>
          <w:color w:val="000000"/>
          <w:sz w:val="20"/>
          <w:szCs w:val="20"/>
          <w:lang w:eastAsia="en-US"/>
        </w:rPr>
      </w:pPr>
    </w:p>
    <w:p w:rsidR="00040A52" w:rsidRPr="00A60A31" w:rsidRDefault="00040A52" w:rsidP="00040A52">
      <w:pPr>
        <w:autoSpaceDE w:val="0"/>
        <w:autoSpaceDN w:val="0"/>
        <w:adjustRightInd w:val="0"/>
        <w:jc w:val="both"/>
        <w:rPr>
          <w:color w:val="000000"/>
          <w:sz w:val="20"/>
          <w:szCs w:val="20"/>
          <w:lang w:eastAsia="en-US"/>
        </w:rPr>
      </w:pPr>
      <w:r w:rsidRPr="00A60A31">
        <w:rPr>
          <w:color w:val="000000"/>
          <w:sz w:val="20"/>
          <w:szCs w:val="20"/>
          <w:lang w:eastAsia="en-US"/>
        </w:rPr>
        <w:t>Stavebné postupy tu uvedené sú predbežné a ich definitívna podoba sa bude odvíjať od harmonogramu prác v rámci celej stavby:</w:t>
      </w:r>
    </w:p>
    <w:p w:rsidR="00040A52" w:rsidRPr="00A60A31" w:rsidRDefault="00040A52" w:rsidP="00040A52">
      <w:pPr>
        <w:autoSpaceDE w:val="0"/>
        <w:autoSpaceDN w:val="0"/>
        <w:adjustRightInd w:val="0"/>
        <w:jc w:val="both"/>
        <w:rPr>
          <w:color w:val="000000"/>
          <w:sz w:val="20"/>
          <w:szCs w:val="20"/>
          <w:lang w:eastAsia="en-US"/>
        </w:rPr>
      </w:pPr>
      <w:r w:rsidRPr="00A60A31">
        <w:rPr>
          <w:color w:val="000000"/>
          <w:sz w:val="20"/>
          <w:szCs w:val="20"/>
          <w:lang w:eastAsia="en-US"/>
        </w:rPr>
        <w:t>a) Sprístupnenie staveniska z cesty III/2300.</w:t>
      </w:r>
    </w:p>
    <w:p w:rsidR="00040A52" w:rsidRPr="00A60A31" w:rsidRDefault="00040A52" w:rsidP="00040A52">
      <w:pPr>
        <w:autoSpaceDE w:val="0"/>
        <w:autoSpaceDN w:val="0"/>
        <w:adjustRightInd w:val="0"/>
        <w:jc w:val="both"/>
        <w:rPr>
          <w:color w:val="000000"/>
          <w:sz w:val="20"/>
          <w:szCs w:val="20"/>
          <w:lang w:eastAsia="en-US"/>
        </w:rPr>
      </w:pPr>
      <w:r w:rsidRPr="00A60A31">
        <w:rPr>
          <w:color w:val="000000"/>
          <w:sz w:val="20"/>
          <w:szCs w:val="20"/>
          <w:lang w:eastAsia="en-US"/>
        </w:rPr>
        <w:t>b) Vybudovanie zariadenia staveniska a montážnych plošín na montáž oceľovej nosnej konštrukcie. Realizácia dočasnej obchádzkovej trasy.</w:t>
      </w:r>
    </w:p>
    <w:p w:rsidR="00040A52" w:rsidRPr="00A60A31" w:rsidRDefault="00040A52" w:rsidP="00040A52">
      <w:pPr>
        <w:autoSpaceDE w:val="0"/>
        <w:autoSpaceDN w:val="0"/>
        <w:adjustRightInd w:val="0"/>
        <w:jc w:val="both"/>
        <w:rPr>
          <w:color w:val="000000"/>
          <w:sz w:val="20"/>
          <w:szCs w:val="20"/>
          <w:lang w:eastAsia="en-US"/>
        </w:rPr>
      </w:pPr>
      <w:r w:rsidRPr="00A60A31">
        <w:rPr>
          <w:color w:val="000000"/>
          <w:sz w:val="20"/>
          <w:szCs w:val="20"/>
          <w:lang w:eastAsia="en-US"/>
        </w:rPr>
        <w:t>c) Dočasný prístup k mostu, dočasné podopretie, asanácia nosnej konštrukcie, mostovky a časti opôr a pilierov.</w:t>
      </w:r>
    </w:p>
    <w:p w:rsidR="00040A52" w:rsidRPr="00A60A31" w:rsidRDefault="00040A52" w:rsidP="00040A52">
      <w:pPr>
        <w:autoSpaceDE w:val="0"/>
        <w:autoSpaceDN w:val="0"/>
        <w:adjustRightInd w:val="0"/>
        <w:jc w:val="both"/>
        <w:rPr>
          <w:color w:val="000000"/>
          <w:sz w:val="20"/>
          <w:szCs w:val="20"/>
          <w:lang w:eastAsia="en-US"/>
        </w:rPr>
      </w:pPr>
      <w:r w:rsidRPr="00A60A31">
        <w:rPr>
          <w:color w:val="000000"/>
          <w:sz w:val="20"/>
          <w:szCs w:val="20"/>
          <w:lang w:eastAsia="en-US"/>
        </w:rPr>
        <w:t>d) Realizácia prác na nosnej konštrukcii, úložné prahy, záverné stienky a krídla.</w:t>
      </w:r>
    </w:p>
    <w:p w:rsidR="00040A52" w:rsidRPr="00A60A31" w:rsidRDefault="00040A52" w:rsidP="00040A52">
      <w:pPr>
        <w:autoSpaceDE w:val="0"/>
        <w:autoSpaceDN w:val="0"/>
        <w:adjustRightInd w:val="0"/>
        <w:jc w:val="both"/>
        <w:rPr>
          <w:color w:val="000000"/>
          <w:sz w:val="20"/>
          <w:szCs w:val="20"/>
          <w:lang w:eastAsia="en-US"/>
        </w:rPr>
      </w:pPr>
      <w:r w:rsidRPr="00A60A31">
        <w:rPr>
          <w:color w:val="000000"/>
          <w:sz w:val="20"/>
          <w:szCs w:val="20"/>
          <w:lang w:eastAsia="en-US"/>
        </w:rPr>
        <w:t xml:space="preserve">e) Montáž oceľovej nosnej konštrukcie. Po kontrole správnej smerovej a výškovej polohy celej montážnej zostavy nasleduje realizácia záverných montážnych zvarov, ktoré zmonolitnia celú oceľovú časť nosnej konštrukcie. </w:t>
      </w:r>
    </w:p>
    <w:p w:rsidR="00040A52" w:rsidRPr="00A60A31" w:rsidRDefault="00040A52" w:rsidP="00040A52">
      <w:pPr>
        <w:autoSpaceDE w:val="0"/>
        <w:autoSpaceDN w:val="0"/>
        <w:adjustRightInd w:val="0"/>
        <w:jc w:val="both"/>
        <w:rPr>
          <w:color w:val="000000"/>
          <w:sz w:val="20"/>
          <w:szCs w:val="20"/>
          <w:lang w:eastAsia="en-US"/>
        </w:rPr>
      </w:pPr>
      <w:r w:rsidRPr="00A60A31">
        <w:rPr>
          <w:color w:val="000000"/>
          <w:sz w:val="20"/>
          <w:szCs w:val="20"/>
          <w:lang w:eastAsia="en-US"/>
        </w:rPr>
        <w:t>f) Dokončenie protikoróznej ochrany oceľových častí nosnej konštrukcie.</w:t>
      </w:r>
    </w:p>
    <w:p w:rsidR="00040A52" w:rsidRPr="00A60A31" w:rsidRDefault="00040A52" w:rsidP="00040A52">
      <w:pPr>
        <w:autoSpaceDE w:val="0"/>
        <w:autoSpaceDN w:val="0"/>
        <w:adjustRightInd w:val="0"/>
        <w:jc w:val="both"/>
        <w:rPr>
          <w:color w:val="000000"/>
          <w:sz w:val="20"/>
          <w:szCs w:val="20"/>
          <w:lang w:eastAsia="en-US"/>
        </w:rPr>
      </w:pPr>
      <w:r w:rsidRPr="00A60A31">
        <w:rPr>
          <w:color w:val="000000"/>
          <w:sz w:val="20"/>
          <w:szCs w:val="20"/>
          <w:lang w:eastAsia="en-US"/>
        </w:rPr>
        <w:t>g) Debnenie, armovanie a betonáž ŽB dosky a koncových priečnikov.</w:t>
      </w:r>
    </w:p>
    <w:p w:rsidR="00040A52" w:rsidRPr="00A60A31" w:rsidRDefault="00040A52" w:rsidP="00040A52">
      <w:pPr>
        <w:autoSpaceDE w:val="0"/>
        <w:autoSpaceDN w:val="0"/>
        <w:adjustRightInd w:val="0"/>
        <w:jc w:val="both"/>
        <w:rPr>
          <w:color w:val="000000"/>
          <w:sz w:val="20"/>
          <w:szCs w:val="20"/>
          <w:lang w:eastAsia="en-US"/>
        </w:rPr>
      </w:pPr>
      <w:r w:rsidRPr="00A60A31">
        <w:rPr>
          <w:color w:val="000000"/>
          <w:sz w:val="20"/>
          <w:szCs w:val="20"/>
          <w:lang w:eastAsia="en-US"/>
        </w:rPr>
        <w:t>h) Debnenie, armovanie a betonáž chodníka a ríms.</w:t>
      </w:r>
    </w:p>
    <w:p w:rsidR="00040A52" w:rsidRPr="00A60A31" w:rsidRDefault="00040A52" w:rsidP="00040A52">
      <w:pPr>
        <w:autoSpaceDE w:val="0"/>
        <w:autoSpaceDN w:val="0"/>
        <w:adjustRightInd w:val="0"/>
        <w:jc w:val="both"/>
        <w:rPr>
          <w:color w:val="000000"/>
          <w:sz w:val="20"/>
          <w:szCs w:val="20"/>
          <w:lang w:eastAsia="en-US"/>
        </w:rPr>
      </w:pPr>
      <w:r w:rsidRPr="00A60A31">
        <w:rPr>
          <w:color w:val="000000"/>
          <w:sz w:val="20"/>
          <w:szCs w:val="20"/>
          <w:lang w:eastAsia="en-US"/>
        </w:rPr>
        <w:t>i) Montáž rímsových prefabrikátov a zábradlia. Osadenie mostných záverov a odvodňovačov, montáž odvodňovacieho zariadenia.</w:t>
      </w:r>
    </w:p>
    <w:p w:rsidR="00040A52" w:rsidRPr="00A60A31" w:rsidRDefault="00040A52" w:rsidP="00040A52">
      <w:pPr>
        <w:autoSpaceDE w:val="0"/>
        <w:autoSpaceDN w:val="0"/>
        <w:adjustRightInd w:val="0"/>
        <w:jc w:val="both"/>
        <w:rPr>
          <w:color w:val="000000"/>
          <w:sz w:val="20"/>
          <w:szCs w:val="20"/>
          <w:lang w:eastAsia="en-US"/>
        </w:rPr>
      </w:pPr>
      <w:r w:rsidRPr="00A60A31">
        <w:rPr>
          <w:color w:val="000000"/>
          <w:sz w:val="20"/>
          <w:szCs w:val="20"/>
          <w:lang w:eastAsia="en-US"/>
        </w:rPr>
        <w:t>j) Povrchová úprava mostovky, izolácia mostovky, položenie vozovky na moste a úprava prechodov z mostu do priľahlej komunikácie.</w:t>
      </w:r>
    </w:p>
    <w:p w:rsidR="00040A52" w:rsidRPr="009E0285" w:rsidRDefault="00040A52" w:rsidP="00040A52">
      <w:pPr>
        <w:autoSpaceDE w:val="0"/>
        <w:autoSpaceDN w:val="0"/>
        <w:adjustRightInd w:val="0"/>
        <w:jc w:val="both"/>
        <w:rPr>
          <w:sz w:val="20"/>
          <w:szCs w:val="20"/>
          <w:lang w:eastAsia="en-US"/>
        </w:rPr>
      </w:pPr>
      <w:r w:rsidRPr="00A60A31">
        <w:rPr>
          <w:color w:val="000000"/>
          <w:sz w:val="20"/>
          <w:szCs w:val="20"/>
          <w:lang w:eastAsia="en-US"/>
        </w:rPr>
        <w:t xml:space="preserve">k) Dokončenie montáže bezpečnostných a záchytných zariadení na moste a mimo most, úprava svahov a terénu v okolí mosta, dokončenie odvodňovacieho zariadenia svahov, vybudovanie revíznych schodísk a </w:t>
      </w:r>
      <w:r w:rsidRPr="009E0285">
        <w:rPr>
          <w:sz w:val="20"/>
          <w:szCs w:val="20"/>
          <w:lang w:eastAsia="en-US"/>
        </w:rPr>
        <w:t>prístupových schodísk, zatrávnenie svahov násypov a pod.</w:t>
      </w:r>
    </w:p>
    <w:p w:rsidR="00040A52" w:rsidRPr="009E0285" w:rsidRDefault="00040A52" w:rsidP="00040A52">
      <w:pPr>
        <w:autoSpaceDE w:val="0"/>
        <w:autoSpaceDN w:val="0"/>
        <w:adjustRightInd w:val="0"/>
        <w:jc w:val="both"/>
        <w:rPr>
          <w:sz w:val="20"/>
          <w:szCs w:val="20"/>
          <w:lang w:eastAsia="en-US"/>
        </w:rPr>
      </w:pPr>
      <w:r w:rsidRPr="009E0285">
        <w:rPr>
          <w:sz w:val="20"/>
          <w:szCs w:val="20"/>
          <w:lang w:eastAsia="en-US"/>
        </w:rPr>
        <w:t>l) Zriadenie vodorovného a zvislého dopravného značenia na moste.</w:t>
      </w:r>
    </w:p>
    <w:p w:rsidR="00040A52" w:rsidRPr="009E0285" w:rsidRDefault="00040A52" w:rsidP="00040A52">
      <w:pPr>
        <w:autoSpaceDE w:val="0"/>
        <w:autoSpaceDN w:val="0"/>
        <w:adjustRightInd w:val="0"/>
        <w:jc w:val="both"/>
        <w:rPr>
          <w:sz w:val="20"/>
          <w:szCs w:val="20"/>
          <w:lang w:eastAsia="en-US"/>
        </w:rPr>
      </w:pPr>
      <w:r w:rsidRPr="009E0285">
        <w:rPr>
          <w:sz w:val="20"/>
          <w:szCs w:val="20"/>
          <w:lang w:eastAsia="en-US"/>
        </w:rPr>
        <w:t>m) Zrušenie dočasnej obchádzkovej trasy, úprava povrchu a inundačného územia do pôvodného stavu.</w:t>
      </w:r>
    </w:p>
    <w:p w:rsidR="00040A52" w:rsidRPr="009E0285" w:rsidRDefault="00040A52" w:rsidP="00040A52">
      <w:pPr>
        <w:autoSpaceDE w:val="0"/>
        <w:autoSpaceDN w:val="0"/>
        <w:adjustRightInd w:val="0"/>
        <w:jc w:val="both"/>
        <w:rPr>
          <w:sz w:val="20"/>
          <w:szCs w:val="20"/>
          <w:lang w:eastAsia="en-US"/>
        </w:rPr>
      </w:pPr>
    </w:p>
    <w:p w:rsidR="006C5517" w:rsidRPr="009E0285" w:rsidRDefault="00857E3C" w:rsidP="00040A52">
      <w:pPr>
        <w:autoSpaceDE w:val="0"/>
        <w:autoSpaceDN w:val="0"/>
        <w:adjustRightInd w:val="0"/>
        <w:jc w:val="both"/>
        <w:rPr>
          <w:sz w:val="20"/>
          <w:szCs w:val="20"/>
          <w:lang w:eastAsia="en-US"/>
        </w:rPr>
      </w:pPr>
      <w:r w:rsidRPr="009E0285">
        <w:rPr>
          <w:sz w:val="20"/>
          <w:szCs w:val="20"/>
          <w:lang w:eastAsia="en-US"/>
        </w:rPr>
        <w:t xml:space="preserve">Do projektovej dokumentácie boli zapracované všetky </w:t>
      </w:r>
      <w:r w:rsidR="006C5517" w:rsidRPr="009E0285">
        <w:rPr>
          <w:sz w:val="20"/>
          <w:szCs w:val="20"/>
          <w:lang w:eastAsia="en-US"/>
        </w:rPr>
        <w:t xml:space="preserve">v čase spracovania projektovej dokumentácie </w:t>
      </w:r>
      <w:r w:rsidRPr="009E0285">
        <w:rPr>
          <w:sz w:val="20"/>
          <w:szCs w:val="20"/>
          <w:lang w:eastAsia="en-US"/>
        </w:rPr>
        <w:t>známe vyjadrenia, podmienky, pripomienky a vyjadreniavšetkých dotknutých správcov IS ako aj ostatných účastníkov stavebného konania</w:t>
      </w:r>
      <w:r w:rsidR="006C5517" w:rsidRPr="009E0285">
        <w:rPr>
          <w:sz w:val="20"/>
          <w:szCs w:val="20"/>
          <w:lang w:eastAsia="en-US"/>
        </w:rPr>
        <w:t>.</w:t>
      </w:r>
    </w:p>
    <w:p w:rsidR="006C5517" w:rsidRPr="00A60A31" w:rsidRDefault="006C5517" w:rsidP="00040A52">
      <w:pPr>
        <w:autoSpaceDE w:val="0"/>
        <w:autoSpaceDN w:val="0"/>
        <w:adjustRightInd w:val="0"/>
        <w:jc w:val="both"/>
        <w:rPr>
          <w:color w:val="00B0F0"/>
          <w:sz w:val="20"/>
          <w:szCs w:val="20"/>
          <w:lang w:eastAsia="en-US"/>
        </w:rPr>
      </w:pPr>
    </w:p>
    <w:p w:rsidR="0096335C" w:rsidRPr="00A60A31" w:rsidRDefault="00040A52" w:rsidP="00040A52">
      <w:pPr>
        <w:autoSpaceDE w:val="0"/>
        <w:autoSpaceDN w:val="0"/>
        <w:adjustRightInd w:val="0"/>
        <w:jc w:val="both"/>
        <w:rPr>
          <w:color w:val="000000"/>
          <w:sz w:val="20"/>
          <w:szCs w:val="20"/>
          <w:lang w:eastAsia="en-US"/>
        </w:rPr>
      </w:pPr>
      <w:r w:rsidRPr="00A60A31">
        <w:rPr>
          <w:color w:val="000000"/>
          <w:sz w:val="20"/>
          <w:szCs w:val="20"/>
          <w:lang w:eastAsia="en-US"/>
        </w:rPr>
        <w:t>Podrobnejšie – viď. projektová dokumentácia a výkaz výmer.</w:t>
      </w:r>
    </w:p>
    <w:p w:rsidR="00040A52" w:rsidRPr="00A60A31" w:rsidRDefault="00040A52" w:rsidP="0096335C">
      <w:pPr>
        <w:autoSpaceDE w:val="0"/>
        <w:autoSpaceDN w:val="0"/>
        <w:adjustRightInd w:val="0"/>
        <w:jc w:val="both"/>
        <w:rPr>
          <w:color w:val="000000"/>
          <w:sz w:val="20"/>
          <w:szCs w:val="20"/>
          <w:lang w:eastAsia="en-US"/>
        </w:rPr>
      </w:pPr>
    </w:p>
    <w:p w:rsidR="00040A52" w:rsidRPr="00A60A31" w:rsidRDefault="00040A52" w:rsidP="0096335C">
      <w:pPr>
        <w:autoSpaceDE w:val="0"/>
        <w:autoSpaceDN w:val="0"/>
        <w:adjustRightInd w:val="0"/>
        <w:jc w:val="both"/>
        <w:rPr>
          <w:color w:val="000000"/>
          <w:sz w:val="20"/>
          <w:szCs w:val="20"/>
          <w:lang w:eastAsia="en-US"/>
        </w:rPr>
      </w:pPr>
    </w:p>
    <w:p w:rsidR="00040A52" w:rsidRPr="00A60A31" w:rsidRDefault="00040A52" w:rsidP="00040A52">
      <w:pPr>
        <w:autoSpaceDE w:val="0"/>
        <w:autoSpaceDN w:val="0"/>
        <w:adjustRightInd w:val="0"/>
        <w:jc w:val="both"/>
        <w:rPr>
          <w:b/>
          <w:color w:val="000000"/>
          <w:sz w:val="20"/>
          <w:szCs w:val="20"/>
          <w:lang w:eastAsia="en-US"/>
        </w:rPr>
      </w:pPr>
      <w:r w:rsidRPr="00A60A31">
        <w:rPr>
          <w:b/>
          <w:color w:val="000000"/>
          <w:sz w:val="20"/>
          <w:szCs w:val="20"/>
          <w:lang w:eastAsia="en-US"/>
        </w:rPr>
        <w:t>ROZSAH PRÁC A OBMEDZENIE DOPRAVY POČAS STAVEBNÝCH PRÁC:</w:t>
      </w:r>
    </w:p>
    <w:p w:rsidR="00040A52" w:rsidRPr="00A60A31" w:rsidRDefault="00040A52" w:rsidP="00040A52">
      <w:pPr>
        <w:autoSpaceDE w:val="0"/>
        <w:autoSpaceDN w:val="0"/>
        <w:adjustRightInd w:val="0"/>
        <w:jc w:val="both"/>
        <w:rPr>
          <w:color w:val="000000"/>
          <w:sz w:val="20"/>
          <w:szCs w:val="20"/>
          <w:lang w:eastAsia="en-US"/>
        </w:rPr>
      </w:pPr>
      <w:r w:rsidRPr="00A60A31">
        <w:rPr>
          <w:color w:val="000000"/>
          <w:sz w:val="20"/>
          <w:szCs w:val="20"/>
          <w:lang w:eastAsia="en-US"/>
        </w:rPr>
        <w:t>Vzhľadom na úplnú asanáciu a demontáž mostného objektu, ktorý tvorí jediný prístup na oblasť Podbiel Zámostie so železničnou zastávkou, zástavbou rodinných domov a miestnych firiem bude potrebné tiež realizovať dočasnú obchádzkovú trasu, ktorá bude slúžiť pre dopravu počas demolácie a budovania nového mostného objektu na trase cesty III/2300. Dočasná obchádzková trasa je situovaná severne od existujúceho mostného objektu a vedie uličkou s existujúcim vjazdom a končí rovnako existujúcim napojením na cestu III/2300.</w:t>
      </w:r>
    </w:p>
    <w:p w:rsidR="00040A52" w:rsidRPr="00A60A31" w:rsidRDefault="00040A52" w:rsidP="00040A52">
      <w:pPr>
        <w:autoSpaceDE w:val="0"/>
        <w:autoSpaceDN w:val="0"/>
        <w:adjustRightInd w:val="0"/>
        <w:jc w:val="both"/>
        <w:rPr>
          <w:color w:val="000000"/>
          <w:sz w:val="20"/>
          <w:szCs w:val="20"/>
          <w:lang w:eastAsia="en-US"/>
        </w:rPr>
      </w:pPr>
    </w:p>
    <w:p w:rsidR="00040A52" w:rsidRPr="00A60A31" w:rsidRDefault="00040A52" w:rsidP="00040A52">
      <w:pPr>
        <w:autoSpaceDE w:val="0"/>
        <w:autoSpaceDN w:val="0"/>
        <w:adjustRightInd w:val="0"/>
        <w:jc w:val="both"/>
        <w:rPr>
          <w:color w:val="000000"/>
          <w:sz w:val="20"/>
          <w:szCs w:val="20"/>
          <w:lang w:eastAsia="en-US"/>
        </w:rPr>
      </w:pPr>
      <w:r w:rsidRPr="00A60A31">
        <w:rPr>
          <w:color w:val="000000"/>
          <w:sz w:val="20"/>
          <w:szCs w:val="20"/>
          <w:lang w:eastAsia="en-US"/>
        </w:rPr>
        <w:t>Obchádzková trasa je navrhnutá ako čiastočne jednopruhová riadená svetelnou signalizáciou, vedená v trase existujúcich účelových komunikácií, ktoré budú pre tento účel prebudované tak, aby zvládli pohyb návesových súprav počas stavebných prác na mostnom objekte. Dĺžka trvania výstavby mostného objektu sa uvažuje 12mesiacov, doba dopravných obmedzení bude cca 12 mesiacov.</w:t>
      </w:r>
    </w:p>
    <w:p w:rsidR="00040A52" w:rsidRPr="00A60A31" w:rsidRDefault="00040A52" w:rsidP="00040A52">
      <w:pPr>
        <w:autoSpaceDE w:val="0"/>
        <w:autoSpaceDN w:val="0"/>
        <w:adjustRightInd w:val="0"/>
        <w:jc w:val="both"/>
        <w:rPr>
          <w:color w:val="000000"/>
          <w:sz w:val="20"/>
          <w:szCs w:val="20"/>
          <w:lang w:eastAsia="en-US"/>
        </w:rPr>
      </w:pPr>
    </w:p>
    <w:p w:rsidR="00040A52" w:rsidRPr="00A60A31" w:rsidRDefault="00040A52" w:rsidP="00040A52">
      <w:pPr>
        <w:autoSpaceDE w:val="0"/>
        <w:autoSpaceDN w:val="0"/>
        <w:adjustRightInd w:val="0"/>
        <w:jc w:val="both"/>
        <w:rPr>
          <w:b/>
          <w:color w:val="000000"/>
          <w:sz w:val="20"/>
          <w:szCs w:val="20"/>
          <w:lang w:eastAsia="en-US"/>
        </w:rPr>
      </w:pPr>
      <w:r w:rsidRPr="00A60A31">
        <w:rPr>
          <w:b/>
          <w:color w:val="000000"/>
          <w:sz w:val="20"/>
          <w:szCs w:val="20"/>
          <w:lang w:eastAsia="en-US"/>
        </w:rPr>
        <w:t>OBMEDZENIA PRI REALIZÁCIÍ:</w:t>
      </w:r>
    </w:p>
    <w:p w:rsidR="00040A52" w:rsidRPr="00A60A31" w:rsidRDefault="00040A52" w:rsidP="00040A52">
      <w:pPr>
        <w:autoSpaceDE w:val="0"/>
        <w:autoSpaceDN w:val="0"/>
        <w:adjustRightInd w:val="0"/>
        <w:jc w:val="both"/>
        <w:rPr>
          <w:color w:val="000000"/>
          <w:sz w:val="20"/>
          <w:szCs w:val="20"/>
          <w:lang w:eastAsia="en-US"/>
        </w:rPr>
      </w:pPr>
      <w:r w:rsidRPr="00A60A31">
        <w:rPr>
          <w:color w:val="000000"/>
          <w:sz w:val="20"/>
          <w:szCs w:val="20"/>
          <w:lang w:eastAsia="en-US"/>
        </w:rPr>
        <w:t>Pri realizácií stavebných prác je nutné rešpektovať ochranné pásma všetkých inžinierskych sietí. V miestach predpokladaného kontaktu so zemným vedením inžinierskych sietí je nutné postupovať podľa nariadení a požiadaviek správcu. Vedenie všetkých inž. sietí v priestore staveniska je potrebné nechať vytýčiť pred zahájením stavby a všetky poškodenia hlásiť správcovi. Takisto je nutné pri pojazde stavebných mechanizmov dbať na ochranu vzdušného vedenia v priestore stavby. Uvedené zákresy inžinierskych sietí tejto PD sú len orientačné. Pred realizáciou je nutné ich polohu overiť a po dobu výstavby dostatočne chrániť pred poškodením.</w:t>
      </w:r>
    </w:p>
    <w:p w:rsidR="00040A52" w:rsidRPr="00A60A31" w:rsidRDefault="00040A52" w:rsidP="0096335C">
      <w:pPr>
        <w:autoSpaceDE w:val="0"/>
        <w:autoSpaceDN w:val="0"/>
        <w:adjustRightInd w:val="0"/>
        <w:jc w:val="both"/>
        <w:rPr>
          <w:color w:val="000000"/>
          <w:sz w:val="20"/>
          <w:szCs w:val="20"/>
          <w:lang w:eastAsia="en-US"/>
        </w:rPr>
      </w:pPr>
    </w:p>
    <w:p w:rsidR="00040A52" w:rsidRPr="00A60A31" w:rsidRDefault="00040A52" w:rsidP="0096335C">
      <w:pPr>
        <w:autoSpaceDE w:val="0"/>
        <w:autoSpaceDN w:val="0"/>
        <w:adjustRightInd w:val="0"/>
        <w:jc w:val="both"/>
        <w:rPr>
          <w:color w:val="000000"/>
          <w:sz w:val="20"/>
          <w:szCs w:val="20"/>
          <w:lang w:eastAsia="en-US"/>
        </w:rPr>
      </w:pPr>
    </w:p>
    <w:p w:rsidR="00F72C3E" w:rsidRPr="00A60A31" w:rsidRDefault="00F72C3E" w:rsidP="00033DDB">
      <w:pPr>
        <w:autoSpaceDE w:val="0"/>
        <w:autoSpaceDN w:val="0"/>
        <w:adjustRightInd w:val="0"/>
        <w:rPr>
          <w:b/>
          <w:color w:val="000000"/>
          <w:sz w:val="20"/>
          <w:szCs w:val="20"/>
          <w:lang w:eastAsia="en-US"/>
        </w:rPr>
      </w:pPr>
      <w:r w:rsidRPr="00A60A31">
        <w:rPr>
          <w:b/>
          <w:color w:val="000000"/>
          <w:sz w:val="20"/>
          <w:szCs w:val="20"/>
          <w:lang w:eastAsia="en-US"/>
        </w:rPr>
        <w:t>ZÁKLADNÉ ÚDAJE O PREDMETE ZÁKAZKY:</w:t>
      </w:r>
    </w:p>
    <w:p w:rsidR="00F72C3E" w:rsidRPr="00A60A31" w:rsidRDefault="00F72C3E" w:rsidP="00F72C3E">
      <w:pPr>
        <w:autoSpaceDE w:val="0"/>
        <w:autoSpaceDN w:val="0"/>
        <w:adjustRightInd w:val="0"/>
        <w:rPr>
          <w:color w:val="000000"/>
          <w:sz w:val="20"/>
          <w:szCs w:val="20"/>
          <w:lang w:eastAsia="en-US"/>
        </w:rPr>
      </w:pPr>
      <w:r w:rsidRPr="00A60A31">
        <w:rPr>
          <w:color w:val="000000"/>
          <w:sz w:val="20"/>
          <w:szCs w:val="20"/>
          <w:lang w:eastAsia="en-US"/>
        </w:rPr>
        <w:t xml:space="preserve">Objekt stavby: </w:t>
      </w:r>
      <w:r w:rsidRPr="00A60A31">
        <w:rPr>
          <w:color w:val="000000"/>
          <w:sz w:val="20"/>
          <w:szCs w:val="20"/>
          <w:lang w:eastAsia="en-US"/>
        </w:rPr>
        <w:tab/>
      </w:r>
      <w:r w:rsidR="00A454B4" w:rsidRPr="00A60A31">
        <w:rPr>
          <w:color w:val="000000"/>
          <w:sz w:val="20"/>
          <w:szCs w:val="20"/>
          <w:lang w:eastAsia="en-US"/>
        </w:rPr>
        <w:tab/>
      </w:r>
      <w:r w:rsidRPr="00A60A31">
        <w:rPr>
          <w:color w:val="000000"/>
          <w:sz w:val="20"/>
          <w:szCs w:val="20"/>
          <w:lang w:eastAsia="en-US"/>
        </w:rPr>
        <w:t>Most ev.č. 2300-001</w:t>
      </w:r>
    </w:p>
    <w:p w:rsidR="00F72C3E" w:rsidRPr="00A60A31" w:rsidRDefault="00F72C3E" w:rsidP="00F72C3E">
      <w:pPr>
        <w:autoSpaceDE w:val="0"/>
        <w:autoSpaceDN w:val="0"/>
        <w:adjustRightInd w:val="0"/>
        <w:rPr>
          <w:color w:val="000000"/>
          <w:sz w:val="20"/>
          <w:szCs w:val="20"/>
          <w:lang w:eastAsia="en-US"/>
        </w:rPr>
      </w:pPr>
      <w:r w:rsidRPr="00A60A31">
        <w:rPr>
          <w:color w:val="000000"/>
          <w:sz w:val="20"/>
          <w:szCs w:val="20"/>
          <w:lang w:eastAsia="en-US"/>
        </w:rPr>
        <w:t>Druh stavby:</w:t>
      </w:r>
      <w:r w:rsidRPr="00A60A31">
        <w:rPr>
          <w:color w:val="000000"/>
          <w:sz w:val="20"/>
          <w:szCs w:val="20"/>
          <w:lang w:eastAsia="en-US"/>
        </w:rPr>
        <w:tab/>
      </w:r>
      <w:r w:rsidR="00A454B4" w:rsidRPr="00A60A31">
        <w:rPr>
          <w:color w:val="000000"/>
          <w:sz w:val="20"/>
          <w:szCs w:val="20"/>
          <w:lang w:eastAsia="en-US"/>
        </w:rPr>
        <w:tab/>
      </w:r>
      <w:r w:rsidRPr="00A60A31">
        <w:rPr>
          <w:color w:val="000000"/>
          <w:sz w:val="20"/>
          <w:szCs w:val="20"/>
          <w:lang w:eastAsia="en-US"/>
        </w:rPr>
        <w:t>Rekonštrukcia- prestavba</w:t>
      </w:r>
    </w:p>
    <w:p w:rsidR="00C85F13" w:rsidRPr="00A60A31" w:rsidRDefault="00C85F13" w:rsidP="00C85F13">
      <w:pPr>
        <w:autoSpaceDE w:val="0"/>
        <w:autoSpaceDN w:val="0"/>
        <w:adjustRightInd w:val="0"/>
        <w:jc w:val="both"/>
        <w:rPr>
          <w:b/>
          <w:sz w:val="20"/>
          <w:szCs w:val="20"/>
        </w:rPr>
      </w:pPr>
      <w:r w:rsidRPr="00A60A31">
        <w:rPr>
          <w:sz w:val="20"/>
          <w:szCs w:val="20"/>
        </w:rPr>
        <w:t>Celkový rozsah</w:t>
      </w:r>
      <w:r w:rsidR="00F72C3E" w:rsidRPr="00A60A31">
        <w:rPr>
          <w:color w:val="000000"/>
          <w:sz w:val="20"/>
          <w:szCs w:val="20"/>
          <w:lang w:eastAsia="en-US"/>
        </w:rPr>
        <w:t>:</w:t>
      </w:r>
      <w:r w:rsidR="00F72C3E" w:rsidRPr="00A60A31">
        <w:rPr>
          <w:color w:val="000000"/>
          <w:sz w:val="20"/>
          <w:szCs w:val="20"/>
          <w:lang w:eastAsia="en-US"/>
        </w:rPr>
        <w:tab/>
        <w:t>Rekonštrukcia mosta</w:t>
      </w:r>
    </w:p>
    <w:p w:rsidR="00F72C3E" w:rsidRPr="00A60A31" w:rsidRDefault="00F72C3E" w:rsidP="00F72C3E">
      <w:pPr>
        <w:autoSpaceDE w:val="0"/>
        <w:autoSpaceDN w:val="0"/>
        <w:adjustRightInd w:val="0"/>
        <w:rPr>
          <w:color w:val="000000"/>
          <w:sz w:val="20"/>
          <w:szCs w:val="20"/>
          <w:lang w:eastAsia="en-US"/>
        </w:rPr>
      </w:pPr>
    </w:p>
    <w:p w:rsidR="00F72C3E" w:rsidRPr="00A60A31" w:rsidRDefault="00F72C3E" w:rsidP="00F72C3E">
      <w:pPr>
        <w:autoSpaceDE w:val="0"/>
        <w:autoSpaceDN w:val="0"/>
        <w:adjustRightInd w:val="0"/>
        <w:rPr>
          <w:color w:val="000000"/>
          <w:sz w:val="20"/>
          <w:szCs w:val="20"/>
          <w:lang w:eastAsia="en-US"/>
        </w:rPr>
      </w:pPr>
      <w:r w:rsidRPr="00A60A31">
        <w:rPr>
          <w:color w:val="000000"/>
          <w:sz w:val="20"/>
          <w:szCs w:val="20"/>
          <w:lang w:eastAsia="en-US"/>
        </w:rPr>
        <w:t>Dĺžka mosta</w:t>
      </w:r>
      <w:r w:rsidRPr="00A60A31">
        <w:rPr>
          <w:color w:val="000000"/>
          <w:sz w:val="20"/>
          <w:szCs w:val="20"/>
          <w:lang w:eastAsia="en-US"/>
        </w:rPr>
        <w:tab/>
      </w:r>
      <w:r w:rsidR="00A454B4" w:rsidRPr="00A60A31">
        <w:rPr>
          <w:color w:val="000000"/>
          <w:sz w:val="20"/>
          <w:szCs w:val="20"/>
          <w:lang w:eastAsia="en-US"/>
        </w:rPr>
        <w:tab/>
      </w:r>
      <w:r w:rsidRPr="00A60A31">
        <w:rPr>
          <w:color w:val="000000"/>
          <w:sz w:val="20"/>
          <w:szCs w:val="20"/>
          <w:lang w:eastAsia="en-US"/>
        </w:rPr>
        <w:t>88,840 m</w:t>
      </w:r>
    </w:p>
    <w:p w:rsidR="00F72C3E" w:rsidRPr="00A60A31" w:rsidRDefault="00F72C3E" w:rsidP="00F72C3E">
      <w:pPr>
        <w:autoSpaceDE w:val="0"/>
        <w:autoSpaceDN w:val="0"/>
        <w:adjustRightInd w:val="0"/>
        <w:rPr>
          <w:color w:val="000000"/>
          <w:sz w:val="20"/>
          <w:szCs w:val="20"/>
          <w:lang w:eastAsia="en-US"/>
        </w:rPr>
      </w:pPr>
      <w:r w:rsidRPr="00A60A31">
        <w:rPr>
          <w:color w:val="000000"/>
          <w:sz w:val="20"/>
          <w:szCs w:val="20"/>
          <w:lang w:eastAsia="en-US"/>
        </w:rPr>
        <w:t xml:space="preserve">Šikmosť mostu </w:t>
      </w:r>
      <w:r w:rsidRPr="00A60A31">
        <w:rPr>
          <w:color w:val="000000"/>
          <w:sz w:val="20"/>
          <w:szCs w:val="20"/>
          <w:lang w:eastAsia="en-US"/>
        </w:rPr>
        <w:tab/>
      </w:r>
      <w:r w:rsidR="00A454B4" w:rsidRPr="00A60A31">
        <w:rPr>
          <w:color w:val="000000"/>
          <w:sz w:val="20"/>
          <w:szCs w:val="20"/>
          <w:lang w:eastAsia="en-US"/>
        </w:rPr>
        <w:tab/>
      </w:r>
      <w:r w:rsidRPr="00A60A31">
        <w:rPr>
          <w:color w:val="000000"/>
          <w:sz w:val="20"/>
          <w:szCs w:val="20"/>
          <w:lang w:eastAsia="en-US"/>
        </w:rPr>
        <w:t>90,00°</w:t>
      </w:r>
    </w:p>
    <w:p w:rsidR="00F72C3E" w:rsidRPr="00A60A31" w:rsidRDefault="00F72C3E" w:rsidP="00F72C3E">
      <w:pPr>
        <w:autoSpaceDE w:val="0"/>
        <w:autoSpaceDN w:val="0"/>
        <w:adjustRightInd w:val="0"/>
        <w:rPr>
          <w:color w:val="000000"/>
          <w:sz w:val="20"/>
          <w:szCs w:val="20"/>
          <w:lang w:eastAsia="en-US"/>
        </w:rPr>
      </w:pPr>
      <w:r w:rsidRPr="00A60A31">
        <w:rPr>
          <w:color w:val="000000"/>
          <w:sz w:val="20"/>
          <w:szCs w:val="20"/>
          <w:lang w:eastAsia="en-US"/>
        </w:rPr>
        <w:t>Svetlosť otvorov</w:t>
      </w:r>
      <w:r w:rsidRPr="00A60A31">
        <w:rPr>
          <w:color w:val="000000"/>
          <w:sz w:val="20"/>
          <w:szCs w:val="20"/>
          <w:lang w:eastAsia="en-US"/>
        </w:rPr>
        <w:tab/>
        <w:t>24,99 m +25,02 m+ 24,93 m</w:t>
      </w:r>
    </w:p>
    <w:p w:rsidR="00F72C3E" w:rsidRPr="00A60A31" w:rsidRDefault="00F72C3E" w:rsidP="00F72C3E">
      <w:pPr>
        <w:autoSpaceDE w:val="0"/>
        <w:autoSpaceDN w:val="0"/>
        <w:adjustRightInd w:val="0"/>
        <w:rPr>
          <w:color w:val="000000"/>
          <w:sz w:val="20"/>
          <w:szCs w:val="20"/>
          <w:lang w:eastAsia="en-US"/>
        </w:rPr>
      </w:pPr>
      <w:r w:rsidRPr="00A60A31">
        <w:rPr>
          <w:color w:val="000000"/>
          <w:sz w:val="20"/>
          <w:szCs w:val="20"/>
          <w:lang w:eastAsia="en-US"/>
        </w:rPr>
        <w:t>Rozpätie polí</w:t>
      </w:r>
      <w:r w:rsidRPr="00A60A31">
        <w:rPr>
          <w:color w:val="000000"/>
          <w:sz w:val="20"/>
          <w:szCs w:val="20"/>
          <w:lang w:eastAsia="en-US"/>
        </w:rPr>
        <w:tab/>
      </w:r>
      <w:r w:rsidR="00A454B4" w:rsidRPr="00A60A31">
        <w:rPr>
          <w:color w:val="000000"/>
          <w:sz w:val="20"/>
          <w:szCs w:val="20"/>
          <w:lang w:eastAsia="en-US"/>
        </w:rPr>
        <w:tab/>
      </w:r>
      <w:r w:rsidRPr="00A60A31">
        <w:rPr>
          <w:color w:val="000000"/>
          <w:sz w:val="20"/>
          <w:szCs w:val="20"/>
          <w:lang w:eastAsia="en-US"/>
        </w:rPr>
        <w:t>26,33 m+ 26,82 m+ 26,39 m</w:t>
      </w:r>
    </w:p>
    <w:p w:rsidR="00C85F13" w:rsidRPr="00A60A31" w:rsidRDefault="00C85F13" w:rsidP="00C85F13">
      <w:pPr>
        <w:autoSpaceDE w:val="0"/>
        <w:autoSpaceDN w:val="0"/>
        <w:adjustRightInd w:val="0"/>
        <w:jc w:val="both"/>
        <w:rPr>
          <w:sz w:val="20"/>
          <w:szCs w:val="20"/>
        </w:rPr>
      </w:pPr>
      <w:r w:rsidRPr="00A60A31">
        <w:rPr>
          <w:sz w:val="20"/>
          <w:szCs w:val="20"/>
        </w:rPr>
        <w:t xml:space="preserve">Šírka </w:t>
      </w:r>
      <w:r w:rsidR="00F72C3E" w:rsidRPr="00A60A31">
        <w:rPr>
          <w:color w:val="000000"/>
          <w:sz w:val="20"/>
          <w:szCs w:val="20"/>
          <w:lang w:eastAsia="en-US"/>
        </w:rPr>
        <w:t>mosta</w:t>
      </w:r>
      <w:r w:rsidR="00F72C3E" w:rsidRPr="00A60A31">
        <w:rPr>
          <w:color w:val="000000"/>
          <w:sz w:val="20"/>
          <w:szCs w:val="20"/>
          <w:lang w:eastAsia="en-US"/>
        </w:rPr>
        <w:tab/>
      </w:r>
      <w:r w:rsidR="00A454B4" w:rsidRPr="00A60A31">
        <w:rPr>
          <w:color w:val="000000"/>
          <w:sz w:val="20"/>
          <w:szCs w:val="20"/>
          <w:lang w:eastAsia="en-US"/>
        </w:rPr>
        <w:tab/>
      </w:r>
      <w:r w:rsidR="00F72C3E" w:rsidRPr="00A60A31">
        <w:rPr>
          <w:color w:val="000000"/>
          <w:sz w:val="20"/>
          <w:szCs w:val="20"/>
          <w:lang w:eastAsia="en-US"/>
        </w:rPr>
        <w:t>7,15 m</w:t>
      </w:r>
    </w:p>
    <w:p w:rsidR="00F72C3E" w:rsidRPr="00A60A31" w:rsidRDefault="00F72C3E" w:rsidP="00F72C3E">
      <w:pPr>
        <w:autoSpaceDE w:val="0"/>
        <w:autoSpaceDN w:val="0"/>
        <w:adjustRightInd w:val="0"/>
        <w:rPr>
          <w:color w:val="000000"/>
          <w:sz w:val="20"/>
          <w:szCs w:val="20"/>
          <w:lang w:eastAsia="en-US"/>
        </w:rPr>
      </w:pPr>
      <w:r w:rsidRPr="00A60A31">
        <w:rPr>
          <w:color w:val="000000"/>
          <w:sz w:val="20"/>
          <w:szCs w:val="20"/>
          <w:lang w:eastAsia="en-US"/>
        </w:rPr>
        <w:t>Voľná šírka na moste</w:t>
      </w:r>
      <w:r w:rsidRPr="00A60A31">
        <w:rPr>
          <w:color w:val="000000"/>
          <w:sz w:val="20"/>
          <w:szCs w:val="20"/>
          <w:lang w:eastAsia="en-US"/>
        </w:rPr>
        <w:tab/>
        <w:t>6,00 m</w:t>
      </w:r>
    </w:p>
    <w:p w:rsidR="00F72C3E" w:rsidRPr="00A60A31" w:rsidRDefault="00F72C3E" w:rsidP="00033DDB">
      <w:pPr>
        <w:autoSpaceDE w:val="0"/>
        <w:autoSpaceDN w:val="0"/>
        <w:adjustRightInd w:val="0"/>
        <w:rPr>
          <w:color w:val="000000"/>
          <w:sz w:val="20"/>
          <w:szCs w:val="20"/>
          <w:u w:val="single"/>
          <w:lang w:eastAsia="en-US"/>
        </w:rPr>
      </w:pPr>
    </w:p>
    <w:p w:rsidR="00A454B4" w:rsidRPr="00A60A31" w:rsidRDefault="00A454B4" w:rsidP="00033DDB">
      <w:pPr>
        <w:autoSpaceDE w:val="0"/>
        <w:autoSpaceDN w:val="0"/>
        <w:adjustRightInd w:val="0"/>
        <w:rPr>
          <w:b/>
          <w:color w:val="000000"/>
          <w:sz w:val="20"/>
          <w:szCs w:val="20"/>
          <w:lang w:eastAsia="en-US"/>
        </w:rPr>
      </w:pPr>
    </w:p>
    <w:p w:rsidR="00F72C3E" w:rsidRPr="00A60A31" w:rsidRDefault="00F72C3E" w:rsidP="00033DDB">
      <w:pPr>
        <w:autoSpaceDE w:val="0"/>
        <w:autoSpaceDN w:val="0"/>
        <w:adjustRightInd w:val="0"/>
        <w:rPr>
          <w:b/>
          <w:color w:val="000000"/>
          <w:sz w:val="20"/>
          <w:szCs w:val="20"/>
          <w:lang w:eastAsia="en-US"/>
        </w:rPr>
      </w:pPr>
      <w:r w:rsidRPr="00A60A31">
        <w:rPr>
          <w:b/>
          <w:color w:val="000000"/>
          <w:sz w:val="20"/>
          <w:szCs w:val="20"/>
          <w:lang w:eastAsia="en-US"/>
        </w:rPr>
        <w:t>Ďalšie požiadavky</w:t>
      </w:r>
    </w:p>
    <w:p w:rsidR="00F72C3E" w:rsidRPr="00A60A31" w:rsidRDefault="00F72C3E" w:rsidP="00C951DE">
      <w:pPr>
        <w:numPr>
          <w:ilvl w:val="0"/>
          <w:numId w:val="30"/>
        </w:numPr>
        <w:autoSpaceDE w:val="0"/>
        <w:autoSpaceDN w:val="0"/>
        <w:adjustRightInd w:val="0"/>
        <w:ind w:left="284" w:hanging="284"/>
        <w:jc w:val="both"/>
        <w:rPr>
          <w:color w:val="000000"/>
          <w:sz w:val="20"/>
          <w:szCs w:val="20"/>
          <w:lang w:eastAsia="en-US"/>
        </w:rPr>
      </w:pPr>
      <w:r w:rsidRPr="00A60A31">
        <w:rPr>
          <w:color w:val="000000"/>
          <w:sz w:val="20"/>
          <w:szCs w:val="20"/>
          <w:lang w:eastAsia="en-US"/>
        </w:rPr>
        <w:t xml:space="preserve">zabezpečiť dopravu podľa spracovaného projektu a výkazu výmer, </w:t>
      </w:r>
    </w:p>
    <w:p w:rsidR="00F72C3E" w:rsidRPr="00A60A31" w:rsidRDefault="00F72C3E" w:rsidP="00C951DE">
      <w:pPr>
        <w:numPr>
          <w:ilvl w:val="0"/>
          <w:numId w:val="30"/>
        </w:numPr>
        <w:autoSpaceDE w:val="0"/>
        <w:autoSpaceDN w:val="0"/>
        <w:adjustRightInd w:val="0"/>
        <w:ind w:left="284" w:hanging="284"/>
        <w:jc w:val="both"/>
        <w:rPr>
          <w:color w:val="000000"/>
          <w:sz w:val="20"/>
          <w:szCs w:val="20"/>
          <w:lang w:eastAsia="en-US"/>
        </w:rPr>
      </w:pPr>
      <w:r w:rsidRPr="00A60A31">
        <w:rPr>
          <w:color w:val="000000"/>
          <w:sz w:val="20"/>
          <w:szCs w:val="20"/>
          <w:lang w:eastAsia="en-US"/>
        </w:rPr>
        <w:t>požiadať príslušný Okresný úrad, odbor cestnej dopravy a pozemných komunikácií o vydanie rozhodnutia na zvláštne užívanie cesty, zabezpečiť si všetky potrebné vyjadrenia a rozhodnutia pre realizáciu prác.</w:t>
      </w:r>
    </w:p>
    <w:p w:rsidR="00A36159" w:rsidRPr="00A60A31" w:rsidRDefault="00F72C3E" w:rsidP="00C951DE">
      <w:pPr>
        <w:numPr>
          <w:ilvl w:val="0"/>
          <w:numId w:val="30"/>
        </w:numPr>
        <w:autoSpaceDE w:val="0"/>
        <w:autoSpaceDN w:val="0"/>
        <w:adjustRightInd w:val="0"/>
        <w:ind w:left="284" w:hanging="284"/>
        <w:jc w:val="both"/>
        <w:rPr>
          <w:color w:val="000000"/>
          <w:sz w:val="20"/>
          <w:szCs w:val="20"/>
          <w:lang w:eastAsia="en-US"/>
        </w:rPr>
      </w:pPr>
      <w:r w:rsidRPr="00A60A31">
        <w:rPr>
          <w:color w:val="000000"/>
          <w:sz w:val="20"/>
          <w:szCs w:val="20"/>
          <w:lang w:eastAsia="en-US"/>
        </w:rPr>
        <w:t>do ceny diela zahrnúť všetky náklady spojené s výkonom realizácie prác</w:t>
      </w:r>
      <w:r w:rsidR="00541C0A" w:rsidRPr="00A60A31">
        <w:rPr>
          <w:color w:val="000000"/>
          <w:sz w:val="20"/>
          <w:szCs w:val="20"/>
          <w:lang w:eastAsia="en-US"/>
        </w:rPr>
        <w:t xml:space="preserve">. </w:t>
      </w:r>
    </w:p>
    <w:p w:rsidR="00F72C3E" w:rsidRPr="00A60A31" w:rsidRDefault="00F72C3E" w:rsidP="00C951DE">
      <w:pPr>
        <w:numPr>
          <w:ilvl w:val="0"/>
          <w:numId w:val="30"/>
        </w:numPr>
        <w:autoSpaceDE w:val="0"/>
        <w:autoSpaceDN w:val="0"/>
        <w:adjustRightInd w:val="0"/>
        <w:ind w:left="284" w:hanging="284"/>
        <w:jc w:val="both"/>
        <w:rPr>
          <w:color w:val="000000"/>
          <w:sz w:val="20"/>
          <w:szCs w:val="20"/>
          <w:lang w:eastAsia="en-US"/>
        </w:rPr>
      </w:pPr>
      <w:r w:rsidRPr="00A60A31">
        <w:rPr>
          <w:color w:val="000000"/>
          <w:sz w:val="20"/>
          <w:szCs w:val="20"/>
          <w:lang w:eastAsia="en-US"/>
        </w:rPr>
        <w:t>dielo odovzdať kompletné a funkčné, zabezpečiť všetky skúšky, kontroly a merania, ktoré sú potrebné pre riadne ukončenie diela a jeho uvedenie do prevádzky</w:t>
      </w:r>
      <w:r w:rsidR="00541C0A" w:rsidRPr="00A60A31">
        <w:rPr>
          <w:color w:val="000000"/>
          <w:sz w:val="20"/>
          <w:szCs w:val="20"/>
          <w:lang w:eastAsia="en-US"/>
        </w:rPr>
        <w:t>.</w:t>
      </w:r>
      <w:r w:rsidRPr="00A60A31">
        <w:rPr>
          <w:color w:val="000000"/>
          <w:sz w:val="20"/>
          <w:szCs w:val="20"/>
          <w:lang w:eastAsia="en-US"/>
        </w:rPr>
        <w:t xml:space="preserve"> </w:t>
      </w:r>
    </w:p>
    <w:p w:rsidR="00F72C3E" w:rsidRPr="009E0285" w:rsidRDefault="00F72C3E" w:rsidP="00C951DE">
      <w:pPr>
        <w:numPr>
          <w:ilvl w:val="0"/>
          <w:numId w:val="30"/>
        </w:numPr>
        <w:autoSpaceDE w:val="0"/>
        <w:autoSpaceDN w:val="0"/>
        <w:adjustRightInd w:val="0"/>
        <w:ind w:left="284" w:hanging="284"/>
        <w:jc w:val="both"/>
        <w:rPr>
          <w:sz w:val="20"/>
          <w:szCs w:val="20"/>
          <w:lang w:eastAsia="en-US"/>
        </w:rPr>
      </w:pPr>
      <w:r w:rsidRPr="00A60A31">
        <w:rPr>
          <w:color w:val="000000"/>
          <w:sz w:val="20"/>
          <w:szCs w:val="20"/>
          <w:lang w:eastAsia="en-US"/>
        </w:rPr>
        <w:t xml:space="preserve">po ukončení realizácie prác </w:t>
      </w:r>
      <w:r w:rsidRPr="009E0285">
        <w:rPr>
          <w:sz w:val="20"/>
          <w:szCs w:val="20"/>
          <w:lang w:eastAsia="en-US"/>
        </w:rPr>
        <w:t>zabezpečiť na vlastné náklady porealizačné zameranie stavby, vypracovať dokumentáciu skutočnej realizácie stavby, predložiť mostný zošit,  náklady s tým spojené si uchádzač/zhotoviteľ zahrnie do ceny za dielo</w:t>
      </w:r>
    </w:p>
    <w:p w:rsidR="00857E3C" w:rsidRPr="009E0285" w:rsidRDefault="00857E3C" w:rsidP="00C951DE">
      <w:pPr>
        <w:numPr>
          <w:ilvl w:val="0"/>
          <w:numId w:val="30"/>
        </w:numPr>
        <w:autoSpaceDE w:val="0"/>
        <w:autoSpaceDN w:val="0"/>
        <w:adjustRightInd w:val="0"/>
        <w:ind w:left="284" w:hanging="284"/>
        <w:jc w:val="both"/>
        <w:rPr>
          <w:sz w:val="20"/>
          <w:szCs w:val="20"/>
          <w:lang w:eastAsia="en-US"/>
        </w:rPr>
      </w:pPr>
      <w:r w:rsidRPr="009E0285">
        <w:rPr>
          <w:sz w:val="20"/>
          <w:szCs w:val="20"/>
          <w:lang w:eastAsia="en-US"/>
        </w:rPr>
        <w:t xml:space="preserve">Dočasné mostné provizórium ŽM 16 je v projektovej dokumentácii uvádzané ako príklad. Zhotoviteľ môže použiť ľubovolný typ. Je však potrebné zabezpečenie požiadavky na plnú únosnosť podľa zaťažovacieho modelu LM1/LM3  a rešpektovanie priestorových možností, povolené výruby a pod.  </w:t>
      </w:r>
    </w:p>
    <w:p w:rsidR="006C5517" w:rsidRPr="009E0285" w:rsidRDefault="006C5517" w:rsidP="00C951DE">
      <w:pPr>
        <w:numPr>
          <w:ilvl w:val="0"/>
          <w:numId w:val="30"/>
        </w:numPr>
        <w:autoSpaceDE w:val="0"/>
        <w:autoSpaceDN w:val="0"/>
        <w:adjustRightInd w:val="0"/>
        <w:ind w:left="284" w:hanging="284"/>
        <w:jc w:val="both"/>
        <w:rPr>
          <w:sz w:val="20"/>
          <w:szCs w:val="20"/>
          <w:lang w:eastAsia="en-US"/>
        </w:rPr>
      </w:pPr>
      <w:r w:rsidRPr="009E0285">
        <w:rPr>
          <w:sz w:val="20"/>
          <w:szCs w:val="20"/>
          <w:lang w:eastAsia="en-US"/>
        </w:rPr>
        <w:t>Dlhodobé sledovanie most</w:t>
      </w:r>
      <w:r w:rsidR="00025B79" w:rsidRPr="009E0285">
        <w:rPr>
          <w:sz w:val="20"/>
          <w:szCs w:val="20"/>
          <w:lang w:eastAsia="en-US"/>
        </w:rPr>
        <w:t xml:space="preserve"> SO 201-00 a SO 301-01 sa vzhľadom na charakter mosta nenavrhuje</w:t>
      </w:r>
    </w:p>
    <w:p w:rsidR="00025B79" w:rsidRPr="009E0285" w:rsidRDefault="00025B79" w:rsidP="00C951DE">
      <w:pPr>
        <w:numPr>
          <w:ilvl w:val="0"/>
          <w:numId w:val="30"/>
        </w:numPr>
        <w:autoSpaceDE w:val="0"/>
        <w:autoSpaceDN w:val="0"/>
        <w:adjustRightInd w:val="0"/>
        <w:ind w:left="284" w:hanging="284"/>
        <w:jc w:val="both"/>
        <w:rPr>
          <w:sz w:val="20"/>
          <w:szCs w:val="20"/>
          <w:lang w:eastAsia="en-US"/>
        </w:rPr>
      </w:pPr>
      <w:r w:rsidRPr="009E0285">
        <w:rPr>
          <w:sz w:val="20"/>
          <w:szCs w:val="20"/>
          <w:lang w:eastAsia="en-US"/>
        </w:rPr>
        <w:t>Verejný obstarávateľ nedisponuje žiadnym zemníkom vhodného násypového materiálu</w:t>
      </w:r>
    </w:p>
    <w:p w:rsidR="00C951DE" w:rsidRPr="009E0285" w:rsidRDefault="00025B79" w:rsidP="00C951DE">
      <w:pPr>
        <w:numPr>
          <w:ilvl w:val="0"/>
          <w:numId w:val="30"/>
        </w:numPr>
        <w:autoSpaceDE w:val="0"/>
        <w:autoSpaceDN w:val="0"/>
        <w:adjustRightInd w:val="0"/>
        <w:ind w:left="284" w:hanging="284"/>
        <w:jc w:val="both"/>
        <w:rPr>
          <w:sz w:val="20"/>
          <w:szCs w:val="20"/>
          <w:lang w:eastAsia="en-US"/>
        </w:rPr>
      </w:pPr>
      <w:r w:rsidRPr="009E0285">
        <w:rPr>
          <w:sz w:val="20"/>
          <w:szCs w:val="20"/>
          <w:lang w:eastAsia="en-US"/>
        </w:rPr>
        <w:t xml:space="preserve">Na násypové teleso SO 301-00 a SO 301-02 sa použije materiál vhodný pre tento účel podľa STN 72 1002 a STN 72 1006 a bude sa zhutňovať po vrstvách maximálnej hrúbky 30 cm. Tento násypový materiál bude dovezený zo zásobníku zeminy a pri uložení do násypového telesa sa zhutní na požadovanú mieru zhutnenia  podľa Proctor Standard 95 %. Ako zemina do násypového telesa a aktívnej zóny požadujeme použiť štrk s prímesou jemnozrnnej zeminy (G3 G-F), štrk hlinitý (G4 GM), štrk ílovitý (G5 GC).  </w:t>
      </w:r>
    </w:p>
    <w:p w:rsidR="00025B79" w:rsidRPr="009E0285" w:rsidRDefault="00C951DE" w:rsidP="00C951DE">
      <w:pPr>
        <w:numPr>
          <w:ilvl w:val="0"/>
          <w:numId w:val="30"/>
        </w:numPr>
        <w:autoSpaceDE w:val="0"/>
        <w:autoSpaceDN w:val="0"/>
        <w:adjustRightInd w:val="0"/>
        <w:ind w:left="284" w:hanging="284"/>
        <w:jc w:val="both"/>
        <w:rPr>
          <w:sz w:val="20"/>
          <w:szCs w:val="20"/>
          <w:lang w:eastAsia="en-US"/>
        </w:rPr>
      </w:pPr>
      <w:r w:rsidRPr="009E0285">
        <w:rPr>
          <w:sz w:val="20"/>
          <w:szCs w:val="20"/>
          <w:lang w:eastAsia="en-US"/>
        </w:rPr>
        <w:t>Verejný obstarávateľ nepožaduje nízkohlučné prevedenie mostných záverov</w:t>
      </w:r>
      <w:r w:rsidR="00025B79" w:rsidRPr="009E0285">
        <w:rPr>
          <w:sz w:val="20"/>
          <w:szCs w:val="20"/>
          <w:lang w:eastAsia="en-US"/>
        </w:rPr>
        <w:t xml:space="preserve">   </w:t>
      </w:r>
    </w:p>
    <w:p w:rsidR="00033DDB" w:rsidRPr="00A60A31" w:rsidRDefault="00033DDB" w:rsidP="00033DDB">
      <w:pPr>
        <w:autoSpaceDE w:val="0"/>
        <w:autoSpaceDN w:val="0"/>
        <w:adjustRightInd w:val="0"/>
        <w:jc w:val="both"/>
        <w:rPr>
          <w:color w:val="000000"/>
          <w:sz w:val="20"/>
          <w:szCs w:val="20"/>
          <w:lang w:eastAsia="en-US"/>
        </w:rPr>
      </w:pPr>
    </w:p>
    <w:p w:rsidR="00254F2D" w:rsidRPr="00A60A31" w:rsidRDefault="00254F2D" w:rsidP="0096335C">
      <w:pPr>
        <w:autoSpaceDE w:val="0"/>
        <w:autoSpaceDN w:val="0"/>
        <w:adjustRightInd w:val="0"/>
        <w:jc w:val="both"/>
        <w:rPr>
          <w:b/>
          <w:color w:val="000000"/>
          <w:sz w:val="20"/>
          <w:szCs w:val="20"/>
          <w:lang w:eastAsia="en-US"/>
        </w:rPr>
      </w:pPr>
    </w:p>
    <w:p w:rsidR="0096335C" w:rsidRPr="00A60A31" w:rsidRDefault="00EE2BCA" w:rsidP="0096335C">
      <w:pPr>
        <w:autoSpaceDE w:val="0"/>
        <w:autoSpaceDN w:val="0"/>
        <w:adjustRightInd w:val="0"/>
        <w:jc w:val="both"/>
        <w:rPr>
          <w:b/>
          <w:color w:val="000000"/>
          <w:sz w:val="20"/>
          <w:szCs w:val="20"/>
          <w:lang w:eastAsia="en-US"/>
        </w:rPr>
      </w:pPr>
      <w:r w:rsidRPr="00A60A31">
        <w:rPr>
          <w:b/>
          <w:color w:val="000000"/>
          <w:sz w:val="20"/>
          <w:szCs w:val="20"/>
          <w:lang w:eastAsia="en-US"/>
        </w:rPr>
        <w:t>P</w:t>
      </w:r>
      <w:r w:rsidR="0096335C" w:rsidRPr="00A60A31">
        <w:rPr>
          <w:b/>
          <w:color w:val="000000"/>
          <w:sz w:val="20"/>
          <w:szCs w:val="20"/>
          <w:lang w:eastAsia="en-US"/>
        </w:rPr>
        <w:t>ožiadavky na predmet zákazky</w:t>
      </w:r>
    </w:p>
    <w:p w:rsidR="0096335C" w:rsidRPr="00A60A31" w:rsidRDefault="007210D4" w:rsidP="0096335C">
      <w:pPr>
        <w:autoSpaceDE w:val="0"/>
        <w:autoSpaceDN w:val="0"/>
        <w:adjustRightInd w:val="0"/>
        <w:jc w:val="both"/>
        <w:rPr>
          <w:b/>
          <w:color w:val="000000"/>
          <w:sz w:val="20"/>
          <w:szCs w:val="20"/>
          <w:u w:val="single"/>
          <w:lang w:eastAsia="en-US"/>
        </w:rPr>
      </w:pPr>
      <w:r w:rsidRPr="00A60A31">
        <w:rPr>
          <w:color w:val="000000"/>
          <w:sz w:val="20"/>
          <w:szCs w:val="20"/>
          <w:lang w:eastAsia="en-US"/>
        </w:rPr>
        <w:t xml:space="preserve">Ďalšie požiadavky verejného obstarávateľa k predmetu zákazky sú uvedené v prílohe </w:t>
      </w:r>
      <w:r w:rsidR="004408DB" w:rsidRPr="00A60A31">
        <w:rPr>
          <w:b/>
          <w:color w:val="000000"/>
          <w:sz w:val="20"/>
          <w:szCs w:val="20"/>
          <w:u w:val="single"/>
          <w:lang w:eastAsia="en-US"/>
        </w:rPr>
        <w:t xml:space="preserve">„K“ Požiadavky </w:t>
      </w:r>
      <w:r w:rsidR="002440DA" w:rsidRPr="00A60A31">
        <w:rPr>
          <w:b/>
          <w:color w:val="000000"/>
          <w:sz w:val="20"/>
          <w:szCs w:val="20"/>
          <w:u w:val="single"/>
          <w:lang w:eastAsia="en-US"/>
        </w:rPr>
        <w:t xml:space="preserve">verejného obstarávateľa </w:t>
      </w:r>
      <w:r w:rsidR="004408DB" w:rsidRPr="00A60A31">
        <w:rPr>
          <w:b/>
          <w:color w:val="000000"/>
          <w:sz w:val="20"/>
          <w:szCs w:val="20"/>
          <w:u w:val="single"/>
          <w:lang w:eastAsia="en-US"/>
        </w:rPr>
        <w:t>k predmetu zákazky a náležitosti ponuky</w:t>
      </w:r>
      <w:r w:rsidR="002440DA" w:rsidRPr="00A60A31">
        <w:rPr>
          <w:b/>
          <w:color w:val="000000"/>
          <w:sz w:val="20"/>
          <w:szCs w:val="20"/>
          <w:u w:val="single"/>
          <w:lang w:eastAsia="en-US"/>
        </w:rPr>
        <w:t>.</w:t>
      </w:r>
    </w:p>
    <w:p w:rsidR="007A6AFE" w:rsidRPr="00A60A31" w:rsidRDefault="007A6AFE" w:rsidP="007A6AFE">
      <w:pPr>
        <w:autoSpaceDE w:val="0"/>
        <w:autoSpaceDN w:val="0"/>
        <w:adjustRightInd w:val="0"/>
        <w:jc w:val="both"/>
        <w:rPr>
          <w:color w:val="000000"/>
          <w:sz w:val="20"/>
          <w:szCs w:val="20"/>
          <w:lang w:eastAsia="en-US"/>
        </w:rPr>
      </w:pPr>
    </w:p>
    <w:p w:rsidR="00C56BCD" w:rsidRPr="00A60A31" w:rsidRDefault="00C56BCD" w:rsidP="00C56BCD">
      <w:pPr>
        <w:pStyle w:val="Normlnyodrky"/>
        <w:numPr>
          <w:ilvl w:val="0"/>
          <w:numId w:val="0"/>
        </w:numPr>
        <w:suppressAutoHyphens w:val="0"/>
        <w:spacing w:afterLines="60" w:after="144"/>
        <w:jc w:val="both"/>
        <w:rPr>
          <w:rFonts w:ascii="Arial" w:hAnsi="Arial" w:cs="Arial"/>
          <w:szCs w:val="20"/>
        </w:rPr>
      </w:pPr>
      <w:r w:rsidRPr="00A60A31">
        <w:rPr>
          <w:rFonts w:ascii="Arial" w:hAnsi="Arial" w:cs="Arial"/>
          <w:szCs w:val="20"/>
        </w:rPr>
        <w:t>Ak verejný obstarávateľ vypracoval opis predmetu zákazky podľa § 42 ods. 2 písm. b) zákona o VO, t. j. odkazom na technické špecifikácie (technickú normu), môže uchádzač za splnenia podmienok uvedených v § 42 ods. 4 písm. a) zákona o VO vo svojej ponuke predložiť tovary, stavebné práce alebo služby, ktoré rovnocenne spĺňajú stanovené požiadavky na predmet zákazky aj napriek nesúladu so stanovenými technickými normami. V takom prípade verejný obstarávateľ nemôže vylúčiť ponuku uchádzača s odôvodnením, že uchádzačom ponúkané tovary, stavebné práce alebo služby nespĺňajú technické normy, na ktoré sa verejný obstarávateľ v opise predmetu zákazky odvolal, za predpokladu, že uchádzač vo svojej ponuke preukáže, že navrhované riešenie rovnocenným spôsobom vyhovuje požiadavkám definovaným v technických špecifikáciách, t. j. v technickej norme (napr. nespĺňajú technickú normu stanovenú verejným obstarávateľom, avšak spĺňajú inú, ekvivalentnú normu). Pozn.: uvedené môže uchádzač preukázať napr. - skúšobným protokolom alebo osvedčením vydaným orgánom posudzovania zhody vykonávajúcim činnosti posudzovania zhody vrátane kalibrácie, skúšania, osvedčovania a inšpekcie, ktorý je akreditovaný podľa osobitného predpisu - skúšobným protokolom alebo certifikátom vydaným takýmto orgánom so sídlom v inom členskom štáte - technickou dokumentáciou výrobcu alebo inými dôkazmi, za predpokladu, že preukazujú, že tovar, stavebné práce alebo služby spĺňajú požiadavky určené verejným obstarávateľom, pričom zároveň uchádzač objektívne nemal možnosť získať príslušný dokument v určených lehotách. Navrhnuté riešenie nesmie byť v rozpore so súvisiacimi legislatívnymi normami. Na túto skutočnosť uchádzač upozorní v samostatnej prílohe, kde uvedie ponúkané ekvivalenty. Príloha bude podpísaná fyzickou osobou oprávnenou konať v mene uchádzača alebo štatutárnym orgánom uchádzača a v pdf (naskenovanej) forme vložená v ponuke.</w:t>
      </w:r>
    </w:p>
    <w:p w:rsidR="00C56BCD" w:rsidRPr="00A60A31" w:rsidRDefault="00C56BCD" w:rsidP="00C56BCD">
      <w:pPr>
        <w:shd w:val="clear" w:color="auto" w:fill="FFFFFF"/>
        <w:spacing w:afterLines="60" w:after="144" w:line="249" w:lineRule="auto"/>
        <w:jc w:val="both"/>
        <w:rPr>
          <w:sz w:val="20"/>
          <w:szCs w:val="20"/>
          <w:lang w:val="cs-CZ"/>
        </w:rPr>
      </w:pPr>
      <w:r w:rsidRPr="00A60A31">
        <w:rPr>
          <w:sz w:val="20"/>
          <w:szCs w:val="20"/>
          <w:lang w:val="cs-CZ"/>
        </w:rPr>
        <w:t>V prípade, že verejný obstarávateľ použil v rámci opisu predmetu zákazky konkrétneho výrobcu, výrobný postup, značku, patent, typ, krajinu, oblasť alebo miesto pôvodu alebo výroby, môže uchádzač v súlade s § 42 ods. 3 zákona o VO predložiť ponuku i na technický a funkčný ekvivalent. Za technický a funkčný ekvivalent sa považuje taká ponuka (riešenie), ktorá spĺňa úžitkové, prevádzkové a funkčné charakteristiky, ktoré sú nevyhnutné na zabezpečenie účelu, na ktoré je obstarávaný predmet zákazky určený (viď rozhodnutie Rady Úradu pre verejné obstarávanie č. 503-9000/2014-KR/5 zo dňa 03.03.2014). V prípade, že verejný obstarávateľ požaduje dodať v rámci opisu predmetu zákazky / predložených dokumentov konkrétny výrobok, výrobný postup, značku, patent, typ, alebo odkazuje na konkrétnu krajinu, oblasť alebo miesto pôvodu alebo výroby, verejný obstarávateľ vyžaduje, aby uchádzač už vo svojej ponuke predložil dôkaz o ekvivalentnosti ním navrhovanej ponuky (riešenia) s predmetom zákazky definovaným v rámci opisu predmetu zákazky (viď rozsudok SD EÚ vo veci C</w:t>
      </w:r>
      <w:r w:rsidRPr="00A60A31">
        <w:rPr>
          <w:rFonts w:ascii="Cambria Math" w:hAnsi="Cambria Math" w:cs="Cambria Math"/>
          <w:sz w:val="20"/>
          <w:szCs w:val="20"/>
          <w:lang w:val="cs-CZ"/>
        </w:rPr>
        <w:t>‑</w:t>
      </w:r>
      <w:r w:rsidRPr="00A60A31">
        <w:rPr>
          <w:sz w:val="20"/>
          <w:szCs w:val="20"/>
          <w:lang w:val="cs-CZ"/>
        </w:rPr>
        <w:t>14/17 z 12. júla 2018). Za technický a funkčný ekvivalent sa nepovažuje najmä taká ponuka (riešenie), s ktorého prijatím / plnením by boli spojené ďalšie vyvolané neprimerané náklady na strane verejného obstarávateľa.</w:t>
      </w:r>
    </w:p>
    <w:p w:rsidR="00B967BA" w:rsidRPr="00A60A31" w:rsidRDefault="00C56BCD" w:rsidP="00C56BCD">
      <w:pPr>
        <w:pStyle w:val="Normlnyodrky"/>
        <w:numPr>
          <w:ilvl w:val="0"/>
          <w:numId w:val="0"/>
        </w:numPr>
        <w:suppressAutoHyphens w:val="0"/>
        <w:spacing w:afterLines="60" w:after="144"/>
        <w:jc w:val="both"/>
        <w:rPr>
          <w:rFonts w:ascii="Arial" w:hAnsi="Arial" w:cs="Arial"/>
          <w:szCs w:val="20"/>
        </w:rPr>
      </w:pPr>
      <w:r w:rsidRPr="00A60A31">
        <w:rPr>
          <w:rFonts w:ascii="Arial" w:hAnsi="Arial" w:cs="Arial"/>
          <w:szCs w:val="20"/>
        </w:rPr>
        <w:t>Ak uchádzač vo svojej ponuke ponúkne náhradu, týkajúcu sa špecifikácie predmetu obstarávania - ekvivalent konkrétnych výrobcov, výrobných postupov, značiek, patentov, t.j. výrobkov ktoré spĺňajú všetky požiadavky na min. výkonnostné a funkčné požiadavky predmetu, musí táto náhrada/ekvivalent však spĺňať všetky úžitkové, prevádzkové a funkčné charakteristiky, ktoré sú nevyhnutné na zabezpečenie účelu, na ktorý je výrobok určený. Navrhnuté riešenie nesmie byť v rozpore so súvisiacimi legislatívnymi normami. Na túto skutočnosť uchádzač upozorní v samostatnej prílohe, kde uvedie ponúkané ekvivalenty. Príloha bude podpísaná fyzickou osobou oprávnenou konať v mene uchádzača alebo štatutárnym orgánom uchádzača a v pdf (naskenovanej) forme vložená v</w:t>
      </w:r>
      <w:r w:rsidR="00E26A15" w:rsidRPr="00A60A31">
        <w:rPr>
          <w:rFonts w:ascii="Arial" w:hAnsi="Arial" w:cs="Arial"/>
          <w:szCs w:val="20"/>
        </w:rPr>
        <w:t> </w:t>
      </w:r>
      <w:r w:rsidRPr="00A60A31">
        <w:rPr>
          <w:rFonts w:ascii="Arial" w:hAnsi="Arial" w:cs="Arial"/>
          <w:szCs w:val="20"/>
        </w:rPr>
        <w:t>ponuke</w:t>
      </w:r>
      <w:r w:rsidR="00E26A15" w:rsidRPr="00A60A31">
        <w:rPr>
          <w:rFonts w:ascii="Arial" w:hAnsi="Arial" w:cs="Arial"/>
          <w:szCs w:val="20"/>
        </w:rPr>
        <w:t>.</w:t>
      </w:r>
    </w:p>
    <w:p w:rsidR="002440DA" w:rsidRPr="00A60A31" w:rsidRDefault="002440DA" w:rsidP="00C56BCD">
      <w:pPr>
        <w:pStyle w:val="Normlnyodrky"/>
        <w:numPr>
          <w:ilvl w:val="0"/>
          <w:numId w:val="0"/>
        </w:numPr>
        <w:suppressAutoHyphens w:val="0"/>
        <w:spacing w:afterLines="60" w:after="144"/>
        <w:jc w:val="both"/>
        <w:rPr>
          <w:rFonts w:ascii="Arial" w:hAnsi="Arial" w:cs="Arial"/>
          <w:szCs w:val="20"/>
        </w:rPr>
      </w:pPr>
    </w:p>
    <w:p w:rsidR="00AC54C6" w:rsidRPr="00A60A31" w:rsidRDefault="00AC54C6" w:rsidP="00FD1E5F">
      <w:pPr>
        <w:spacing w:before="240" w:afterLines="60" w:after="144"/>
        <w:jc w:val="center"/>
        <w:outlineLvl w:val="1"/>
        <w:rPr>
          <w:b/>
          <w:sz w:val="20"/>
          <w:szCs w:val="20"/>
          <w:lang w:eastAsia="en-US"/>
        </w:rPr>
      </w:pPr>
      <w:bookmarkStart w:id="93" w:name="_Toc442605495"/>
      <w:bookmarkStart w:id="94" w:name="_Toc442677032"/>
      <w:bookmarkStart w:id="95" w:name="_Toc442677137"/>
      <w:bookmarkStart w:id="96" w:name="_Toc442677205"/>
      <w:bookmarkStart w:id="97" w:name="_Toc442677328"/>
      <w:bookmarkStart w:id="98" w:name="_Toc443235777"/>
      <w:bookmarkStart w:id="99" w:name="_Toc443237977"/>
      <w:bookmarkStart w:id="100" w:name="_Toc443238040"/>
      <w:bookmarkStart w:id="101" w:name="_Toc443297578"/>
      <w:r w:rsidRPr="00A60A31">
        <w:rPr>
          <w:b/>
          <w:sz w:val="20"/>
          <w:szCs w:val="20"/>
          <w:lang w:eastAsia="en-US"/>
        </w:rPr>
        <w:t>B.1.2</w:t>
      </w:r>
      <w:r w:rsidRPr="00A60A31">
        <w:rPr>
          <w:b/>
          <w:sz w:val="20"/>
          <w:szCs w:val="20"/>
          <w:lang w:eastAsia="en-US"/>
        </w:rPr>
        <w:tab/>
        <w:t>Ďalšie informácie</w:t>
      </w:r>
      <w:bookmarkEnd w:id="93"/>
      <w:bookmarkEnd w:id="94"/>
      <w:bookmarkEnd w:id="95"/>
      <w:bookmarkEnd w:id="96"/>
      <w:bookmarkEnd w:id="97"/>
      <w:bookmarkEnd w:id="98"/>
      <w:bookmarkEnd w:id="99"/>
      <w:bookmarkEnd w:id="100"/>
      <w:bookmarkEnd w:id="101"/>
    </w:p>
    <w:p w:rsidR="008C2F53" w:rsidRPr="00A60A31" w:rsidRDefault="00AC54C6" w:rsidP="000B3ACE">
      <w:pPr>
        <w:spacing w:afterLines="60" w:after="144"/>
        <w:jc w:val="both"/>
        <w:rPr>
          <w:sz w:val="20"/>
          <w:szCs w:val="20"/>
        </w:rPr>
      </w:pPr>
      <w:r w:rsidRPr="00A60A31">
        <w:rPr>
          <w:sz w:val="20"/>
          <w:szCs w:val="20"/>
        </w:rPr>
        <w:t>Uchádzač je povinný preštudovať pozorne priloženú projektovú dokumentáciu, výkaz výmer a požiadavky na obstarávané práce</w:t>
      </w:r>
      <w:r w:rsidR="00461C8F" w:rsidRPr="00A60A31">
        <w:rPr>
          <w:sz w:val="20"/>
          <w:szCs w:val="20"/>
        </w:rPr>
        <w:t>.</w:t>
      </w:r>
    </w:p>
    <w:p w:rsidR="006E0693" w:rsidRPr="00A60A31" w:rsidRDefault="006E0693" w:rsidP="006E0693">
      <w:pPr>
        <w:spacing w:afterLines="60" w:after="144"/>
        <w:jc w:val="both"/>
        <w:rPr>
          <w:sz w:val="20"/>
          <w:szCs w:val="20"/>
        </w:rPr>
      </w:pPr>
      <w:r w:rsidRPr="00A60A31">
        <w:rPr>
          <w:sz w:val="20"/>
          <w:szCs w:val="20"/>
        </w:rPr>
        <w:t>Nedeliteľnou súčasťou súťažných podkladov je projektová dokumentácia, ktorou je definovaný rozsah prác a dodávok predmetu obstarávania a výkaz výmer, ktorý verejný obstarávateľ žiada oceniť v predloženom rozsahu a obsahu s náležitou odbornou starostlivosťou. Neoddeliteľnou súčasťou výkazu výmer je technická správa a výkresová časť projektovej dokumentácie. Výkaz výmer neobsahuje úplný technický popis, technologický postup ani rozbor položiek. Tie sú zrejmé z technickej správy, výkresovej časti projektu, alebo technologických postupov predpísaných výrobcami stavebných hmôt, polotovarov a technológií. Verejný obstarávateľ nepripúšťa zmenu rozsahu a obsahu v predmete obstarávania, okrem pokynov vydaných verejným obstarávateľom v procese verejného obstarávania (vysvetlenie, doplnenie a pod.).</w:t>
      </w:r>
    </w:p>
    <w:p w:rsidR="006E0693" w:rsidRPr="00A60A31" w:rsidRDefault="006E0693" w:rsidP="006E0693">
      <w:pPr>
        <w:spacing w:afterLines="60" w:after="144"/>
        <w:jc w:val="both"/>
        <w:rPr>
          <w:sz w:val="20"/>
          <w:szCs w:val="20"/>
          <w:u w:val="single"/>
        </w:rPr>
      </w:pPr>
      <w:r w:rsidRPr="00A60A31">
        <w:rPr>
          <w:sz w:val="20"/>
          <w:szCs w:val="20"/>
          <w:u w:val="single"/>
        </w:rPr>
        <w:t>Uchádzač je povinný predložiť vo svojej  ponuke ocenený výkaz výmer v súbore excel v zavzorcovanej forme na dve desatinné miesta a krycí list.</w:t>
      </w:r>
    </w:p>
    <w:p w:rsidR="006E0693" w:rsidRPr="00A60A31" w:rsidRDefault="006E0693" w:rsidP="006E0693">
      <w:pPr>
        <w:spacing w:afterLines="60" w:after="144"/>
        <w:jc w:val="both"/>
        <w:rPr>
          <w:sz w:val="20"/>
          <w:szCs w:val="20"/>
        </w:rPr>
      </w:pPr>
      <w:r w:rsidRPr="00A60A31">
        <w:rPr>
          <w:sz w:val="20"/>
          <w:szCs w:val="20"/>
        </w:rPr>
        <w:t>Verejný obstarávateľ uchádzačovi odporúča preštudovať pozorne tieto súťažné podklady vrátane projektovej dokumentácie, oznámenie o vyhlásení verejného obstarávania a sprievodnú dokumentáciu, aby mohol vypracovať ponuku v súlade so všetkými požiadavkami verejného obstarávateľa.</w:t>
      </w:r>
    </w:p>
    <w:p w:rsidR="006E0693" w:rsidRPr="00A60A31" w:rsidRDefault="006E0693" w:rsidP="006E0693">
      <w:pPr>
        <w:autoSpaceDE w:val="0"/>
        <w:autoSpaceDN w:val="0"/>
        <w:adjustRightInd w:val="0"/>
        <w:jc w:val="both"/>
        <w:rPr>
          <w:sz w:val="20"/>
          <w:szCs w:val="20"/>
        </w:rPr>
      </w:pPr>
      <w:r w:rsidRPr="00A60A31">
        <w:rPr>
          <w:sz w:val="20"/>
          <w:szCs w:val="20"/>
        </w:rPr>
        <w:t>Predložením ponúk sa má za to, že uchádzači sú oboznámení s príslušnými zákonmi a predpismi Slovenskej republiky, ktoré akýmkoľvek spôsobom môžu ovplyvniť alebo môžu byť aplikované na úkony a aktivity vykonávané podľa ponuky a následnej zmluvy o dielo.</w:t>
      </w:r>
    </w:p>
    <w:p w:rsidR="006E0693" w:rsidRPr="00A60A31" w:rsidRDefault="006E0693" w:rsidP="006E0693">
      <w:pPr>
        <w:autoSpaceDE w:val="0"/>
        <w:autoSpaceDN w:val="0"/>
        <w:adjustRightInd w:val="0"/>
        <w:jc w:val="both"/>
        <w:rPr>
          <w:sz w:val="20"/>
          <w:szCs w:val="20"/>
        </w:rPr>
      </w:pPr>
    </w:p>
    <w:p w:rsidR="006E0693" w:rsidRPr="00A60A31" w:rsidRDefault="006E0693" w:rsidP="006E0693">
      <w:pPr>
        <w:autoSpaceDE w:val="0"/>
        <w:autoSpaceDN w:val="0"/>
        <w:adjustRightInd w:val="0"/>
        <w:jc w:val="both"/>
        <w:rPr>
          <w:sz w:val="20"/>
          <w:szCs w:val="20"/>
        </w:rPr>
      </w:pPr>
      <w:r w:rsidRPr="00A60A31">
        <w:rPr>
          <w:sz w:val="20"/>
          <w:szCs w:val="20"/>
        </w:rPr>
        <w:t>Vyhotovenie diela a dodanie pracovnej sily, technologického zariadenia, materiálov a vybavenia musia mať najvyšší štandard a musia spĺňať požiadavky všetkých právnych predpisov a slovenských technických noriem (STN). Uchádzačovi je umožnené použiť v rámci svojej ponuky akýkoľvek vyhovujúci ekvivalent. Materiály pritom musia spĺňať požiadavky STN (ktorými sa prevzali EN), Európskych technických osvedčení, Spoločných technických špecifikácií, Medzinárodných noriem, Iných technických referenčných systémov zavedených EÚ pre normalizáciu alebo Národných technických špecifikácií týkajúcich sa stavebných prác a používaných stavebných výrobkov.</w:t>
      </w:r>
    </w:p>
    <w:p w:rsidR="00254F2D" w:rsidRPr="00A60A31" w:rsidRDefault="00254F2D" w:rsidP="00254F2D">
      <w:pPr>
        <w:autoSpaceDE w:val="0"/>
        <w:autoSpaceDN w:val="0"/>
        <w:adjustRightInd w:val="0"/>
        <w:jc w:val="both"/>
        <w:rPr>
          <w:color w:val="000000"/>
          <w:sz w:val="20"/>
          <w:szCs w:val="20"/>
          <w:lang w:eastAsia="en-US"/>
        </w:rPr>
      </w:pPr>
    </w:p>
    <w:p w:rsidR="00AC54C6" w:rsidRPr="00A60A31" w:rsidRDefault="00AC54C6" w:rsidP="00AC54C6">
      <w:pPr>
        <w:numPr>
          <w:ilvl w:val="1"/>
          <w:numId w:val="0"/>
        </w:numPr>
        <w:tabs>
          <w:tab w:val="left" w:pos="0"/>
        </w:tabs>
        <w:snapToGrid w:val="0"/>
        <w:spacing w:after="240"/>
        <w:jc w:val="center"/>
        <w:outlineLvl w:val="0"/>
        <w:rPr>
          <w:b/>
          <w:color w:val="000000"/>
          <w:sz w:val="20"/>
          <w:szCs w:val="20"/>
          <w:highlight w:val="yellow"/>
          <w:lang w:val="x-none" w:eastAsia="en-US"/>
        </w:rPr>
      </w:pPr>
      <w:bookmarkStart w:id="102" w:name="_Toc442677033"/>
      <w:bookmarkStart w:id="103" w:name="_Toc442677138"/>
      <w:bookmarkStart w:id="104" w:name="_Toc442677206"/>
      <w:bookmarkStart w:id="105" w:name="_Toc443235778"/>
      <w:bookmarkStart w:id="106" w:name="_Toc443237978"/>
      <w:bookmarkStart w:id="107" w:name="_Toc443238041"/>
      <w:bookmarkStart w:id="108" w:name="_Toc443297579"/>
      <w:r w:rsidRPr="00A60A31">
        <w:rPr>
          <w:b/>
          <w:color w:val="000000"/>
          <w:sz w:val="20"/>
          <w:szCs w:val="20"/>
          <w:lang w:eastAsia="en-US"/>
        </w:rPr>
        <w:t>B.2</w:t>
      </w:r>
      <w:r w:rsidRPr="00A60A31">
        <w:rPr>
          <w:b/>
          <w:color w:val="000000"/>
          <w:sz w:val="20"/>
          <w:szCs w:val="20"/>
          <w:lang w:eastAsia="en-US"/>
        </w:rPr>
        <w:tab/>
      </w:r>
      <w:r w:rsidRPr="00A60A31">
        <w:rPr>
          <w:b/>
          <w:color w:val="000000"/>
          <w:sz w:val="20"/>
          <w:szCs w:val="20"/>
          <w:lang w:val="x-none" w:eastAsia="en-US"/>
        </w:rPr>
        <w:t>SPÔSOB URČENIA CENY</w:t>
      </w:r>
      <w:bookmarkEnd w:id="102"/>
      <w:bookmarkEnd w:id="103"/>
      <w:bookmarkEnd w:id="104"/>
      <w:bookmarkEnd w:id="105"/>
      <w:bookmarkEnd w:id="106"/>
      <w:bookmarkEnd w:id="107"/>
      <w:bookmarkEnd w:id="108"/>
    </w:p>
    <w:p w:rsidR="00AC54C6" w:rsidRPr="00A60A31" w:rsidRDefault="00AC54C6" w:rsidP="000B3ACE">
      <w:pPr>
        <w:spacing w:before="240" w:afterLines="60" w:after="144"/>
        <w:ind w:left="709" w:hanging="709"/>
        <w:jc w:val="both"/>
        <w:rPr>
          <w:sz w:val="20"/>
          <w:szCs w:val="20"/>
        </w:rPr>
      </w:pPr>
      <w:bookmarkStart w:id="109" w:name="_Toc442605497"/>
      <w:bookmarkStart w:id="110" w:name="_Toc442677034"/>
      <w:bookmarkStart w:id="111" w:name="_Toc442677139"/>
      <w:bookmarkStart w:id="112" w:name="_Toc442677207"/>
      <w:r w:rsidRPr="00A60A31">
        <w:rPr>
          <w:sz w:val="20"/>
          <w:szCs w:val="20"/>
        </w:rPr>
        <w:t>B.2.1</w:t>
      </w:r>
      <w:r w:rsidRPr="00A60A31">
        <w:rPr>
          <w:sz w:val="20"/>
          <w:szCs w:val="20"/>
        </w:rPr>
        <w:tab/>
      </w:r>
      <w:r w:rsidR="00444A3D" w:rsidRPr="00A60A31">
        <w:rPr>
          <w:sz w:val="20"/>
          <w:szCs w:val="20"/>
        </w:rPr>
        <w:t xml:space="preserve">Cena za predmet zákazky </w:t>
      </w:r>
      <w:r w:rsidRPr="00A60A31">
        <w:rPr>
          <w:sz w:val="20"/>
          <w:szCs w:val="20"/>
        </w:rPr>
        <w:t>bude stanovená dohodou zmluvných strán v mene EUR, v súlade so zákonom č. 18/1996 Z. z. o cenách v znení neskorších predpisov, vyhlášky MF SR č. 87/1996 Z. z., ktorou sa vykonáva zákon č. 18/1996 Z. z. o cenách v znení neskorších predpisov.</w:t>
      </w:r>
      <w:bookmarkEnd w:id="109"/>
      <w:bookmarkEnd w:id="110"/>
      <w:bookmarkEnd w:id="111"/>
      <w:bookmarkEnd w:id="112"/>
    </w:p>
    <w:p w:rsidR="006E3D44" w:rsidRPr="00A60A31" w:rsidRDefault="00AC54C6" w:rsidP="00EC7270">
      <w:pPr>
        <w:spacing w:afterLines="60" w:after="144"/>
        <w:ind w:left="709" w:hanging="709"/>
        <w:jc w:val="both"/>
        <w:rPr>
          <w:sz w:val="20"/>
          <w:szCs w:val="20"/>
        </w:rPr>
      </w:pPr>
      <w:bookmarkStart w:id="113" w:name="_Toc442605498"/>
      <w:bookmarkStart w:id="114" w:name="_Toc442677035"/>
      <w:bookmarkStart w:id="115" w:name="_Toc442677140"/>
      <w:bookmarkStart w:id="116" w:name="_Toc442677208"/>
      <w:r w:rsidRPr="00A60A31">
        <w:rPr>
          <w:sz w:val="20"/>
          <w:szCs w:val="20"/>
        </w:rPr>
        <w:t>B.2.2</w:t>
      </w:r>
      <w:r w:rsidRPr="00A60A31">
        <w:rPr>
          <w:sz w:val="20"/>
          <w:szCs w:val="20"/>
        </w:rPr>
        <w:tab/>
      </w:r>
      <w:bookmarkEnd w:id="113"/>
      <w:bookmarkEnd w:id="114"/>
      <w:bookmarkEnd w:id="115"/>
      <w:bookmarkEnd w:id="116"/>
      <w:r w:rsidR="00EA50F7" w:rsidRPr="00A60A31">
        <w:rPr>
          <w:sz w:val="20"/>
          <w:szCs w:val="20"/>
        </w:rPr>
        <w:t>Pokyny na určenie ceny v ponuke: Ceny budú uvádzané v eurách. V cenách budú zahrnuté všetky náklady zhotoviteľa na obstarávané stavebné práce, ktoré sú s realizáciou zákazky spojené, vrátane potrebných energií. Celková cena je súčtom všetkých položiek zadania výkazu – výmer, ktorý uchádzač</w:t>
      </w:r>
      <w:r w:rsidR="00240C34" w:rsidRPr="00A60A31">
        <w:rPr>
          <w:sz w:val="20"/>
          <w:szCs w:val="20"/>
        </w:rPr>
        <w:t xml:space="preserve">i prevzali v rámci súťažných podkladov od verejného obstarávateľa vrátane všetkych nákladov uchádzača </w:t>
      </w:r>
      <w:r w:rsidR="006E3D44" w:rsidRPr="00A60A31">
        <w:rPr>
          <w:sz w:val="20"/>
          <w:szCs w:val="20"/>
        </w:rPr>
        <w:t>spojených so zriadením staveniska a s činnosťami vyplývajúcimi z: Opisu predmetu zákazky, z Požiadaviek k predmetu zákazky a náležitosti ponuky,  projektovej dokumentácie stavby, náklady na vyhotovenie potrebných skúšok, kontroly a meraní, na spracovanie dielenskej dokumentácie, rovnako aj spotrebované množstvo energie (elektrická energia, voda...) počas realizácie prác. Horizontálna a vertikálna preprava materiálu do riešených priestorov je Zhotoviteľom ocenená v rámci položiek presunov hmôt, rovnako aj likvidácia a nakladanie s odpadom a náklady na všetky ďalšie povinnosti vyplývajúce pre Zhotoviteľa z tejto zmluvy.</w:t>
      </w:r>
    </w:p>
    <w:p w:rsidR="006E3D44" w:rsidRPr="00A60A31" w:rsidRDefault="00EC7270" w:rsidP="00EC7270">
      <w:pPr>
        <w:pStyle w:val="Zkladntext"/>
        <w:tabs>
          <w:tab w:val="left" w:pos="709"/>
        </w:tabs>
        <w:spacing w:after="240"/>
        <w:ind w:left="709" w:hanging="142"/>
        <w:rPr>
          <w:noProof w:val="0"/>
          <w:sz w:val="20"/>
          <w:szCs w:val="20"/>
          <w:lang w:val="sk-SK" w:eastAsia="cs-CZ"/>
        </w:rPr>
      </w:pPr>
      <w:r w:rsidRPr="00A60A31">
        <w:rPr>
          <w:noProof w:val="0"/>
          <w:sz w:val="20"/>
          <w:szCs w:val="20"/>
          <w:lang w:val="sk-SK" w:eastAsia="cs-CZ"/>
        </w:rPr>
        <w:t xml:space="preserve">   </w:t>
      </w:r>
      <w:r w:rsidR="006E3D44" w:rsidRPr="00A60A31">
        <w:rPr>
          <w:noProof w:val="0"/>
          <w:sz w:val="20"/>
          <w:szCs w:val="20"/>
          <w:lang w:val="sk-SK" w:eastAsia="cs-CZ"/>
        </w:rPr>
        <w:t xml:space="preserve">Cena za Dielo zahŕňa aj poistenie v zmysle čl. VII. bod 7.28 tejto ZoD a náklady spojené so </w:t>
      </w:r>
      <w:r w:rsidRPr="00A60A31">
        <w:rPr>
          <w:noProof w:val="0"/>
          <w:sz w:val="20"/>
          <w:szCs w:val="20"/>
          <w:lang w:val="sk-SK" w:eastAsia="cs-CZ"/>
        </w:rPr>
        <w:t xml:space="preserve">  </w:t>
      </w:r>
      <w:r w:rsidR="006E3D44" w:rsidRPr="00A60A31">
        <w:rPr>
          <w:noProof w:val="0"/>
          <w:sz w:val="20"/>
          <w:szCs w:val="20"/>
          <w:lang w:val="sk-SK" w:eastAsia="cs-CZ"/>
        </w:rPr>
        <w:t xml:space="preserve">splnením povinností v zmysle čl. VII. Bodov  7.29 až  7.31 ZoD. </w:t>
      </w:r>
    </w:p>
    <w:p w:rsidR="00444A3D" w:rsidRPr="00A60A31" w:rsidRDefault="00AC54C6" w:rsidP="00444A3D">
      <w:pPr>
        <w:spacing w:afterLines="60" w:after="144"/>
        <w:ind w:left="709" w:hanging="709"/>
        <w:jc w:val="both"/>
        <w:rPr>
          <w:sz w:val="20"/>
          <w:szCs w:val="20"/>
        </w:rPr>
      </w:pPr>
      <w:bookmarkStart w:id="117" w:name="_Toc442605499"/>
      <w:bookmarkStart w:id="118" w:name="_Toc442677036"/>
      <w:bookmarkStart w:id="119" w:name="_Toc442677141"/>
      <w:bookmarkStart w:id="120" w:name="_Toc442677209"/>
      <w:r w:rsidRPr="00A60A31">
        <w:rPr>
          <w:sz w:val="20"/>
          <w:szCs w:val="20"/>
        </w:rPr>
        <w:t>B.2.3</w:t>
      </w:r>
      <w:r w:rsidRPr="00A60A31">
        <w:rPr>
          <w:sz w:val="20"/>
          <w:szCs w:val="20"/>
        </w:rPr>
        <w:tab/>
      </w:r>
      <w:bookmarkStart w:id="121" w:name="_Toc442605501"/>
      <w:bookmarkStart w:id="122" w:name="_Toc442677038"/>
      <w:bookmarkStart w:id="123" w:name="_Toc442677143"/>
      <w:bookmarkStart w:id="124" w:name="_Toc442677211"/>
      <w:bookmarkEnd w:id="117"/>
      <w:bookmarkEnd w:id="118"/>
      <w:bookmarkEnd w:id="119"/>
      <w:bookmarkEnd w:id="120"/>
      <w:r w:rsidR="00444A3D" w:rsidRPr="00A60A31">
        <w:rPr>
          <w:sz w:val="20"/>
          <w:szCs w:val="20"/>
        </w:rPr>
        <w:t>Ak uchádzač je platiteľom DPH, navrhovanú zmluvnú cenu uvedie v zložení:</w:t>
      </w:r>
    </w:p>
    <w:p w:rsidR="00444A3D" w:rsidRPr="00A60A31" w:rsidRDefault="00444A3D" w:rsidP="00444A3D">
      <w:pPr>
        <w:spacing w:afterLines="60" w:after="144"/>
        <w:ind w:left="1276" w:hanging="283"/>
        <w:jc w:val="both"/>
        <w:rPr>
          <w:rFonts w:eastAsia="BankGothic Lt BT"/>
          <w:sz w:val="20"/>
          <w:szCs w:val="20"/>
          <w:lang w:val="x-none"/>
        </w:rPr>
      </w:pPr>
      <w:r w:rsidRPr="00A60A31">
        <w:rPr>
          <w:rFonts w:eastAsia="BankGothic Lt BT"/>
          <w:sz w:val="20"/>
          <w:szCs w:val="20"/>
          <w:lang w:val="x-none"/>
        </w:rPr>
        <w:t>navrhovaná zmluvná cena za realizáciu predmetu zákazky v  EUR bez DPH,</w:t>
      </w:r>
    </w:p>
    <w:p w:rsidR="00444A3D" w:rsidRPr="00A60A31" w:rsidRDefault="00444A3D" w:rsidP="00444A3D">
      <w:pPr>
        <w:spacing w:afterLines="60" w:after="144"/>
        <w:ind w:left="1276" w:hanging="283"/>
        <w:jc w:val="both"/>
        <w:rPr>
          <w:rFonts w:eastAsia="BankGothic Lt BT"/>
          <w:sz w:val="20"/>
          <w:szCs w:val="20"/>
          <w:lang w:val="x-none"/>
        </w:rPr>
      </w:pPr>
      <w:r w:rsidRPr="00A60A31">
        <w:rPr>
          <w:rFonts w:eastAsia="BankGothic Lt BT"/>
          <w:sz w:val="20"/>
          <w:szCs w:val="20"/>
          <w:lang w:val="x-none"/>
        </w:rPr>
        <w:t>sadzba DPH v % a výška DPH v EUR,</w:t>
      </w:r>
    </w:p>
    <w:p w:rsidR="00444A3D" w:rsidRPr="00A60A31" w:rsidRDefault="00444A3D" w:rsidP="00444A3D">
      <w:pPr>
        <w:spacing w:afterLines="60" w:after="144"/>
        <w:ind w:left="1276" w:hanging="283"/>
        <w:jc w:val="both"/>
        <w:rPr>
          <w:rFonts w:eastAsia="BankGothic Lt BT"/>
          <w:sz w:val="20"/>
          <w:szCs w:val="20"/>
          <w:lang w:val="x-none"/>
        </w:rPr>
      </w:pPr>
      <w:r w:rsidRPr="00A60A31">
        <w:rPr>
          <w:rFonts w:eastAsia="BankGothic Lt BT"/>
          <w:sz w:val="20"/>
          <w:szCs w:val="20"/>
          <w:lang w:val="x-none"/>
        </w:rPr>
        <w:t>navrhovaná zmluvná cena za realizáciu predmetu zákazky v  EUR vrátane DPH.</w:t>
      </w:r>
    </w:p>
    <w:p w:rsidR="00444A3D" w:rsidRPr="00A60A31" w:rsidRDefault="00444A3D" w:rsidP="00444A3D">
      <w:pPr>
        <w:spacing w:afterLines="60" w:after="144"/>
        <w:ind w:left="709"/>
        <w:rPr>
          <w:sz w:val="20"/>
          <w:szCs w:val="20"/>
        </w:rPr>
      </w:pPr>
      <w:bookmarkStart w:id="125" w:name="_Toc442605500"/>
      <w:bookmarkStart w:id="126" w:name="_Toc442677037"/>
      <w:bookmarkStart w:id="127" w:name="_Toc442677142"/>
      <w:bookmarkStart w:id="128" w:name="_Toc442677210"/>
      <w:r w:rsidRPr="00A60A31">
        <w:rPr>
          <w:sz w:val="20"/>
          <w:szCs w:val="20"/>
        </w:rPr>
        <w:t>Ak uchádzač nie je platiteľom DPH, navrhovanú zmluvnú cenu stanoví bez DPH a uvedie, že nie je platiteľom DPH.</w:t>
      </w:r>
      <w:bookmarkEnd w:id="125"/>
      <w:bookmarkEnd w:id="126"/>
      <w:bookmarkEnd w:id="127"/>
      <w:bookmarkEnd w:id="128"/>
    </w:p>
    <w:p w:rsidR="00AC54C6" w:rsidRPr="00A60A31" w:rsidRDefault="00AC54C6" w:rsidP="00444A3D">
      <w:pPr>
        <w:spacing w:afterLines="60" w:after="144"/>
        <w:ind w:left="709" w:hanging="709"/>
        <w:jc w:val="both"/>
        <w:rPr>
          <w:sz w:val="20"/>
          <w:szCs w:val="20"/>
        </w:rPr>
      </w:pPr>
      <w:r w:rsidRPr="00A60A31">
        <w:rPr>
          <w:sz w:val="20"/>
          <w:szCs w:val="20"/>
        </w:rPr>
        <w:t>B.2.4</w:t>
      </w:r>
      <w:r w:rsidRPr="00A60A31">
        <w:rPr>
          <w:sz w:val="20"/>
          <w:szCs w:val="20"/>
        </w:rPr>
        <w:tab/>
        <w:t xml:space="preserve">Ponúknuté ceny uvedené vo výkaze výmer a zosumarizované v celkovej cene </w:t>
      </w:r>
      <w:r w:rsidR="00444A3D" w:rsidRPr="00A60A31">
        <w:rPr>
          <w:sz w:val="20"/>
          <w:szCs w:val="20"/>
        </w:rPr>
        <w:t>za predmet obstarávania</w:t>
      </w:r>
      <w:r w:rsidRPr="00A60A31">
        <w:rPr>
          <w:sz w:val="20"/>
          <w:szCs w:val="20"/>
        </w:rPr>
        <w:t>, budú záväzné pri uzavieraní a podpise Z</w:t>
      </w:r>
      <w:r w:rsidR="00F82646" w:rsidRPr="00A60A31">
        <w:rPr>
          <w:sz w:val="20"/>
          <w:szCs w:val="20"/>
        </w:rPr>
        <w:t>o</w:t>
      </w:r>
      <w:r w:rsidRPr="00A60A31">
        <w:rPr>
          <w:sz w:val="20"/>
          <w:szCs w:val="20"/>
        </w:rPr>
        <w:t>D s úspešným uchádzačom.</w:t>
      </w:r>
      <w:bookmarkEnd w:id="121"/>
      <w:bookmarkEnd w:id="122"/>
      <w:bookmarkEnd w:id="123"/>
      <w:bookmarkEnd w:id="124"/>
    </w:p>
    <w:p w:rsidR="00522216" w:rsidRPr="00A60A31" w:rsidRDefault="00AC54C6" w:rsidP="000B3ACE">
      <w:pPr>
        <w:spacing w:afterLines="60" w:after="144"/>
        <w:ind w:left="709" w:hanging="709"/>
        <w:jc w:val="both"/>
        <w:rPr>
          <w:sz w:val="20"/>
          <w:szCs w:val="20"/>
        </w:rPr>
      </w:pPr>
      <w:r w:rsidRPr="00A60A31">
        <w:rPr>
          <w:sz w:val="20"/>
          <w:szCs w:val="20"/>
        </w:rPr>
        <w:t>B.2.5</w:t>
      </w:r>
      <w:bookmarkStart w:id="129" w:name="_Toc442605502"/>
      <w:bookmarkStart w:id="130" w:name="_Toc442677039"/>
      <w:bookmarkStart w:id="131" w:name="_Toc442677144"/>
      <w:bookmarkStart w:id="132" w:name="_Toc442677212"/>
      <w:r w:rsidRPr="00A60A31">
        <w:rPr>
          <w:sz w:val="20"/>
          <w:szCs w:val="20"/>
        </w:rPr>
        <w:tab/>
      </w:r>
      <w:bookmarkEnd w:id="129"/>
      <w:bookmarkEnd w:id="130"/>
      <w:bookmarkEnd w:id="131"/>
      <w:bookmarkEnd w:id="132"/>
      <w:r w:rsidR="00522216" w:rsidRPr="00A60A31">
        <w:rPr>
          <w:sz w:val="20"/>
          <w:szCs w:val="20"/>
        </w:rPr>
        <w:t xml:space="preserve">Cenová ponuka víťazného uchádzača bude platná počas dohodnutej zmluvnej doby, ktorá končí dodaním diela v požadovanej kvalite na miesto určenia. Ponúknuté ceny uvedené vo výkaze výmer a zosumarizované v celkovej cene za predmet </w:t>
      </w:r>
      <w:r w:rsidR="00703F64" w:rsidRPr="00A60A31">
        <w:rPr>
          <w:sz w:val="20"/>
          <w:szCs w:val="20"/>
        </w:rPr>
        <w:t>obstarávania,</w:t>
      </w:r>
      <w:r w:rsidR="00522216" w:rsidRPr="00A60A31">
        <w:rPr>
          <w:sz w:val="20"/>
          <w:szCs w:val="20"/>
        </w:rPr>
        <w:t xml:space="preserve"> budú záväzné pri uzavieraní a podpise ZoD s úspešným uchádzačom. </w:t>
      </w:r>
    </w:p>
    <w:p w:rsidR="00DE13C8" w:rsidRPr="00A60A31" w:rsidRDefault="00DE13C8" w:rsidP="000B3ACE">
      <w:pPr>
        <w:spacing w:afterLines="60" w:after="144"/>
        <w:ind w:left="709" w:hanging="709"/>
        <w:jc w:val="both"/>
        <w:rPr>
          <w:sz w:val="20"/>
          <w:szCs w:val="20"/>
        </w:rPr>
      </w:pPr>
      <w:r w:rsidRPr="00A60A31">
        <w:rPr>
          <w:sz w:val="20"/>
          <w:szCs w:val="20"/>
        </w:rPr>
        <w:t xml:space="preserve">B.2.6  </w:t>
      </w:r>
      <w:r w:rsidR="00522216" w:rsidRPr="00A60A31">
        <w:rPr>
          <w:sz w:val="20"/>
          <w:szCs w:val="20"/>
        </w:rPr>
        <w:tab/>
      </w:r>
      <w:r w:rsidRPr="00A60A31">
        <w:rPr>
          <w:sz w:val="20"/>
          <w:szCs w:val="20"/>
        </w:rPr>
        <w:t>Uchádzač je povinný oceniť každú položku uvedenú vo výkaze výmer sumou vyššou ako 0-vou hodnotou.</w:t>
      </w:r>
    </w:p>
    <w:p w:rsidR="000D3425" w:rsidRPr="00A60A31" w:rsidRDefault="000D3425" w:rsidP="000D3425">
      <w:pPr>
        <w:autoSpaceDE w:val="0"/>
        <w:autoSpaceDN w:val="0"/>
        <w:adjustRightInd w:val="0"/>
        <w:ind w:left="709" w:hanging="709"/>
        <w:jc w:val="both"/>
        <w:rPr>
          <w:sz w:val="20"/>
          <w:szCs w:val="20"/>
          <w:lang w:eastAsia="en-US"/>
        </w:rPr>
      </w:pPr>
      <w:bookmarkStart w:id="133" w:name="_Toc442677040"/>
      <w:bookmarkStart w:id="134" w:name="_Toc442677145"/>
      <w:bookmarkStart w:id="135" w:name="_Toc442677213"/>
      <w:bookmarkStart w:id="136" w:name="_Toc443235779"/>
      <w:bookmarkStart w:id="137" w:name="_Toc443237979"/>
      <w:bookmarkStart w:id="138" w:name="_Toc443238042"/>
      <w:bookmarkStart w:id="139" w:name="_Toc443297580"/>
      <w:r w:rsidRPr="00A60A31">
        <w:rPr>
          <w:sz w:val="20"/>
          <w:szCs w:val="20"/>
          <w:lang w:eastAsia="en-US"/>
        </w:rPr>
        <w:t>B.2.7   Predmet zákazky je jednoznačne určený projektovou dokumentáciou stavby, ktorá je súčasťou súťažných podkladov.</w:t>
      </w:r>
    </w:p>
    <w:p w:rsidR="000D3425" w:rsidRPr="00A60A31" w:rsidRDefault="000D3425" w:rsidP="000D3425">
      <w:pPr>
        <w:autoSpaceDE w:val="0"/>
        <w:autoSpaceDN w:val="0"/>
        <w:adjustRightInd w:val="0"/>
        <w:ind w:left="709"/>
        <w:jc w:val="both"/>
        <w:rPr>
          <w:sz w:val="20"/>
          <w:szCs w:val="20"/>
          <w:lang w:eastAsia="en-US"/>
        </w:rPr>
      </w:pPr>
      <w:r w:rsidRPr="00A60A31">
        <w:rPr>
          <w:sz w:val="20"/>
          <w:szCs w:val="20"/>
          <w:lang w:eastAsia="en-US"/>
        </w:rPr>
        <w:t>Výkazy výmer predložené verejným obstarávateľom stavby ako súčasť súťažných podkladov slúžia ako podklad pre stanovenie ceny stavby. Pri zostave ponukovej ceny uchádzači musia brať do úvahy všetky ďalšie časti súťažných podkladov, pričom sa predpokladá, že sa dôkladne oboznámia s podrobným popisom všetkých prác, ktoré sa majú vykonať a taktiež aj príslušnými stavebnými postupmi a metódami. Všetky práce sa majú vykonať v súlade s plánovaným zámerom a úmyslom, k plnej spokojnosti objednávateľa.</w:t>
      </w:r>
    </w:p>
    <w:p w:rsidR="000D3425" w:rsidRPr="00A60A31" w:rsidRDefault="000D3425" w:rsidP="000D3425">
      <w:pPr>
        <w:autoSpaceDE w:val="0"/>
        <w:autoSpaceDN w:val="0"/>
        <w:adjustRightInd w:val="0"/>
        <w:ind w:left="709"/>
        <w:jc w:val="both"/>
        <w:rPr>
          <w:sz w:val="20"/>
          <w:szCs w:val="20"/>
          <w:lang w:eastAsia="en-US"/>
        </w:rPr>
      </w:pPr>
      <w:r w:rsidRPr="00A60A31">
        <w:rPr>
          <w:sz w:val="20"/>
          <w:szCs w:val="20"/>
          <w:lang w:eastAsia="en-US"/>
        </w:rPr>
        <w:t>Verejný obstarávateľ požaduje od uchádzačov za účelom dôsledného oboznámenia sa s požiadavkami verejného obstarávateľa, aby si dôkladne preštudovali súťažné podklady, hlavne:</w:t>
      </w:r>
    </w:p>
    <w:p w:rsidR="000D3425" w:rsidRPr="00A60A31" w:rsidRDefault="000D3425" w:rsidP="00A96E7B">
      <w:pPr>
        <w:numPr>
          <w:ilvl w:val="0"/>
          <w:numId w:val="44"/>
        </w:numPr>
        <w:autoSpaceDE w:val="0"/>
        <w:autoSpaceDN w:val="0"/>
        <w:adjustRightInd w:val="0"/>
        <w:ind w:hanging="11"/>
        <w:contextualSpacing/>
        <w:jc w:val="both"/>
        <w:rPr>
          <w:sz w:val="20"/>
          <w:szCs w:val="20"/>
          <w:lang w:eastAsia="en-US"/>
        </w:rPr>
      </w:pPr>
      <w:r w:rsidRPr="00A60A31">
        <w:rPr>
          <w:sz w:val="20"/>
          <w:szCs w:val="20"/>
          <w:lang w:eastAsia="en-US"/>
        </w:rPr>
        <w:t>Zmluvu o Dielo</w:t>
      </w:r>
    </w:p>
    <w:p w:rsidR="000D3425" w:rsidRPr="00A60A31" w:rsidRDefault="000D3425" w:rsidP="00A96E7B">
      <w:pPr>
        <w:numPr>
          <w:ilvl w:val="0"/>
          <w:numId w:val="44"/>
        </w:numPr>
        <w:autoSpaceDE w:val="0"/>
        <w:autoSpaceDN w:val="0"/>
        <w:adjustRightInd w:val="0"/>
        <w:ind w:hanging="11"/>
        <w:contextualSpacing/>
        <w:jc w:val="both"/>
        <w:rPr>
          <w:sz w:val="20"/>
          <w:szCs w:val="20"/>
          <w:lang w:eastAsia="en-US"/>
        </w:rPr>
      </w:pPr>
      <w:r w:rsidRPr="00A60A31">
        <w:rPr>
          <w:sz w:val="20"/>
          <w:szCs w:val="20"/>
          <w:lang w:eastAsia="en-US"/>
        </w:rPr>
        <w:t xml:space="preserve">TKP – uvedené na stránke https://www.ssc.sk/sk/technicke-predpisy-rezortu.ssc </w:t>
      </w:r>
    </w:p>
    <w:p w:rsidR="000D3425" w:rsidRPr="00A60A31" w:rsidRDefault="000D3425" w:rsidP="00A96E7B">
      <w:pPr>
        <w:numPr>
          <w:ilvl w:val="0"/>
          <w:numId w:val="44"/>
        </w:numPr>
        <w:autoSpaceDE w:val="0"/>
        <w:autoSpaceDN w:val="0"/>
        <w:adjustRightInd w:val="0"/>
        <w:ind w:hanging="11"/>
        <w:contextualSpacing/>
        <w:jc w:val="both"/>
        <w:rPr>
          <w:sz w:val="20"/>
          <w:szCs w:val="20"/>
          <w:lang w:eastAsia="en-US"/>
        </w:rPr>
      </w:pPr>
      <w:r w:rsidRPr="00A60A31">
        <w:rPr>
          <w:sz w:val="20"/>
          <w:szCs w:val="20"/>
          <w:lang w:eastAsia="en-US"/>
        </w:rPr>
        <w:t>Opis predmetu zákazky</w:t>
      </w:r>
    </w:p>
    <w:p w:rsidR="000D3425" w:rsidRPr="00A60A31" w:rsidRDefault="000D3425" w:rsidP="00A96E7B">
      <w:pPr>
        <w:numPr>
          <w:ilvl w:val="0"/>
          <w:numId w:val="44"/>
        </w:numPr>
        <w:autoSpaceDE w:val="0"/>
        <w:autoSpaceDN w:val="0"/>
        <w:adjustRightInd w:val="0"/>
        <w:ind w:hanging="11"/>
        <w:contextualSpacing/>
        <w:jc w:val="both"/>
        <w:rPr>
          <w:sz w:val="20"/>
          <w:szCs w:val="20"/>
          <w:lang w:eastAsia="en-US"/>
        </w:rPr>
      </w:pPr>
      <w:r w:rsidRPr="00A60A31">
        <w:rPr>
          <w:sz w:val="20"/>
          <w:szCs w:val="20"/>
          <w:lang w:eastAsia="en-US"/>
        </w:rPr>
        <w:t>Požiadavky na predmet zákazky</w:t>
      </w:r>
    </w:p>
    <w:p w:rsidR="000D3425" w:rsidRPr="00A60A31" w:rsidRDefault="000D3425" w:rsidP="00A96E7B">
      <w:pPr>
        <w:numPr>
          <w:ilvl w:val="0"/>
          <w:numId w:val="44"/>
        </w:numPr>
        <w:autoSpaceDE w:val="0"/>
        <w:autoSpaceDN w:val="0"/>
        <w:adjustRightInd w:val="0"/>
        <w:ind w:hanging="11"/>
        <w:contextualSpacing/>
        <w:jc w:val="both"/>
        <w:rPr>
          <w:sz w:val="20"/>
          <w:szCs w:val="20"/>
          <w:lang w:eastAsia="en-US"/>
        </w:rPr>
      </w:pPr>
      <w:r w:rsidRPr="00A60A31">
        <w:rPr>
          <w:sz w:val="20"/>
          <w:szCs w:val="20"/>
          <w:lang w:eastAsia="en-US"/>
        </w:rPr>
        <w:t>Projektovú dokumentáciu stavby</w:t>
      </w:r>
    </w:p>
    <w:p w:rsidR="000D3425" w:rsidRPr="00A60A31" w:rsidRDefault="000D3425" w:rsidP="000D3425">
      <w:pPr>
        <w:autoSpaceDE w:val="0"/>
        <w:autoSpaceDN w:val="0"/>
        <w:adjustRightInd w:val="0"/>
        <w:jc w:val="both"/>
        <w:rPr>
          <w:sz w:val="20"/>
          <w:szCs w:val="20"/>
          <w:lang w:eastAsia="en-US"/>
        </w:rPr>
      </w:pPr>
    </w:p>
    <w:p w:rsidR="000D3425" w:rsidRPr="00A60A31" w:rsidRDefault="000D3425" w:rsidP="000D3425">
      <w:pPr>
        <w:autoSpaceDE w:val="0"/>
        <w:autoSpaceDN w:val="0"/>
        <w:adjustRightInd w:val="0"/>
        <w:ind w:left="709" w:hanging="709"/>
        <w:jc w:val="both"/>
        <w:rPr>
          <w:sz w:val="20"/>
          <w:szCs w:val="20"/>
          <w:lang w:eastAsia="en-US"/>
        </w:rPr>
      </w:pPr>
      <w:r w:rsidRPr="00A60A31">
        <w:rPr>
          <w:sz w:val="20"/>
          <w:szCs w:val="20"/>
          <w:lang w:eastAsia="en-US"/>
        </w:rPr>
        <w:t>B.2.8  V prípade zistenia vážnych nezrovnalostí výmer položiek uvedených v</w:t>
      </w:r>
      <w:r w:rsidR="00E215DF" w:rsidRPr="00A60A31">
        <w:rPr>
          <w:sz w:val="20"/>
          <w:szCs w:val="20"/>
          <w:lang w:eastAsia="en-US"/>
        </w:rPr>
        <w:t>o</w:t>
      </w:r>
      <w:r w:rsidRPr="00A60A31">
        <w:rPr>
          <w:sz w:val="20"/>
          <w:szCs w:val="20"/>
          <w:lang w:eastAsia="en-US"/>
        </w:rPr>
        <w:t> výkazoch výmer oproti Projektovej dokumentácii stavby, ktoré majú zásadný vplyv na stanovenie ceny prác môže uchádzač požiadať verejného obstarávateľa o vysvetlenie. Závažné pripomienky uchádzačov týkajúce sa množstiev, alebo chýbajúcich položiek, budú objasnené v rámci písomných odpovedí na otázky uchádzačov.</w:t>
      </w:r>
    </w:p>
    <w:p w:rsidR="000D3425" w:rsidRPr="00A60A31" w:rsidRDefault="000D3425" w:rsidP="00022DD4">
      <w:pPr>
        <w:autoSpaceDE w:val="0"/>
        <w:autoSpaceDN w:val="0"/>
        <w:adjustRightInd w:val="0"/>
        <w:ind w:left="709"/>
        <w:jc w:val="both"/>
        <w:rPr>
          <w:sz w:val="20"/>
          <w:szCs w:val="20"/>
          <w:lang w:eastAsia="en-US"/>
        </w:rPr>
      </w:pPr>
      <w:r w:rsidRPr="00A60A31">
        <w:rPr>
          <w:sz w:val="20"/>
          <w:szCs w:val="20"/>
          <w:lang w:eastAsia="en-US"/>
        </w:rPr>
        <w:t>Jednotlivé položky zahrňujú v sebe materiály, dopravu, potrebné technologické zariadenie, príslušné technologické predpisy a odobrenia, skúšanie vzoriek ako aj všetky práce v súlade s plánovaným zámerom bez ohľadu na to, či tieto činnosti boli uvedené v popise položky alebo nie.</w:t>
      </w:r>
    </w:p>
    <w:p w:rsidR="000D3425" w:rsidRPr="00A60A31" w:rsidRDefault="000D3425" w:rsidP="000D3425">
      <w:pPr>
        <w:autoSpaceDE w:val="0"/>
        <w:autoSpaceDN w:val="0"/>
        <w:adjustRightInd w:val="0"/>
        <w:jc w:val="both"/>
        <w:rPr>
          <w:color w:val="000000"/>
          <w:sz w:val="20"/>
          <w:szCs w:val="20"/>
          <w:u w:val="single"/>
          <w:lang w:eastAsia="en-US"/>
        </w:rPr>
      </w:pPr>
    </w:p>
    <w:p w:rsidR="000D3425" w:rsidRPr="00A60A31" w:rsidRDefault="00022DD4" w:rsidP="00022DD4">
      <w:pPr>
        <w:autoSpaceDE w:val="0"/>
        <w:autoSpaceDN w:val="0"/>
        <w:adjustRightInd w:val="0"/>
        <w:ind w:left="709" w:hanging="709"/>
        <w:jc w:val="both"/>
        <w:rPr>
          <w:color w:val="000000"/>
          <w:sz w:val="20"/>
          <w:szCs w:val="20"/>
          <w:lang w:eastAsia="en-US"/>
        </w:rPr>
      </w:pPr>
      <w:r w:rsidRPr="00A60A31">
        <w:rPr>
          <w:color w:val="000000"/>
          <w:sz w:val="20"/>
          <w:szCs w:val="20"/>
          <w:lang w:eastAsia="en-US"/>
        </w:rPr>
        <w:t xml:space="preserve">B.2.9   </w:t>
      </w:r>
      <w:r w:rsidR="000D3425" w:rsidRPr="00A60A31">
        <w:rPr>
          <w:color w:val="000000"/>
          <w:sz w:val="20"/>
          <w:szCs w:val="20"/>
          <w:lang w:eastAsia="en-US"/>
        </w:rPr>
        <w:t xml:space="preserve">Ponuková cena uchádzača je stanovená vyplnením príslušných buniek vo výkaze výmer (ktoré sú následne zavzorcované) na základe </w:t>
      </w:r>
      <w:r w:rsidR="00DD7995" w:rsidRPr="00A60A31">
        <w:rPr>
          <w:color w:val="000000"/>
          <w:sz w:val="20"/>
          <w:szCs w:val="20"/>
          <w:lang w:eastAsia="en-US"/>
        </w:rPr>
        <w:t xml:space="preserve">preukázateľných </w:t>
      </w:r>
      <w:r w:rsidR="000D3425" w:rsidRPr="00A60A31">
        <w:rPr>
          <w:color w:val="000000"/>
          <w:sz w:val="20"/>
          <w:szCs w:val="20"/>
          <w:lang w:eastAsia="en-US"/>
        </w:rPr>
        <w:t>výpočtov uchádzača. Každej položke uvedenej vo výkaze výmer je uchádzač povinný priradiť prislúchajúcu jednotkovú cenu (podľa vlastnej kalkulácie).</w:t>
      </w:r>
    </w:p>
    <w:p w:rsidR="000D3425" w:rsidRPr="00A60A31" w:rsidRDefault="000D3425" w:rsidP="00022DD4">
      <w:pPr>
        <w:autoSpaceDE w:val="0"/>
        <w:autoSpaceDN w:val="0"/>
        <w:adjustRightInd w:val="0"/>
        <w:ind w:left="709"/>
        <w:jc w:val="both"/>
        <w:rPr>
          <w:color w:val="000000"/>
          <w:sz w:val="20"/>
          <w:szCs w:val="20"/>
          <w:lang w:eastAsia="en-US"/>
        </w:rPr>
      </w:pPr>
      <w:r w:rsidRPr="00A60A31">
        <w:rPr>
          <w:color w:val="000000"/>
          <w:sz w:val="20"/>
          <w:szCs w:val="20"/>
          <w:lang w:eastAsia="en-US"/>
        </w:rPr>
        <w:t>Ocenené výkazy výmer, ktoré uchádzač spracuje vyplnením jednotkových cien (na základe vlastnej kalkulácie) vo výkazoch výmer je uchádzačom spracovaný na základe pevných nemenných jednotkových cien.</w:t>
      </w:r>
    </w:p>
    <w:p w:rsidR="000D3425" w:rsidRPr="00A60A31" w:rsidRDefault="000D3425" w:rsidP="00022DD4">
      <w:pPr>
        <w:autoSpaceDE w:val="0"/>
        <w:autoSpaceDN w:val="0"/>
        <w:adjustRightInd w:val="0"/>
        <w:ind w:left="709"/>
        <w:jc w:val="both"/>
        <w:rPr>
          <w:color w:val="000000"/>
          <w:sz w:val="20"/>
          <w:szCs w:val="20"/>
          <w:u w:val="single"/>
          <w:lang w:eastAsia="en-US"/>
        </w:rPr>
      </w:pPr>
      <w:r w:rsidRPr="00A60A31">
        <w:rPr>
          <w:color w:val="000000"/>
          <w:sz w:val="20"/>
          <w:szCs w:val="20"/>
          <w:u w:val="single"/>
          <w:lang w:eastAsia="en-US"/>
        </w:rPr>
        <w:t>Pevné, nemenné jednotkové ceny položiek uvedené v ponuke budú platiť počas celej zmluvne dohodnutej lehoty výstavby.</w:t>
      </w:r>
    </w:p>
    <w:p w:rsidR="000D3425" w:rsidRPr="00A60A31" w:rsidRDefault="000D3425" w:rsidP="000D3425">
      <w:pPr>
        <w:autoSpaceDE w:val="0"/>
        <w:autoSpaceDN w:val="0"/>
        <w:adjustRightInd w:val="0"/>
        <w:jc w:val="both"/>
        <w:rPr>
          <w:color w:val="000000"/>
          <w:sz w:val="20"/>
          <w:szCs w:val="20"/>
          <w:highlight w:val="yellow"/>
          <w:lang w:eastAsia="en-US"/>
        </w:rPr>
      </w:pPr>
    </w:p>
    <w:p w:rsidR="000D3425" w:rsidRPr="00A60A31" w:rsidRDefault="000D3425" w:rsidP="000B262B">
      <w:pPr>
        <w:autoSpaceDE w:val="0"/>
        <w:autoSpaceDN w:val="0"/>
        <w:adjustRightInd w:val="0"/>
        <w:ind w:left="709"/>
        <w:jc w:val="both"/>
        <w:rPr>
          <w:color w:val="000000"/>
          <w:sz w:val="20"/>
          <w:szCs w:val="20"/>
          <w:lang w:eastAsia="en-US"/>
        </w:rPr>
      </w:pPr>
      <w:r w:rsidRPr="00A60A31">
        <w:rPr>
          <w:color w:val="000000"/>
          <w:sz w:val="20"/>
          <w:szCs w:val="20"/>
          <w:lang w:eastAsia="en-US"/>
        </w:rPr>
        <w:t>Do ceny jednotlivých položiek je uchádzač povinný zahrnúť celkové náklady, ktoré uchádzačovi vzniknú v súvislosti s plnením predmetu zákazky a zmluvy o dielo, a to na základe dôkladného preštudovania projektovej dokumentácie, na základe obhliadky staveniska, ako aj na základe skúseností uchádzača s realizáciou obdobných projektov (hlavne z pohľadu postupu stavebných prác), okrem iných sa jedná o:</w:t>
      </w:r>
    </w:p>
    <w:p w:rsidR="000D3425" w:rsidRPr="00A60A31" w:rsidRDefault="000D3425" w:rsidP="00DD7995">
      <w:pPr>
        <w:pStyle w:val="Odsekzoznamu"/>
        <w:numPr>
          <w:ilvl w:val="0"/>
          <w:numId w:val="30"/>
        </w:numPr>
        <w:autoSpaceDE w:val="0"/>
        <w:autoSpaceDN w:val="0"/>
        <w:adjustRightInd w:val="0"/>
        <w:contextualSpacing/>
        <w:jc w:val="both"/>
        <w:rPr>
          <w:color w:val="000000"/>
          <w:sz w:val="20"/>
          <w:szCs w:val="20"/>
          <w:lang w:eastAsia="en-US"/>
        </w:rPr>
      </w:pPr>
      <w:r w:rsidRPr="00A60A31">
        <w:rPr>
          <w:color w:val="000000"/>
          <w:sz w:val="20"/>
          <w:szCs w:val="20"/>
          <w:lang w:eastAsia="en-US"/>
        </w:rPr>
        <w:t>všetky práce podľa projektovej dokumentácie, všetky pomocné a pridružené práce ku ktorým nie je v súpise položiek priradená samostatná položka, všetky merania, výpočty, pomocné výkresy, skúšky, manipulácie s materiálmi, dopravné náklady, náklady na úpravy plôch, náklady na sanáciu podložia, na čerpanie vody, dodanie a dovoz materiálov na stavbu, dodanie, dovoz a odvoz pomocných materiálov a konštrukcií, všetky drobné a pomocné práce (napr. spevnené plochy, lešenia, žeriavové a zavážacie dráhy, montážne zariadenia), osadenie zvislých dočasných dopravných značiek včítane stĺpikov, zriadenie dočasného vodorovného dopravného značenia a jeho obnova, údržbu komunikácií znečistených stavbou, drobné a pomocné materiály, dozor a kontrolu zhotoviteľa, dozor a kontrolu správcov cudzích zariadení, režijné náklady, dane a clá, všetky poplatky v súvislosti s výstavbou, poplatky za prenájmy plôch, ako aj všetky všeobecné riziká, záväzky, náklady na odstránenie vád v záručnej lehote a všetky ostatné náklady súvisiace s predmetom zákazky popísané resp. zahrnuté v ZoD a jej súčastiach.</w:t>
      </w:r>
    </w:p>
    <w:p w:rsidR="000D3425" w:rsidRPr="00A60A31" w:rsidRDefault="000D3425" w:rsidP="000B262B">
      <w:pPr>
        <w:autoSpaceDE w:val="0"/>
        <w:autoSpaceDN w:val="0"/>
        <w:adjustRightInd w:val="0"/>
        <w:ind w:left="709"/>
        <w:jc w:val="both"/>
        <w:rPr>
          <w:color w:val="000000"/>
          <w:sz w:val="20"/>
          <w:szCs w:val="20"/>
          <w:lang w:eastAsia="en-US"/>
        </w:rPr>
      </w:pPr>
      <w:r w:rsidRPr="00A60A31">
        <w:rPr>
          <w:color w:val="000000"/>
          <w:sz w:val="20"/>
          <w:szCs w:val="20"/>
          <w:lang w:eastAsia="en-US"/>
        </w:rPr>
        <w:t>Postup realizácie stavebných objektov ako aj plán organizácie výstavby si stanoví uchádzač na základe svojich predchádzajúcich skúseností s realizáciou stavieb, deklarovaných v ponuke.</w:t>
      </w:r>
    </w:p>
    <w:p w:rsidR="000D3425" w:rsidRPr="00A60A31" w:rsidRDefault="000D3425" w:rsidP="000B262B">
      <w:pPr>
        <w:autoSpaceDE w:val="0"/>
        <w:autoSpaceDN w:val="0"/>
        <w:adjustRightInd w:val="0"/>
        <w:ind w:left="709"/>
        <w:jc w:val="both"/>
        <w:rPr>
          <w:color w:val="000000"/>
          <w:sz w:val="20"/>
          <w:szCs w:val="20"/>
          <w:lang w:eastAsia="en-US"/>
        </w:rPr>
      </w:pPr>
      <w:r w:rsidRPr="00A60A31">
        <w:rPr>
          <w:color w:val="000000"/>
          <w:sz w:val="20"/>
          <w:szCs w:val="20"/>
          <w:lang w:eastAsia="en-US"/>
        </w:rPr>
        <w:t xml:space="preserve">Náklady spojené s presmerovaním dopravy, s obmedzeniami a úpravami dotknutých komunikácií a plôch počas výstavby je uchádzač povinný zahrnúť do ponuky. </w:t>
      </w:r>
    </w:p>
    <w:p w:rsidR="000D3425" w:rsidRPr="00A60A31" w:rsidRDefault="000D3425" w:rsidP="000B262B">
      <w:pPr>
        <w:autoSpaceDE w:val="0"/>
        <w:autoSpaceDN w:val="0"/>
        <w:adjustRightInd w:val="0"/>
        <w:ind w:left="709"/>
        <w:jc w:val="both"/>
        <w:rPr>
          <w:color w:val="000000"/>
          <w:sz w:val="20"/>
          <w:szCs w:val="20"/>
          <w:lang w:eastAsia="en-US"/>
        </w:rPr>
      </w:pPr>
      <w:r w:rsidRPr="00A60A31">
        <w:rPr>
          <w:color w:val="000000"/>
          <w:sz w:val="20"/>
          <w:szCs w:val="20"/>
          <w:lang w:eastAsia="en-US"/>
        </w:rPr>
        <w:t>Uchádzač je povinný do ponuky zahrnúť prípadnú aktualizáciu dočasného dopravného značenia (pred každým presmerovaním dopravy) vrátane nákladov na dodanie dočasného dopravného značenia. Akékoľvek dodatočné požiadavky na úpravu, resp. doplnenie dočasného dopravného značenia zo strany Dopravnej polície, resp. cestného správneho orgánu nie sú dôvodom na úpravu ceny diela.</w:t>
      </w:r>
    </w:p>
    <w:p w:rsidR="000B262B" w:rsidRPr="00A60A31" w:rsidRDefault="000B262B" w:rsidP="000D3425">
      <w:pPr>
        <w:autoSpaceDE w:val="0"/>
        <w:autoSpaceDN w:val="0"/>
        <w:adjustRightInd w:val="0"/>
        <w:jc w:val="both"/>
        <w:rPr>
          <w:color w:val="000000"/>
          <w:sz w:val="20"/>
          <w:szCs w:val="20"/>
          <w:highlight w:val="yellow"/>
          <w:u w:val="single"/>
          <w:lang w:eastAsia="en-US"/>
        </w:rPr>
      </w:pPr>
    </w:p>
    <w:p w:rsidR="000D3425" w:rsidRPr="00A60A31" w:rsidRDefault="000B262B" w:rsidP="000D3425">
      <w:pPr>
        <w:autoSpaceDE w:val="0"/>
        <w:autoSpaceDN w:val="0"/>
        <w:adjustRightInd w:val="0"/>
        <w:rPr>
          <w:bCs/>
          <w:iCs/>
          <w:sz w:val="20"/>
          <w:szCs w:val="20"/>
          <w:lang w:eastAsia="en-US"/>
        </w:rPr>
      </w:pPr>
      <w:r w:rsidRPr="00A60A31">
        <w:rPr>
          <w:bCs/>
          <w:iCs/>
          <w:sz w:val="20"/>
          <w:szCs w:val="20"/>
          <w:lang w:eastAsia="en-US"/>
        </w:rPr>
        <w:t xml:space="preserve">B.2.10   </w:t>
      </w:r>
      <w:r w:rsidR="000D3425" w:rsidRPr="00A60A31">
        <w:rPr>
          <w:bCs/>
          <w:iCs/>
          <w:sz w:val="20"/>
          <w:szCs w:val="20"/>
          <w:lang w:eastAsia="en-US"/>
        </w:rPr>
        <w:t>U preložiek inžinierskych sietí (ak sú potrebné) sú súčasťou ponuky:</w:t>
      </w:r>
    </w:p>
    <w:p w:rsidR="000D3425" w:rsidRPr="00A60A31" w:rsidRDefault="000D3425" w:rsidP="000B262B">
      <w:pPr>
        <w:autoSpaceDE w:val="0"/>
        <w:autoSpaceDN w:val="0"/>
        <w:adjustRightInd w:val="0"/>
        <w:ind w:left="709"/>
        <w:jc w:val="both"/>
        <w:rPr>
          <w:bCs/>
          <w:iCs/>
          <w:sz w:val="20"/>
          <w:szCs w:val="20"/>
          <w:lang w:eastAsia="en-US"/>
        </w:rPr>
      </w:pPr>
      <w:r w:rsidRPr="00A60A31">
        <w:rPr>
          <w:bCs/>
          <w:iCs/>
          <w:sz w:val="20"/>
          <w:szCs w:val="20"/>
          <w:lang w:eastAsia="en-US"/>
        </w:rPr>
        <w:t>Všetky súvisiace a pomocné práce pri vytýčení a sondáži podzemných inžinierskych sietí, o všetky skúšky a merania potrebné na realizáciu ostrých prepojení inžinierskych sietí, o všetky pomocné práce súvisiace s prepojením inžinierskych sietí ako aj samotné prepojenia inžinierskych sietí.</w:t>
      </w:r>
    </w:p>
    <w:p w:rsidR="000D3425" w:rsidRPr="00A60A31" w:rsidRDefault="000D3425" w:rsidP="000B262B">
      <w:pPr>
        <w:autoSpaceDE w:val="0"/>
        <w:autoSpaceDN w:val="0"/>
        <w:adjustRightInd w:val="0"/>
        <w:ind w:left="709"/>
        <w:jc w:val="both"/>
        <w:rPr>
          <w:color w:val="000000"/>
          <w:sz w:val="20"/>
          <w:szCs w:val="20"/>
          <w:u w:val="single"/>
          <w:lang w:eastAsia="en-US"/>
        </w:rPr>
      </w:pPr>
      <w:r w:rsidRPr="00A60A31">
        <w:rPr>
          <w:bCs/>
          <w:iCs/>
          <w:sz w:val="20"/>
          <w:szCs w:val="20"/>
          <w:lang w:eastAsia="en-US"/>
        </w:rPr>
        <w:t>Cena preložiek vyvolaných investícií je uchádzačom spracovaná na základe štandardov jednotlivých správcov inžinierskych sietí a na základe skúseností uchádzača z predchádzajúcich referenčných stavieb.</w:t>
      </w:r>
    </w:p>
    <w:p w:rsidR="000D3425" w:rsidRPr="00A60A31" w:rsidRDefault="000D3425" w:rsidP="000D3425">
      <w:pPr>
        <w:autoSpaceDE w:val="0"/>
        <w:autoSpaceDN w:val="0"/>
        <w:adjustRightInd w:val="0"/>
        <w:jc w:val="both"/>
        <w:rPr>
          <w:color w:val="000000"/>
          <w:sz w:val="20"/>
          <w:szCs w:val="20"/>
          <w:u w:val="single"/>
          <w:lang w:eastAsia="en-US"/>
        </w:rPr>
      </w:pPr>
    </w:p>
    <w:p w:rsidR="000D3425" w:rsidRPr="00A60A31" w:rsidRDefault="000B262B" w:rsidP="000B262B">
      <w:pPr>
        <w:autoSpaceDE w:val="0"/>
        <w:autoSpaceDN w:val="0"/>
        <w:adjustRightInd w:val="0"/>
        <w:ind w:left="709" w:hanging="709"/>
        <w:jc w:val="both"/>
        <w:rPr>
          <w:color w:val="000000"/>
          <w:sz w:val="20"/>
          <w:szCs w:val="20"/>
          <w:lang w:eastAsia="en-US"/>
        </w:rPr>
      </w:pPr>
      <w:r w:rsidRPr="00A60A31">
        <w:rPr>
          <w:color w:val="000000"/>
          <w:sz w:val="20"/>
          <w:szCs w:val="20"/>
          <w:lang w:eastAsia="en-US"/>
        </w:rPr>
        <w:t xml:space="preserve">B.2.11  </w:t>
      </w:r>
      <w:r w:rsidR="000D3425" w:rsidRPr="00A60A31">
        <w:rPr>
          <w:color w:val="000000"/>
          <w:sz w:val="20"/>
          <w:szCs w:val="20"/>
          <w:lang w:eastAsia="en-US"/>
        </w:rPr>
        <w:t xml:space="preserve">V prípade nesúladu technických špecifikácií (technických parametrov) materiálov uvedených vo výkresovej časti projektovej dokumentácie, v technickej správe príslušného stavebného objektu resp. </w:t>
      </w:r>
      <w:r w:rsidRPr="00A60A31">
        <w:rPr>
          <w:color w:val="000000"/>
          <w:sz w:val="20"/>
          <w:szCs w:val="20"/>
          <w:lang w:eastAsia="en-US"/>
        </w:rPr>
        <w:t>z</w:t>
      </w:r>
      <w:r w:rsidR="000D3425" w:rsidRPr="00A60A31">
        <w:rPr>
          <w:color w:val="000000"/>
          <w:sz w:val="20"/>
          <w:szCs w:val="20"/>
          <w:lang w:eastAsia="en-US"/>
        </w:rPr>
        <w:t>vláštnych požiadaviek na predmet zákazky platí kvalitatívne vyššia požiadavka na technické špecifikácie materiálov. Uchádzač uvedenú skutočnosť zapracuje do svojej ponuky.</w:t>
      </w:r>
    </w:p>
    <w:p w:rsidR="000D3425" w:rsidRPr="00A60A31" w:rsidRDefault="000D3425" w:rsidP="000D3425">
      <w:pPr>
        <w:autoSpaceDE w:val="0"/>
        <w:autoSpaceDN w:val="0"/>
        <w:adjustRightInd w:val="0"/>
        <w:jc w:val="both"/>
        <w:rPr>
          <w:color w:val="000000"/>
          <w:sz w:val="20"/>
          <w:szCs w:val="20"/>
          <w:lang w:eastAsia="en-US"/>
        </w:rPr>
      </w:pPr>
    </w:p>
    <w:p w:rsidR="000D3425" w:rsidRPr="00A60A31" w:rsidRDefault="000D3425" w:rsidP="000B262B">
      <w:pPr>
        <w:autoSpaceDE w:val="0"/>
        <w:autoSpaceDN w:val="0"/>
        <w:adjustRightInd w:val="0"/>
        <w:ind w:left="709"/>
        <w:jc w:val="both"/>
        <w:rPr>
          <w:b/>
          <w:color w:val="000000"/>
          <w:sz w:val="20"/>
          <w:szCs w:val="20"/>
          <w:lang w:eastAsia="en-US"/>
        </w:rPr>
      </w:pPr>
      <w:r w:rsidRPr="00A60A31">
        <w:rPr>
          <w:b/>
          <w:color w:val="000000"/>
          <w:sz w:val="20"/>
          <w:szCs w:val="20"/>
          <w:lang w:eastAsia="en-US"/>
        </w:rPr>
        <w:t xml:space="preserve">Verejný obstarávateľ má za to, že jednotkové ceny položiek sú uchádzačom spracované na základe vlastnej kalkulácie ceny príslušnej položky v súlade s projektovou dokumentáciou stavby. </w:t>
      </w:r>
    </w:p>
    <w:p w:rsidR="000D3425" w:rsidRPr="00A60A31" w:rsidRDefault="000D3425" w:rsidP="000B262B">
      <w:pPr>
        <w:autoSpaceDE w:val="0"/>
        <w:autoSpaceDN w:val="0"/>
        <w:adjustRightInd w:val="0"/>
        <w:ind w:left="709"/>
        <w:jc w:val="both"/>
        <w:rPr>
          <w:b/>
          <w:color w:val="000000"/>
          <w:sz w:val="20"/>
          <w:szCs w:val="20"/>
          <w:lang w:eastAsia="en-US"/>
        </w:rPr>
      </w:pPr>
      <w:r w:rsidRPr="00A60A31">
        <w:rPr>
          <w:b/>
          <w:color w:val="000000"/>
          <w:sz w:val="20"/>
          <w:szCs w:val="20"/>
          <w:lang w:eastAsia="en-US"/>
        </w:rPr>
        <w:t>V prípade nejednoznačnosti popisu položky, resp. v prípade nesúladu popisu položiek uvedených v súpise položiek oproti projektovej dokumentácii stavby (ktorá je súčasťou súťažných podkladov), platí Projektová dokumentácia stavby. Akékoľvek požiadavky na uplatnenie si nároku na dodatočnú platbu z titulu nejednoznačnosti, resp. nesúladu popisu položiek (uvedených v súpise položiek) s projektovou dokumentáciou stavby nebudú priznané.</w:t>
      </w:r>
    </w:p>
    <w:p w:rsidR="000D3425" w:rsidRPr="00A60A31" w:rsidRDefault="000D3425" w:rsidP="000D3425">
      <w:pPr>
        <w:autoSpaceDE w:val="0"/>
        <w:autoSpaceDN w:val="0"/>
        <w:adjustRightInd w:val="0"/>
        <w:jc w:val="both"/>
        <w:rPr>
          <w:color w:val="000000"/>
          <w:sz w:val="20"/>
          <w:szCs w:val="20"/>
          <w:highlight w:val="yellow"/>
          <w:u w:val="single"/>
          <w:lang w:eastAsia="en-US"/>
        </w:rPr>
      </w:pPr>
    </w:p>
    <w:p w:rsidR="000D3425" w:rsidRPr="00A60A31" w:rsidRDefault="00F24C77" w:rsidP="00F24C77">
      <w:pPr>
        <w:autoSpaceDE w:val="0"/>
        <w:autoSpaceDN w:val="0"/>
        <w:adjustRightInd w:val="0"/>
        <w:jc w:val="both"/>
        <w:rPr>
          <w:color w:val="000000"/>
          <w:sz w:val="20"/>
          <w:szCs w:val="20"/>
          <w:lang w:eastAsia="en-US"/>
        </w:rPr>
      </w:pPr>
      <w:r w:rsidRPr="00A60A31">
        <w:rPr>
          <w:color w:val="000000"/>
          <w:sz w:val="20"/>
          <w:szCs w:val="20"/>
          <w:lang w:eastAsia="en-US"/>
        </w:rPr>
        <w:t xml:space="preserve">B.2.12   </w:t>
      </w:r>
      <w:r w:rsidR="000D3425" w:rsidRPr="00A60A31">
        <w:rPr>
          <w:color w:val="000000"/>
          <w:sz w:val="20"/>
          <w:szCs w:val="20"/>
          <w:lang w:eastAsia="en-US"/>
        </w:rPr>
        <w:t>Mena a ceny uvádzané v ponuke</w:t>
      </w:r>
    </w:p>
    <w:p w:rsidR="000D3425" w:rsidRPr="00A60A31" w:rsidRDefault="000D3425" w:rsidP="000B262B">
      <w:pPr>
        <w:autoSpaceDE w:val="0"/>
        <w:autoSpaceDN w:val="0"/>
        <w:adjustRightInd w:val="0"/>
        <w:ind w:left="709"/>
        <w:jc w:val="both"/>
        <w:rPr>
          <w:color w:val="000000"/>
          <w:sz w:val="20"/>
          <w:szCs w:val="20"/>
          <w:lang w:eastAsia="en-US"/>
        </w:rPr>
      </w:pPr>
      <w:r w:rsidRPr="00A60A31">
        <w:rPr>
          <w:color w:val="000000"/>
          <w:sz w:val="20"/>
          <w:szCs w:val="20"/>
          <w:lang w:eastAsia="en-US"/>
        </w:rPr>
        <w:t>Výhradnou povinnosťou uchádzača je dôsledne preskúmať celý obsah súťažných podkladov, vrátane príloh a na základe ich obsahu stanoviť navrhovanú zmluvnú cenu. Uchádzačom navrhovaná zmluvná cena musí zohľadňovať všetky požiadavky a nároky a prípadne riziká, ktoré počas realizácie vzniknú.</w:t>
      </w:r>
    </w:p>
    <w:p w:rsidR="000D3425" w:rsidRPr="00A60A31" w:rsidRDefault="000D3425" w:rsidP="000B262B">
      <w:pPr>
        <w:autoSpaceDE w:val="0"/>
        <w:autoSpaceDN w:val="0"/>
        <w:adjustRightInd w:val="0"/>
        <w:ind w:left="709"/>
        <w:jc w:val="both"/>
        <w:rPr>
          <w:color w:val="000000"/>
          <w:sz w:val="20"/>
          <w:szCs w:val="20"/>
          <w:lang w:eastAsia="en-US"/>
        </w:rPr>
      </w:pPr>
      <w:r w:rsidRPr="00A60A31">
        <w:rPr>
          <w:color w:val="000000"/>
          <w:sz w:val="20"/>
          <w:szCs w:val="20"/>
          <w:lang w:eastAsia="en-US"/>
        </w:rPr>
        <w:t>Cena musí zahŕňať všetky ekonomicky odôvodnené náklady na predmet zmluvy a primeraný zisk. Uchádzač je povinný do ceny zahrnúť všetky náklady, činnosti, práce, výkony alebo služby nevyhnutné za účelom riadneho vykonania predmetu zmluvy.</w:t>
      </w:r>
    </w:p>
    <w:p w:rsidR="000D3425" w:rsidRPr="00A60A31" w:rsidRDefault="000D3425" w:rsidP="000B262B">
      <w:pPr>
        <w:autoSpaceDE w:val="0"/>
        <w:autoSpaceDN w:val="0"/>
        <w:adjustRightInd w:val="0"/>
        <w:ind w:left="709"/>
        <w:jc w:val="both"/>
        <w:rPr>
          <w:color w:val="000000"/>
          <w:sz w:val="20"/>
          <w:szCs w:val="20"/>
          <w:lang w:eastAsia="en-US"/>
        </w:rPr>
      </w:pPr>
      <w:r w:rsidRPr="00A60A31">
        <w:rPr>
          <w:color w:val="000000"/>
          <w:sz w:val="20"/>
          <w:szCs w:val="20"/>
          <w:lang w:eastAsia="en-US"/>
        </w:rPr>
        <w:t>Jednotkové ceny musia byť stanovené ako konečné, vrátane všetkých nákladov (priame aj nepriame náklady).</w:t>
      </w:r>
    </w:p>
    <w:p w:rsidR="000D3425" w:rsidRPr="00A60A31" w:rsidRDefault="000D3425" w:rsidP="000B262B">
      <w:pPr>
        <w:autoSpaceDE w:val="0"/>
        <w:autoSpaceDN w:val="0"/>
        <w:adjustRightInd w:val="0"/>
        <w:ind w:left="709"/>
        <w:jc w:val="both"/>
        <w:rPr>
          <w:color w:val="000000"/>
          <w:sz w:val="20"/>
          <w:szCs w:val="20"/>
          <w:lang w:eastAsia="en-US"/>
        </w:rPr>
      </w:pPr>
      <w:r w:rsidRPr="00A60A31">
        <w:rPr>
          <w:color w:val="000000"/>
          <w:sz w:val="20"/>
          <w:szCs w:val="20"/>
          <w:lang w:eastAsia="en-US"/>
        </w:rPr>
        <w:t>Celková cena na celý predmet zákazky je vytvorená špecifikáciou ceny podľa oceneného súboru súpis položiek stavby, ako súčet súčinov jednotkových cien a počtu merných jednotiek.</w:t>
      </w:r>
    </w:p>
    <w:p w:rsidR="000D3425" w:rsidRPr="00A60A31" w:rsidRDefault="000D3425" w:rsidP="000B262B">
      <w:pPr>
        <w:autoSpaceDE w:val="0"/>
        <w:autoSpaceDN w:val="0"/>
        <w:adjustRightInd w:val="0"/>
        <w:ind w:left="709"/>
        <w:jc w:val="both"/>
        <w:rPr>
          <w:color w:val="000000"/>
          <w:sz w:val="20"/>
          <w:szCs w:val="20"/>
          <w:lang w:eastAsia="en-US"/>
        </w:rPr>
      </w:pPr>
      <w:r w:rsidRPr="00A60A31">
        <w:rPr>
          <w:color w:val="000000"/>
          <w:sz w:val="20"/>
          <w:szCs w:val="20"/>
          <w:lang w:eastAsia="en-US"/>
        </w:rPr>
        <w:t>Ponuková celková cena predmetu zákazky (zmluvná cena) musí obsahovať cenu za celý predmet zákazky, t.j. sumár všetkých činností súvisiacich s uskutočnením stavebných prác.</w:t>
      </w:r>
    </w:p>
    <w:p w:rsidR="000D3425" w:rsidRPr="00A60A31" w:rsidRDefault="000D3425" w:rsidP="000B262B">
      <w:pPr>
        <w:autoSpaceDE w:val="0"/>
        <w:autoSpaceDN w:val="0"/>
        <w:adjustRightInd w:val="0"/>
        <w:ind w:left="709"/>
        <w:jc w:val="both"/>
        <w:rPr>
          <w:color w:val="000000"/>
          <w:sz w:val="20"/>
          <w:szCs w:val="20"/>
          <w:lang w:eastAsia="en-US"/>
        </w:rPr>
      </w:pPr>
    </w:p>
    <w:p w:rsidR="000D3425" w:rsidRPr="00A60A31" w:rsidRDefault="000D3425" w:rsidP="000B262B">
      <w:pPr>
        <w:autoSpaceDE w:val="0"/>
        <w:autoSpaceDN w:val="0"/>
        <w:adjustRightInd w:val="0"/>
        <w:ind w:left="709"/>
        <w:jc w:val="both"/>
        <w:rPr>
          <w:color w:val="000000"/>
          <w:sz w:val="20"/>
          <w:szCs w:val="20"/>
          <w:lang w:eastAsia="en-US"/>
        </w:rPr>
      </w:pPr>
      <w:r w:rsidRPr="00A60A31">
        <w:rPr>
          <w:color w:val="000000"/>
          <w:sz w:val="20"/>
          <w:szCs w:val="20"/>
          <w:lang w:eastAsia="en-US"/>
        </w:rPr>
        <w:t>Všetky ceny požaduje verejný obstarávateľ uvádzať zaokrúhlené na 2 desatinné miesta, podľa matematických pravidiel v mene euro (€).</w:t>
      </w:r>
    </w:p>
    <w:p w:rsidR="000D3425" w:rsidRPr="00A60A31" w:rsidRDefault="000D3425" w:rsidP="000B262B">
      <w:pPr>
        <w:autoSpaceDE w:val="0"/>
        <w:autoSpaceDN w:val="0"/>
        <w:adjustRightInd w:val="0"/>
        <w:ind w:left="709"/>
        <w:jc w:val="both"/>
        <w:rPr>
          <w:color w:val="000000"/>
          <w:sz w:val="20"/>
          <w:szCs w:val="20"/>
          <w:lang w:eastAsia="en-US"/>
        </w:rPr>
      </w:pPr>
      <w:r w:rsidRPr="00A60A31">
        <w:rPr>
          <w:color w:val="000000"/>
          <w:sz w:val="20"/>
          <w:szCs w:val="20"/>
          <w:lang w:eastAsia="en-US"/>
        </w:rPr>
        <w:t>Ceny uvedené v ponuke je možné meniť iba v lehote na predkladanie ponúk, potom sú nemenné a záväzné pre uzatvorenie zmluvy.</w:t>
      </w:r>
    </w:p>
    <w:p w:rsidR="000D3425" w:rsidRPr="00A60A31" w:rsidRDefault="000D3425" w:rsidP="000D3425">
      <w:pPr>
        <w:autoSpaceDE w:val="0"/>
        <w:autoSpaceDN w:val="0"/>
        <w:adjustRightInd w:val="0"/>
        <w:jc w:val="both"/>
        <w:rPr>
          <w:color w:val="000000"/>
          <w:sz w:val="20"/>
          <w:szCs w:val="20"/>
          <w:lang w:eastAsia="en-US"/>
        </w:rPr>
      </w:pPr>
    </w:p>
    <w:p w:rsidR="00AC54C6" w:rsidRPr="00A60A31" w:rsidRDefault="00AC54C6" w:rsidP="00AC54C6">
      <w:pPr>
        <w:numPr>
          <w:ilvl w:val="1"/>
          <w:numId w:val="0"/>
        </w:numPr>
        <w:tabs>
          <w:tab w:val="left" w:pos="0"/>
        </w:tabs>
        <w:snapToGrid w:val="0"/>
        <w:spacing w:after="240"/>
        <w:jc w:val="center"/>
        <w:outlineLvl w:val="0"/>
        <w:rPr>
          <w:b/>
          <w:color w:val="000000"/>
          <w:sz w:val="20"/>
          <w:szCs w:val="20"/>
          <w:lang w:val="x-none" w:eastAsia="en-US"/>
        </w:rPr>
      </w:pPr>
      <w:r w:rsidRPr="00A60A31">
        <w:rPr>
          <w:b/>
          <w:color w:val="000000"/>
          <w:sz w:val="20"/>
          <w:szCs w:val="20"/>
          <w:lang w:val="x-none" w:eastAsia="en-US"/>
        </w:rPr>
        <w:t>B.3</w:t>
      </w:r>
      <w:r w:rsidRPr="00A60A31">
        <w:rPr>
          <w:b/>
          <w:color w:val="000000"/>
          <w:sz w:val="20"/>
          <w:szCs w:val="20"/>
          <w:lang w:val="x-none" w:eastAsia="en-US"/>
        </w:rPr>
        <w:tab/>
        <w:t>OBCHODNÉ PODMIENKY DODANIA PREDMETU ZÁKAZKY</w:t>
      </w:r>
      <w:bookmarkEnd w:id="133"/>
      <w:bookmarkEnd w:id="134"/>
      <w:bookmarkEnd w:id="135"/>
      <w:bookmarkEnd w:id="136"/>
      <w:bookmarkEnd w:id="137"/>
      <w:bookmarkEnd w:id="138"/>
      <w:bookmarkEnd w:id="139"/>
    </w:p>
    <w:p w:rsidR="00AC54C6" w:rsidRPr="00A60A31" w:rsidRDefault="00AC54C6" w:rsidP="000B3ACE">
      <w:pPr>
        <w:spacing w:afterLines="60" w:after="144"/>
        <w:ind w:left="709" w:hanging="709"/>
        <w:jc w:val="both"/>
        <w:rPr>
          <w:sz w:val="20"/>
          <w:szCs w:val="20"/>
        </w:rPr>
      </w:pPr>
      <w:r w:rsidRPr="00A60A31">
        <w:rPr>
          <w:sz w:val="20"/>
          <w:szCs w:val="20"/>
        </w:rPr>
        <w:t>B.3.1</w:t>
      </w:r>
      <w:r w:rsidRPr="00A60A31">
        <w:rPr>
          <w:sz w:val="20"/>
          <w:szCs w:val="20"/>
        </w:rPr>
        <w:tab/>
        <w:t>Verejný obstarávate</w:t>
      </w:r>
      <w:r w:rsidR="00B64B3C" w:rsidRPr="00A60A31">
        <w:rPr>
          <w:sz w:val="20"/>
          <w:szCs w:val="20"/>
        </w:rPr>
        <w:t>ľ v návrhu Z</w:t>
      </w:r>
      <w:r w:rsidRPr="00A60A31">
        <w:rPr>
          <w:sz w:val="20"/>
          <w:szCs w:val="20"/>
        </w:rPr>
        <w:t>mluvy o</w:t>
      </w:r>
      <w:r w:rsidR="00522216" w:rsidRPr="00A60A31">
        <w:rPr>
          <w:sz w:val="20"/>
          <w:szCs w:val="20"/>
        </w:rPr>
        <w:t> </w:t>
      </w:r>
      <w:r w:rsidRPr="00A60A31">
        <w:rPr>
          <w:sz w:val="20"/>
          <w:szCs w:val="20"/>
        </w:rPr>
        <w:t>dielo, ktorá tvorí Prílohu „C“ týchto súťažných podkladov, upravuje záväzky zmluvných strán, a ktoré nie je prípustné meniť.</w:t>
      </w:r>
      <w:bookmarkStart w:id="140" w:name="_Toc442605504"/>
      <w:bookmarkStart w:id="141" w:name="_Toc442677041"/>
      <w:bookmarkStart w:id="142" w:name="_Toc442677146"/>
      <w:bookmarkStart w:id="143" w:name="_Toc442677214"/>
    </w:p>
    <w:p w:rsidR="00AC54C6" w:rsidRPr="00A60A31" w:rsidRDefault="00AC54C6" w:rsidP="000B3ACE">
      <w:pPr>
        <w:spacing w:afterLines="60" w:after="144"/>
        <w:ind w:left="709" w:hanging="709"/>
        <w:jc w:val="both"/>
        <w:rPr>
          <w:sz w:val="20"/>
          <w:szCs w:val="20"/>
        </w:rPr>
      </w:pPr>
      <w:r w:rsidRPr="00A60A31">
        <w:rPr>
          <w:sz w:val="20"/>
          <w:szCs w:val="20"/>
        </w:rPr>
        <w:t>B.3.2</w:t>
      </w:r>
      <w:r w:rsidRPr="00A60A31">
        <w:rPr>
          <w:sz w:val="20"/>
          <w:szCs w:val="20"/>
        </w:rPr>
        <w:tab/>
      </w:r>
      <w:bookmarkEnd w:id="140"/>
      <w:bookmarkEnd w:id="141"/>
      <w:bookmarkEnd w:id="142"/>
      <w:bookmarkEnd w:id="143"/>
      <w:r w:rsidR="00522216" w:rsidRPr="00A60A31">
        <w:rPr>
          <w:sz w:val="20"/>
          <w:szCs w:val="20"/>
        </w:rPr>
        <w:t>Výsledkom po</w:t>
      </w:r>
      <w:r w:rsidR="00B64B3C" w:rsidRPr="00A60A31">
        <w:rPr>
          <w:sz w:val="20"/>
          <w:szCs w:val="20"/>
        </w:rPr>
        <w:t>stupu nadlimitnej zákazky bude Z</w:t>
      </w:r>
      <w:r w:rsidR="00522216" w:rsidRPr="00A60A31">
        <w:rPr>
          <w:sz w:val="20"/>
          <w:szCs w:val="20"/>
        </w:rPr>
        <w:t>mluva o dielo, uzatvorená podľa zákona č. 513/1991 Zb. (Obchodného zákonníka), predmetom ktorej bude dohoda medzi verejným obstarávateľom a právnickou alebo fyzickou osobou, oprávnenou uskutočňovať obstarávané stavebné práce, o základných podmienkach plnenia zmluvy, najmä o cene, rozsahu predmetu zákazky v určenom období.</w:t>
      </w:r>
    </w:p>
    <w:p w:rsidR="00AC54C6" w:rsidRPr="00A60A31" w:rsidRDefault="00AC54C6" w:rsidP="000B3ACE">
      <w:pPr>
        <w:spacing w:afterLines="60" w:after="144"/>
        <w:ind w:left="709" w:hanging="709"/>
        <w:jc w:val="both"/>
        <w:rPr>
          <w:sz w:val="20"/>
          <w:szCs w:val="20"/>
        </w:rPr>
      </w:pPr>
      <w:bookmarkStart w:id="144" w:name="_Toc442605505"/>
      <w:bookmarkStart w:id="145" w:name="_Toc442677042"/>
      <w:bookmarkStart w:id="146" w:name="_Toc442677147"/>
      <w:bookmarkStart w:id="147" w:name="_Toc442677215"/>
      <w:r w:rsidRPr="00A60A31">
        <w:rPr>
          <w:sz w:val="20"/>
          <w:szCs w:val="20"/>
        </w:rPr>
        <w:t>B.3.3</w:t>
      </w:r>
      <w:r w:rsidRPr="00A60A31">
        <w:rPr>
          <w:sz w:val="20"/>
          <w:szCs w:val="20"/>
        </w:rPr>
        <w:tab/>
        <w:t>Zmluva o dielo nadobudne platnosť dňom jej podpisu štat</w:t>
      </w:r>
      <w:r w:rsidR="00522216" w:rsidRPr="00A60A31">
        <w:rPr>
          <w:sz w:val="20"/>
          <w:szCs w:val="20"/>
        </w:rPr>
        <w:t xml:space="preserve">utármi oboch zmluvných v strán a </w:t>
      </w:r>
      <w:r w:rsidRPr="00A60A31">
        <w:rPr>
          <w:sz w:val="20"/>
          <w:szCs w:val="20"/>
        </w:rPr>
        <w:t>účinnosť dňom nasledujúcim po dni jej zverejnenia na webovej stránke objednávateľa.</w:t>
      </w:r>
      <w:bookmarkEnd w:id="144"/>
      <w:bookmarkEnd w:id="145"/>
      <w:bookmarkEnd w:id="146"/>
      <w:bookmarkEnd w:id="147"/>
    </w:p>
    <w:p w:rsidR="00AC54C6" w:rsidRPr="00A60A31" w:rsidRDefault="00B64B3C" w:rsidP="000B3ACE">
      <w:pPr>
        <w:spacing w:afterLines="60" w:after="144"/>
        <w:ind w:left="709" w:hanging="709"/>
        <w:jc w:val="both"/>
        <w:rPr>
          <w:sz w:val="20"/>
          <w:szCs w:val="20"/>
        </w:rPr>
      </w:pPr>
      <w:bookmarkStart w:id="148" w:name="_Toc442605506"/>
      <w:bookmarkStart w:id="149" w:name="_Toc442677043"/>
      <w:bookmarkStart w:id="150" w:name="_Toc442677148"/>
      <w:bookmarkStart w:id="151" w:name="_Toc442677216"/>
      <w:r w:rsidRPr="00A60A31">
        <w:rPr>
          <w:sz w:val="20"/>
          <w:szCs w:val="20"/>
        </w:rPr>
        <w:t>B.3.4</w:t>
      </w:r>
      <w:r w:rsidRPr="00A60A31">
        <w:rPr>
          <w:sz w:val="20"/>
          <w:szCs w:val="20"/>
        </w:rPr>
        <w:tab/>
        <w:t>V prípade, ak návrh Z</w:t>
      </w:r>
      <w:r w:rsidR="00AC54C6" w:rsidRPr="00A60A31">
        <w:rPr>
          <w:sz w:val="20"/>
          <w:szCs w:val="20"/>
        </w:rPr>
        <w:t>mluvy o dielo vypracovaný uchádzačom nebude v súlade s príslušnými požiadavkami verejného obstarávateľa uvedenými v súťažných podkladoch, v Prílohe „C“ – Návrhu ZoD alebo v ponuke uchádzača, verejný obstarávateľ si vyhradzuje právo takýto návrh neprijať a predmet zmluvy nerealizovať.</w:t>
      </w:r>
      <w:bookmarkEnd w:id="148"/>
      <w:bookmarkEnd w:id="149"/>
      <w:bookmarkEnd w:id="150"/>
      <w:bookmarkEnd w:id="151"/>
    </w:p>
    <w:p w:rsidR="00AC54C6" w:rsidRPr="00A60A31" w:rsidRDefault="00703F64" w:rsidP="000B3ACE">
      <w:pPr>
        <w:spacing w:afterLines="60" w:after="144"/>
        <w:ind w:left="709" w:hanging="709"/>
        <w:jc w:val="both"/>
        <w:rPr>
          <w:sz w:val="20"/>
          <w:szCs w:val="20"/>
        </w:rPr>
      </w:pPr>
      <w:bookmarkStart w:id="152" w:name="_Toc442605508"/>
      <w:bookmarkStart w:id="153" w:name="_Toc442677045"/>
      <w:bookmarkStart w:id="154" w:name="_Toc442677150"/>
      <w:bookmarkStart w:id="155" w:name="_Toc442677218"/>
      <w:r w:rsidRPr="00A60A31">
        <w:rPr>
          <w:sz w:val="20"/>
          <w:szCs w:val="20"/>
        </w:rPr>
        <w:t>B.3.5</w:t>
      </w:r>
      <w:r w:rsidR="00AC54C6" w:rsidRPr="00A60A31">
        <w:rPr>
          <w:sz w:val="20"/>
          <w:szCs w:val="20"/>
        </w:rPr>
        <w:tab/>
        <w:t>Zmluvu o dielo je možné meniť len po vzájomnej dohode zmluvných strán, formou písomných dodatkov, podpísaných oprávnenými zástupcami oboch zmluvných strán.</w:t>
      </w:r>
      <w:bookmarkEnd w:id="152"/>
      <w:bookmarkEnd w:id="153"/>
      <w:bookmarkEnd w:id="154"/>
      <w:bookmarkEnd w:id="155"/>
    </w:p>
    <w:p w:rsidR="00AC54C6" w:rsidRPr="00A60A31" w:rsidRDefault="00703F64" w:rsidP="00FE56E5">
      <w:pPr>
        <w:pStyle w:val="Default"/>
        <w:snapToGrid/>
        <w:ind w:left="705" w:right="-1" w:hanging="705"/>
        <w:jc w:val="both"/>
        <w:rPr>
          <w:rFonts w:ascii="Arial" w:hAnsi="Arial"/>
          <w:sz w:val="20"/>
          <w:lang w:val="sk-SK"/>
        </w:rPr>
      </w:pPr>
      <w:r w:rsidRPr="00A60A31">
        <w:rPr>
          <w:rFonts w:ascii="Arial" w:hAnsi="Arial"/>
          <w:color w:val="auto"/>
          <w:sz w:val="20"/>
          <w:lang w:val="sk-SK" w:eastAsia="cs-CZ"/>
        </w:rPr>
        <w:t>B.3.6</w:t>
      </w:r>
      <w:r w:rsidR="00765974" w:rsidRPr="00A60A31">
        <w:rPr>
          <w:rFonts w:ascii="Arial" w:hAnsi="Arial"/>
          <w:color w:val="auto"/>
          <w:sz w:val="20"/>
          <w:lang w:val="sk-SK" w:eastAsia="cs-CZ"/>
        </w:rPr>
        <w:tab/>
        <w:t>Otázky ukončenia Z</w:t>
      </w:r>
      <w:r w:rsidR="00AC54C6" w:rsidRPr="00A60A31">
        <w:rPr>
          <w:rFonts w:ascii="Arial" w:hAnsi="Arial"/>
          <w:color w:val="auto"/>
          <w:sz w:val="20"/>
          <w:lang w:val="sk-SK" w:eastAsia="cs-CZ"/>
        </w:rPr>
        <w:t>mluvy o</w:t>
      </w:r>
      <w:r w:rsidR="00765974" w:rsidRPr="00A60A31">
        <w:rPr>
          <w:rFonts w:ascii="Arial" w:hAnsi="Arial"/>
          <w:color w:val="auto"/>
          <w:sz w:val="20"/>
          <w:lang w:val="sk-SK" w:eastAsia="cs-CZ"/>
        </w:rPr>
        <w:t> </w:t>
      </w:r>
      <w:r w:rsidR="00AC54C6" w:rsidRPr="00A60A31">
        <w:rPr>
          <w:rFonts w:ascii="Arial" w:hAnsi="Arial"/>
          <w:color w:val="auto"/>
          <w:sz w:val="20"/>
          <w:lang w:val="sk-SK" w:eastAsia="cs-CZ"/>
        </w:rPr>
        <w:t>dielo rieš</w:t>
      </w:r>
      <w:r w:rsidR="00B64B3C" w:rsidRPr="00A60A31">
        <w:rPr>
          <w:rFonts w:ascii="Arial" w:hAnsi="Arial"/>
          <w:color w:val="auto"/>
          <w:sz w:val="20"/>
          <w:lang w:val="sk-SK" w:eastAsia="cs-CZ"/>
        </w:rPr>
        <w:t>i príslušné ustanovenie návrhu Z</w:t>
      </w:r>
      <w:r w:rsidR="00AC54C6" w:rsidRPr="00A60A31">
        <w:rPr>
          <w:rFonts w:ascii="Arial" w:hAnsi="Arial"/>
          <w:color w:val="auto"/>
          <w:sz w:val="20"/>
          <w:lang w:val="sk-SK" w:eastAsia="cs-CZ"/>
        </w:rPr>
        <w:t>mluvy o dielo, ktorý je prílohou súťažných podkladov</w:t>
      </w:r>
      <w:r w:rsidR="00522216" w:rsidRPr="00A60A31">
        <w:rPr>
          <w:rFonts w:ascii="Arial" w:hAnsi="Arial"/>
          <w:color w:val="auto"/>
          <w:sz w:val="20"/>
          <w:lang w:val="sk-SK" w:eastAsia="cs-CZ"/>
        </w:rPr>
        <w:t>.</w:t>
      </w:r>
    </w:p>
    <w:p w:rsidR="00AC54C6" w:rsidRPr="00A60A31" w:rsidRDefault="00AC54C6" w:rsidP="00AC54C6">
      <w:pPr>
        <w:pStyle w:val="Default"/>
        <w:tabs>
          <w:tab w:val="num" w:pos="716"/>
        </w:tabs>
        <w:snapToGrid/>
        <w:ind w:left="454" w:right="-1"/>
        <w:jc w:val="both"/>
        <w:rPr>
          <w:rFonts w:ascii="Arial" w:hAnsi="Arial"/>
          <w:sz w:val="20"/>
          <w:lang w:val="sk-SK"/>
        </w:rPr>
      </w:pPr>
    </w:p>
    <w:p w:rsidR="00953AB5" w:rsidRPr="00A60A31" w:rsidRDefault="00953AB5" w:rsidP="002E6960">
      <w:pPr>
        <w:pStyle w:val="Odsekzoznamu"/>
        <w:autoSpaceDE w:val="0"/>
        <w:autoSpaceDN w:val="0"/>
        <w:adjustRightInd w:val="0"/>
        <w:ind w:left="716"/>
        <w:rPr>
          <w:rFonts w:eastAsia="BankGothic Lt BT"/>
          <w:color w:val="C00000"/>
          <w:sz w:val="20"/>
          <w:szCs w:val="20"/>
          <w:lang w:val="sk-SK" w:eastAsia="en-US"/>
        </w:rPr>
      </w:pPr>
    </w:p>
    <w:p w:rsidR="00953AB5" w:rsidRPr="00A60A31" w:rsidRDefault="00953AB5" w:rsidP="002E6960">
      <w:pPr>
        <w:pStyle w:val="Odsekzoznamu"/>
        <w:autoSpaceDE w:val="0"/>
        <w:autoSpaceDN w:val="0"/>
        <w:adjustRightInd w:val="0"/>
        <w:ind w:left="716"/>
        <w:rPr>
          <w:rFonts w:eastAsia="BankGothic Lt BT"/>
          <w:color w:val="C00000"/>
          <w:sz w:val="20"/>
          <w:szCs w:val="20"/>
          <w:lang w:val="sk-SK" w:eastAsia="en-US"/>
        </w:rPr>
      </w:pPr>
    </w:p>
    <w:p w:rsidR="00953AB5" w:rsidRPr="00A60A31" w:rsidRDefault="00953AB5" w:rsidP="002E6960">
      <w:pPr>
        <w:pStyle w:val="Odsekzoznamu"/>
        <w:autoSpaceDE w:val="0"/>
        <w:autoSpaceDN w:val="0"/>
        <w:adjustRightInd w:val="0"/>
        <w:ind w:left="716"/>
        <w:rPr>
          <w:rFonts w:eastAsia="BankGothic Lt BT"/>
          <w:color w:val="C00000"/>
          <w:sz w:val="20"/>
          <w:szCs w:val="20"/>
          <w:lang w:val="sk-SK" w:eastAsia="en-US"/>
        </w:rPr>
      </w:pPr>
    </w:p>
    <w:p w:rsidR="00B910ED" w:rsidRPr="00A60A31" w:rsidRDefault="00B910ED" w:rsidP="00FB30B9">
      <w:pPr>
        <w:pStyle w:val="Default"/>
        <w:jc w:val="both"/>
        <w:rPr>
          <w:rFonts w:ascii="Arial" w:hAnsi="Arial"/>
          <w:sz w:val="20"/>
          <w:lang w:val="sk-SK"/>
        </w:rPr>
      </w:pPr>
    </w:p>
    <w:p w:rsidR="00CB2773" w:rsidRPr="00A60A31" w:rsidRDefault="00CB2773" w:rsidP="00FB30B9">
      <w:pPr>
        <w:pStyle w:val="Default"/>
        <w:jc w:val="both"/>
        <w:rPr>
          <w:rFonts w:ascii="Arial" w:hAnsi="Arial"/>
          <w:sz w:val="20"/>
          <w:lang w:val="sk-SK"/>
        </w:rPr>
      </w:pPr>
    </w:p>
    <w:p w:rsidR="00CB2773" w:rsidRPr="00A60A31" w:rsidRDefault="00CB2773" w:rsidP="00FB30B9">
      <w:pPr>
        <w:pStyle w:val="Default"/>
        <w:jc w:val="both"/>
        <w:rPr>
          <w:rFonts w:ascii="Arial" w:hAnsi="Arial"/>
          <w:sz w:val="20"/>
          <w:lang w:val="sk-SK"/>
        </w:rPr>
      </w:pPr>
    </w:p>
    <w:p w:rsidR="007E3BAE" w:rsidRPr="00A60A31" w:rsidRDefault="00653397" w:rsidP="00FB30B9">
      <w:pPr>
        <w:pStyle w:val="Default"/>
        <w:jc w:val="both"/>
        <w:rPr>
          <w:rFonts w:ascii="Arial" w:hAnsi="Arial"/>
          <w:sz w:val="20"/>
          <w:lang w:val="sk-SK"/>
        </w:rPr>
      </w:pPr>
      <w:r w:rsidRPr="00A60A31">
        <w:rPr>
          <w:rFonts w:ascii="Arial" w:hAnsi="Arial"/>
          <w:sz w:val="20"/>
          <w:lang w:val="sk-SK"/>
        </w:rPr>
        <w:br w:type="page"/>
      </w:r>
    </w:p>
    <w:p w:rsidR="00295339" w:rsidRPr="00A60A31" w:rsidRDefault="00295339" w:rsidP="00295339">
      <w:pPr>
        <w:pStyle w:val="Nadpis3"/>
        <w:rPr>
          <w:rFonts w:ascii="Arial" w:hAnsi="Arial"/>
          <w:b/>
        </w:rPr>
      </w:pPr>
      <w:bookmarkStart w:id="156" w:name="_Toc364247051"/>
      <w:bookmarkStart w:id="157" w:name="_Toc368055275"/>
      <w:r w:rsidRPr="00A60A31">
        <w:rPr>
          <w:rFonts w:ascii="Arial" w:hAnsi="Arial"/>
          <w:b/>
        </w:rPr>
        <w:t>Príloha „A“ Vyhlásenie</w:t>
      </w:r>
      <w:bookmarkEnd w:id="156"/>
      <w:bookmarkEnd w:id="157"/>
      <w:r w:rsidRPr="00A60A31">
        <w:rPr>
          <w:rFonts w:ascii="Arial" w:hAnsi="Arial"/>
          <w:b/>
        </w:rPr>
        <w:t xml:space="preserve"> uchádzača</w:t>
      </w:r>
    </w:p>
    <w:p w:rsidR="00C428BB" w:rsidRPr="00A60A31" w:rsidRDefault="00C428BB" w:rsidP="00C428BB">
      <w:pPr>
        <w:rPr>
          <w:color w:val="000000"/>
          <w:sz w:val="20"/>
          <w:szCs w:val="20"/>
        </w:rPr>
      </w:pPr>
    </w:p>
    <w:p w:rsidR="00C428BB" w:rsidRPr="00A60A31" w:rsidRDefault="00295339" w:rsidP="00C428BB">
      <w:pPr>
        <w:rPr>
          <w:color w:val="000000"/>
          <w:sz w:val="20"/>
          <w:szCs w:val="20"/>
        </w:rPr>
      </w:pPr>
      <w:r w:rsidRPr="00A60A31">
        <w:rPr>
          <w:color w:val="000000"/>
          <w:sz w:val="20"/>
          <w:szCs w:val="20"/>
        </w:rPr>
        <w:t>k súťažným podkladom na predmet zákazky</w:t>
      </w:r>
      <w:r w:rsidRPr="00A60A31">
        <w:rPr>
          <w:b/>
          <w:color w:val="000000"/>
          <w:sz w:val="20"/>
          <w:szCs w:val="20"/>
        </w:rPr>
        <w:t>:</w:t>
      </w:r>
      <w:r w:rsidR="00614A51" w:rsidRPr="00A60A31">
        <w:rPr>
          <w:b/>
          <w:color w:val="000000"/>
          <w:sz w:val="20"/>
          <w:szCs w:val="20"/>
        </w:rPr>
        <w:t xml:space="preserve"> </w:t>
      </w:r>
      <w:r w:rsidR="00DA59BF" w:rsidRPr="00A60A31">
        <w:rPr>
          <w:b/>
          <w:sz w:val="20"/>
          <w:szCs w:val="20"/>
        </w:rPr>
        <w:t>„</w:t>
      </w:r>
      <w:r w:rsidR="0031347C" w:rsidRPr="00A60A31">
        <w:rPr>
          <w:b/>
          <w:sz w:val="20"/>
          <w:szCs w:val="20"/>
          <w:shd w:val="clear" w:color="auto" w:fill="FFFFFF"/>
        </w:rPr>
        <w:t>Prestavba mostného objektu MO 2300-001 v obci Podbiel</w:t>
      </w:r>
      <w:r w:rsidR="002A09BD" w:rsidRPr="00A60A31">
        <w:rPr>
          <w:b/>
          <w:sz w:val="20"/>
          <w:szCs w:val="20"/>
          <w:shd w:val="clear" w:color="auto" w:fill="FFFFFF"/>
        </w:rPr>
        <w:t xml:space="preserve"> – opakovaná súťaž</w:t>
      </w:r>
      <w:r w:rsidR="00B0283F" w:rsidRPr="00A60A31">
        <w:rPr>
          <w:b/>
          <w:bCs/>
          <w:sz w:val="20"/>
          <w:szCs w:val="20"/>
        </w:rPr>
        <w:t>“</w:t>
      </w:r>
    </w:p>
    <w:p w:rsidR="00295339" w:rsidRPr="00A60A31" w:rsidRDefault="00295339" w:rsidP="00295339">
      <w:pPr>
        <w:tabs>
          <w:tab w:val="left" w:pos="0"/>
        </w:tabs>
        <w:spacing w:before="240" w:after="240"/>
        <w:jc w:val="center"/>
        <w:rPr>
          <w:b/>
          <w:color w:val="000000"/>
          <w:sz w:val="20"/>
          <w:szCs w:val="20"/>
        </w:rPr>
      </w:pPr>
      <w:r w:rsidRPr="00A60A31">
        <w:rPr>
          <w:b/>
          <w:color w:val="000000"/>
          <w:sz w:val="20"/>
          <w:szCs w:val="20"/>
        </w:rPr>
        <w:t>ČESTNÉ VYHLÁSENIE</w:t>
      </w:r>
    </w:p>
    <w:p w:rsidR="00295339" w:rsidRPr="00A60A31" w:rsidRDefault="00295339" w:rsidP="00295339">
      <w:pPr>
        <w:spacing w:line="480" w:lineRule="auto"/>
        <w:ind w:right="-74"/>
        <w:rPr>
          <w:color w:val="000000"/>
          <w:sz w:val="20"/>
          <w:szCs w:val="20"/>
        </w:rPr>
      </w:pPr>
      <w:r w:rsidRPr="00A60A31">
        <w:rPr>
          <w:color w:val="000000"/>
          <w:sz w:val="20"/>
          <w:szCs w:val="20"/>
        </w:rPr>
        <w:t xml:space="preserve">Obchodné meno ...................................................................................... IČO: ............................., </w:t>
      </w:r>
      <w:r w:rsidRPr="00A60A31">
        <w:rPr>
          <w:color w:val="000000"/>
          <w:sz w:val="20"/>
          <w:szCs w:val="20"/>
        </w:rPr>
        <w:br/>
        <w:t>zastúpená ................................................ týmto</w:t>
      </w:r>
    </w:p>
    <w:p w:rsidR="00295339" w:rsidRPr="00A60A31" w:rsidRDefault="00295339" w:rsidP="00295339">
      <w:pPr>
        <w:spacing w:before="240" w:after="240"/>
        <w:ind w:left="-23" w:firstLine="731"/>
        <w:jc w:val="both"/>
        <w:rPr>
          <w:color w:val="000000"/>
          <w:sz w:val="20"/>
          <w:szCs w:val="20"/>
        </w:rPr>
      </w:pPr>
      <w:r w:rsidRPr="00A60A31">
        <w:rPr>
          <w:color w:val="000000"/>
          <w:sz w:val="20"/>
          <w:szCs w:val="20"/>
        </w:rPr>
        <w:t>čestne vyhlasuje</w:t>
      </w:r>
    </w:p>
    <w:p w:rsidR="00295339" w:rsidRPr="00A60A31" w:rsidRDefault="00295339" w:rsidP="00295339">
      <w:pPr>
        <w:spacing w:before="240" w:after="240"/>
        <w:ind w:left="-23" w:firstLine="23"/>
        <w:jc w:val="both"/>
        <w:rPr>
          <w:color w:val="000000"/>
          <w:sz w:val="20"/>
          <w:szCs w:val="20"/>
        </w:rPr>
      </w:pPr>
      <w:r w:rsidRPr="00A60A31">
        <w:rPr>
          <w:color w:val="000000"/>
          <w:sz w:val="20"/>
          <w:szCs w:val="20"/>
        </w:rPr>
        <w:t>že súhlasí s podmienkami zad</w:t>
      </w:r>
      <w:r w:rsidR="00E154F2" w:rsidRPr="00A60A31">
        <w:rPr>
          <w:color w:val="000000"/>
          <w:sz w:val="20"/>
          <w:szCs w:val="20"/>
        </w:rPr>
        <w:t>anými verejným obstarávateľom v oznámení o vyhlásení verejného obstarávania</w:t>
      </w:r>
      <w:r w:rsidRPr="00A60A31">
        <w:rPr>
          <w:color w:val="000000"/>
          <w:sz w:val="20"/>
          <w:szCs w:val="20"/>
        </w:rPr>
        <w:t>, v súťažných podkladoch a v návrhu ZOD;</w:t>
      </w:r>
    </w:p>
    <w:p w:rsidR="00295339" w:rsidRPr="00A60A31" w:rsidRDefault="00295339" w:rsidP="00295339">
      <w:pPr>
        <w:numPr>
          <w:ilvl w:val="1"/>
          <w:numId w:val="0"/>
        </w:numPr>
        <w:spacing w:before="240" w:after="240"/>
        <w:ind w:left="284" w:hanging="284"/>
        <w:jc w:val="both"/>
        <w:rPr>
          <w:color w:val="000000"/>
          <w:sz w:val="20"/>
          <w:szCs w:val="20"/>
        </w:rPr>
      </w:pPr>
      <w:r w:rsidRPr="00A60A31">
        <w:rPr>
          <w:color w:val="000000"/>
          <w:sz w:val="20"/>
          <w:szCs w:val="20"/>
        </w:rPr>
        <w:t>že ním poskytnuté údaje sú úplné a pravdivé;</w:t>
      </w:r>
    </w:p>
    <w:p w:rsidR="00295339" w:rsidRPr="00A60A31" w:rsidRDefault="00295339" w:rsidP="00295339">
      <w:pPr>
        <w:numPr>
          <w:ilvl w:val="1"/>
          <w:numId w:val="0"/>
        </w:numPr>
        <w:spacing w:before="240" w:after="240" w:line="360" w:lineRule="auto"/>
        <w:ind w:left="284" w:hanging="284"/>
        <w:jc w:val="both"/>
        <w:rPr>
          <w:color w:val="000000"/>
          <w:sz w:val="20"/>
          <w:szCs w:val="20"/>
        </w:rPr>
      </w:pPr>
      <w:r w:rsidRPr="00A60A31">
        <w:rPr>
          <w:color w:val="000000"/>
          <w:sz w:val="20"/>
          <w:szCs w:val="20"/>
        </w:rPr>
        <w:t xml:space="preserve">že (meno) ......................................................... je oprávnená osoba uchádzača, ktorá je registrovaná v systéme </w:t>
      </w:r>
      <w:r w:rsidR="00296143" w:rsidRPr="00A60A31">
        <w:rPr>
          <w:color w:val="000000"/>
          <w:sz w:val="20"/>
          <w:szCs w:val="20"/>
        </w:rPr>
        <w:t xml:space="preserve">IS Josephine </w:t>
      </w:r>
      <w:r w:rsidRPr="00A60A31">
        <w:rPr>
          <w:color w:val="000000"/>
          <w:sz w:val="20"/>
          <w:szCs w:val="20"/>
        </w:rPr>
        <w:t>a (e-mail) ......................................................................... je kontaktnou e-mailovou adresou na doručovanie a prijímanie dokladov a dokumentov v elektronickej podobe medzi uchádzačom a verejným obstarávateľom;</w:t>
      </w:r>
    </w:p>
    <w:p w:rsidR="00295339" w:rsidRPr="00A60A31" w:rsidRDefault="00295339" w:rsidP="00295339">
      <w:pPr>
        <w:numPr>
          <w:ilvl w:val="1"/>
          <w:numId w:val="0"/>
        </w:numPr>
        <w:spacing w:before="240" w:after="240"/>
        <w:ind w:left="284" w:hanging="284"/>
        <w:jc w:val="both"/>
        <w:rPr>
          <w:color w:val="000000"/>
          <w:sz w:val="20"/>
          <w:szCs w:val="20"/>
        </w:rPr>
      </w:pPr>
      <w:r w:rsidRPr="00A60A31">
        <w:rPr>
          <w:color w:val="000000"/>
          <w:sz w:val="20"/>
          <w:szCs w:val="20"/>
        </w:rPr>
        <w:t xml:space="preserve">že súhlasí so zverejnením ponuky v profile verejného obstarávateľa </w:t>
      </w:r>
    </w:p>
    <w:p w:rsidR="00295339" w:rsidRPr="00A60A31" w:rsidRDefault="00295339" w:rsidP="00295339">
      <w:pPr>
        <w:numPr>
          <w:ilvl w:val="1"/>
          <w:numId w:val="0"/>
        </w:numPr>
        <w:ind w:left="284" w:hanging="284"/>
        <w:jc w:val="both"/>
        <w:rPr>
          <w:color w:val="000000"/>
          <w:sz w:val="20"/>
          <w:szCs w:val="20"/>
        </w:rPr>
      </w:pPr>
      <w:r w:rsidRPr="00A60A31">
        <w:rPr>
          <w:color w:val="000000"/>
          <w:sz w:val="20"/>
          <w:szCs w:val="20"/>
        </w:rPr>
        <w:t>*a) bez obmedzenia</w:t>
      </w:r>
    </w:p>
    <w:p w:rsidR="00295339" w:rsidRPr="00A60A31" w:rsidRDefault="00295339" w:rsidP="00295339">
      <w:pPr>
        <w:ind w:left="2520" w:hanging="2520"/>
        <w:jc w:val="both"/>
        <w:rPr>
          <w:color w:val="000000"/>
          <w:sz w:val="20"/>
          <w:szCs w:val="20"/>
        </w:rPr>
      </w:pPr>
      <w:r w:rsidRPr="00A60A31">
        <w:rPr>
          <w:color w:val="000000"/>
          <w:sz w:val="20"/>
          <w:szCs w:val="20"/>
        </w:rPr>
        <w:t xml:space="preserve">*b) s obmedzením: označenie miesta ponuky za dôverné </w:t>
      </w:r>
      <w:r w:rsidRPr="00A60A31">
        <w:rPr>
          <w:color w:val="000000"/>
          <w:sz w:val="20"/>
          <w:szCs w:val="20"/>
        </w:rPr>
        <w:tab/>
      </w:r>
    </w:p>
    <w:p w:rsidR="00295339" w:rsidRPr="00A60A31" w:rsidRDefault="00295339" w:rsidP="00295339">
      <w:pPr>
        <w:spacing w:before="240" w:after="240" w:line="360" w:lineRule="auto"/>
        <w:ind w:left="2520" w:hanging="2520"/>
        <w:jc w:val="both"/>
        <w:rPr>
          <w:color w:val="000000"/>
          <w:sz w:val="20"/>
          <w:szCs w:val="20"/>
        </w:rPr>
      </w:pPr>
      <w:r w:rsidRPr="00A60A31">
        <w:rPr>
          <w:color w:val="000000"/>
          <w:sz w:val="20"/>
          <w:szCs w:val="20"/>
        </w:rPr>
        <w:t>že súhlasí s použitím ponuky resp. jej častí verejným obstarávateľom</w:t>
      </w:r>
    </w:p>
    <w:p w:rsidR="00295339" w:rsidRPr="00A60A31" w:rsidRDefault="00295339" w:rsidP="00295339">
      <w:pPr>
        <w:numPr>
          <w:ilvl w:val="1"/>
          <w:numId w:val="0"/>
        </w:numPr>
        <w:ind w:left="284" w:hanging="284"/>
        <w:jc w:val="both"/>
        <w:rPr>
          <w:color w:val="000000"/>
          <w:sz w:val="20"/>
          <w:szCs w:val="20"/>
        </w:rPr>
      </w:pPr>
      <w:r w:rsidRPr="00A60A31">
        <w:rPr>
          <w:color w:val="000000"/>
          <w:sz w:val="20"/>
          <w:szCs w:val="20"/>
        </w:rPr>
        <w:t>*a) súhlasím bez obmedzenia</w:t>
      </w:r>
    </w:p>
    <w:p w:rsidR="00295339" w:rsidRPr="00A60A31" w:rsidRDefault="00295339" w:rsidP="00295339">
      <w:pPr>
        <w:ind w:left="2520" w:hanging="2520"/>
        <w:jc w:val="both"/>
        <w:rPr>
          <w:color w:val="000000"/>
          <w:sz w:val="20"/>
          <w:szCs w:val="20"/>
        </w:rPr>
      </w:pPr>
      <w:r w:rsidRPr="00A60A31">
        <w:rPr>
          <w:color w:val="000000"/>
          <w:sz w:val="20"/>
          <w:szCs w:val="20"/>
        </w:rPr>
        <w:t>*b) súhlasím s obmedzením častí: ......................</w:t>
      </w:r>
    </w:p>
    <w:p w:rsidR="00295339" w:rsidRPr="00A60A31" w:rsidRDefault="00295339" w:rsidP="00295339">
      <w:pPr>
        <w:spacing w:after="240"/>
        <w:ind w:left="2520" w:hanging="2520"/>
        <w:jc w:val="both"/>
        <w:rPr>
          <w:color w:val="000000"/>
          <w:sz w:val="20"/>
          <w:szCs w:val="20"/>
        </w:rPr>
      </w:pPr>
      <w:r w:rsidRPr="00A60A31">
        <w:rPr>
          <w:color w:val="000000"/>
          <w:sz w:val="20"/>
          <w:szCs w:val="20"/>
        </w:rPr>
        <w:t>*c)</w:t>
      </w:r>
      <w:r w:rsidR="00614A51" w:rsidRPr="00A60A31">
        <w:rPr>
          <w:color w:val="000000"/>
          <w:sz w:val="20"/>
          <w:szCs w:val="20"/>
        </w:rPr>
        <w:t xml:space="preserve"> </w:t>
      </w:r>
      <w:r w:rsidRPr="00A60A31">
        <w:rPr>
          <w:color w:val="000000"/>
          <w:sz w:val="20"/>
          <w:szCs w:val="20"/>
        </w:rPr>
        <w:t>nesúhlasím</w:t>
      </w:r>
    </w:p>
    <w:p w:rsidR="00295339" w:rsidRPr="00A60A31" w:rsidRDefault="00295339" w:rsidP="002A09BD">
      <w:pPr>
        <w:spacing w:before="240" w:after="240"/>
        <w:jc w:val="both"/>
        <w:rPr>
          <w:color w:val="000000"/>
          <w:sz w:val="20"/>
          <w:szCs w:val="20"/>
        </w:rPr>
      </w:pPr>
      <w:r w:rsidRPr="00A60A31">
        <w:rPr>
          <w:color w:val="000000"/>
          <w:sz w:val="20"/>
          <w:szCs w:val="20"/>
        </w:rPr>
        <w:t xml:space="preserve">že súhlasí s elektronickým obstarávaním v </w:t>
      </w:r>
      <w:r w:rsidR="002A09BD" w:rsidRPr="00A60A31">
        <w:rPr>
          <w:color w:val="000000"/>
          <w:sz w:val="20"/>
          <w:szCs w:val="20"/>
        </w:rPr>
        <w:t xml:space="preserve">systéme Josephine </w:t>
      </w:r>
      <w:r w:rsidRPr="00A60A31">
        <w:rPr>
          <w:color w:val="000000"/>
          <w:sz w:val="20"/>
          <w:szCs w:val="20"/>
        </w:rPr>
        <w:t xml:space="preserve">na predmet zákazky </w:t>
      </w:r>
      <w:r w:rsidR="009F37A0" w:rsidRPr="00A60A31">
        <w:rPr>
          <w:b/>
          <w:color w:val="000000"/>
          <w:sz w:val="20"/>
          <w:szCs w:val="20"/>
        </w:rPr>
        <w:t>:</w:t>
      </w:r>
      <w:r w:rsidR="00333E5D" w:rsidRPr="00A60A31">
        <w:rPr>
          <w:b/>
          <w:sz w:val="20"/>
          <w:szCs w:val="20"/>
        </w:rPr>
        <w:t>„</w:t>
      </w:r>
      <w:r w:rsidR="0031347C" w:rsidRPr="00A60A31">
        <w:rPr>
          <w:b/>
          <w:sz w:val="20"/>
          <w:szCs w:val="20"/>
          <w:shd w:val="clear" w:color="auto" w:fill="FFFFFF"/>
        </w:rPr>
        <w:t>Prestavba mostného objektu MO 2300-001 v obci Podbiel</w:t>
      </w:r>
      <w:r w:rsidR="002A09BD" w:rsidRPr="00A60A31">
        <w:rPr>
          <w:b/>
          <w:sz w:val="20"/>
          <w:szCs w:val="20"/>
          <w:shd w:val="clear" w:color="auto" w:fill="FFFFFF"/>
        </w:rPr>
        <w:t xml:space="preserve"> – opakovaná súťaž</w:t>
      </w:r>
      <w:r w:rsidR="0031347C" w:rsidRPr="00A60A31">
        <w:rPr>
          <w:b/>
          <w:sz w:val="20"/>
          <w:szCs w:val="20"/>
          <w:shd w:val="clear" w:color="auto" w:fill="FFFFFF"/>
        </w:rPr>
        <w:t>“.</w:t>
      </w:r>
      <w:r w:rsidR="00296143" w:rsidRPr="00A60A31">
        <w:rPr>
          <w:color w:val="000000"/>
          <w:sz w:val="20"/>
          <w:szCs w:val="20"/>
        </w:rPr>
        <w:t xml:space="preserve"> </w:t>
      </w:r>
    </w:p>
    <w:p w:rsidR="00295339" w:rsidRPr="00A60A31" w:rsidRDefault="00295339" w:rsidP="00295339">
      <w:pPr>
        <w:tabs>
          <w:tab w:val="left" w:pos="4820"/>
        </w:tabs>
        <w:spacing w:after="240"/>
        <w:ind w:left="4820" w:right="567" w:hanging="4820"/>
        <w:rPr>
          <w:color w:val="000000"/>
          <w:sz w:val="20"/>
          <w:szCs w:val="20"/>
        </w:rPr>
      </w:pPr>
    </w:p>
    <w:p w:rsidR="00295339" w:rsidRPr="00A60A31" w:rsidRDefault="00295339" w:rsidP="009F37A0">
      <w:pPr>
        <w:spacing w:after="240"/>
        <w:ind w:left="4820" w:right="567" w:hanging="4820"/>
        <w:rPr>
          <w:color w:val="000000"/>
          <w:sz w:val="20"/>
          <w:szCs w:val="20"/>
        </w:rPr>
      </w:pPr>
      <w:r w:rsidRPr="00A60A31">
        <w:rPr>
          <w:color w:val="000000"/>
          <w:sz w:val="20"/>
          <w:szCs w:val="20"/>
        </w:rPr>
        <w:t xml:space="preserve">V ...................... dňa ........................                   </w:t>
      </w:r>
      <w:r w:rsidR="00614A51" w:rsidRPr="00A60A31">
        <w:rPr>
          <w:color w:val="000000"/>
          <w:sz w:val="20"/>
          <w:szCs w:val="20"/>
        </w:rPr>
        <w:tab/>
      </w:r>
      <w:r w:rsidRPr="00A60A31">
        <w:rPr>
          <w:color w:val="000000"/>
          <w:sz w:val="20"/>
          <w:szCs w:val="20"/>
        </w:rPr>
        <w:t xml:space="preserve"> ............................................................</w:t>
      </w:r>
      <w:r w:rsidRPr="00A60A31">
        <w:rPr>
          <w:color w:val="000000"/>
          <w:sz w:val="20"/>
          <w:szCs w:val="20"/>
        </w:rPr>
        <w:br/>
        <w:t>Fyzická osoba alebo štatutárny orgán   meno, podpis</w:t>
      </w:r>
    </w:p>
    <w:p w:rsidR="00295339" w:rsidRPr="00A60A31" w:rsidRDefault="00295339" w:rsidP="00295339">
      <w:pPr>
        <w:pStyle w:val="Normlnyodrky"/>
        <w:numPr>
          <w:ilvl w:val="0"/>
          <w:numId w:val="0"/>
        </w:numPr>
        <w:tabs>
          <w:tab w:val="left" w:pos="708"/>
        </w:tabs>
        <w:spacing w:after="0"/>
        <w:ind w:left="142"/>
        <w:jc w:val="both"/>
        <w:rPr>
          <w:rFonts w:ascii="Arial" w:hAnsi="Arial" w:cs="Arial"/>
          <w:szCs w:val="20"/>
        </w:rPr>
      </w:pPr>
    </w:p>
    <w:p w:rsidR="00295339" w:rsidRPr="00A60A31" w:rsidRDefault="00295339" w:rsidP="00295339">
      <w:pPr>
        <w:pStyle w:val="Normlnyodrky"/>
        <w:numPr>
          <w:ilvl w:val="0"/>
          <w:numId w:val="0"/>
        </w:numPr>
        <w:tabs>
          <w:tab w:val="left" w:pos="708"/>
        </w:tabs>
        <w:spacing w:after="0"/>
        <w:ind w:left="142"/>
        <w:jc w:val="both"/>
        <w:rPr>
          <w:rFonts w:ascii="Arial" w:hAnsi="Arial" w:cs="Arial"/>
          <w:szCs w:val="20"/>
        </w:rPr>
      </w:pPr>
    </w:p>
    <w:p w:rsidR="00C428BB" w:rsidRPr="00A60A31" w:rsidRDefault="00C428BB" w:rsidP="00295339">
      <w:pPr>
        <w:pStyle w:val="Normlnyodrky"/>
        <w:numPr>
          <w:ilvl w:val="0"/>
          <w:numId w:val="0"/>
        </w:numPr>
        <w:tabs>
          <w:tab w:val="left" w:pos="708"/>
        </w:tabs>
        <w:spacing w:after="0"/>
        <w:ind w:left="142"/>
        <w:jc w:val="both"/>
        <w:rPr>
          <w:rFonts w:ascii="Arial" w:hAnsi="Arial" w:cs="Arial"/>
          <w:szCs w:val="20"/>
        </w:rPr>
      </w:pPr>
    </w:p>
    <w:p w:rsidR="00C428BB" w:rsidRPr="00A60A31" w:rsidRDefault="00C428BB" w:rsidP="00295339">
      <w:pPr>
        <w:pStyle w:val="Normlnyodrky"/>
        <w:numPr>
          <w:ilvl w:val="0"/>
          <w:numId w:val="0"/>
        </w:numPr>
        <w:tabs>
          <w:tab w:val="left" w:pos="708"/>
        </w:tabs>
        <w:spacing w:after="0"/>
        <w:ind w:left="142"/>
        <w:jc w:val="both"/>
        <w:rPr>
          <w:rFonts w:ascii="Arial" w:hAnsi="Arial" w:cs="Arial"/>
          <w:szCs w:val="20"/>
        </w:rPr>
      </w:pPr>
    </w:p>
    <w:p w:rsidR="00295339" w:rsidRPr="00A60A31" w:rsidRDefault="00295339" w:rsidP="00295339">
      <w:pPr>
        <w:pStyle w:val="Normlnyodrky"/>
        <w:numPr>
          <w:ilvl w:val="0"/>
          <w:numId w:val="0"/>
        </w:numPr>
        <w:tabs>
          <w:tab w:val="left" w:pos="708"/>
        </w:tabs>
        <w:spacing w:after="0"/>
        <w:ind w:left="142"/>
        <w:jc w:val="both"/>
        <w:rPr>
          <w:rFonts w:ascii="Arial" w:hAnsi="Arial" w:cs="Arial"/>
          <w:szCs w:val="20"/>
        </w:rPr>
      </w:pPr>
    </w:p>
    <w:p w:rsidR="00295339" w:rsidRPr="00A60A31" w:rsidRDefault="00295339" w:rsidP="00295339">
      <w:pPr>
        <w:pStyle w:val="Normlnyodrky"/>
        <w:numPr>
          <w:ilvl w:val="0"/>
          <w:numId w:val="0"/>
        </w:numPr>
        <w:tabs>
          <w:tab w:val="left" w:pos="708"/>
        </w:tabs>
        <w:spacing w:after="0"/>
        <w:ind w:left="142"/>
        <w:jc w:val="both"/>
        <w:rPr>
          <w:rFonts w:ascii="Arial" w:hAnsi="Arial" w:cs="Arial"/>
          <w:szCs w:val="20"/>
        </w:rPr>
      </w:pPr>
    </w:p>
    <w:p w:rsidR="00296143" w:rsidRPr="00A60A31" w:rsidRDefault="00295339" w:rsidP="00295339">
      <w:pPr>
        <w:pStyle w:val="Normlnyodrky"/>
        <w:numPr>
          <w:ilvl w:val="0"/>
          <w:numId w:val="0"/>
        </w:numPr>
        <w:tabs>
          <w:tab w:val="left" w:pos="708"/>
        </w:tabs>
        <w:spacing w:after="0"/>
        <w:ind w:left="142"/>
        <w:jc w:val="both"/>
        <w:rPr>
          <w:rFonts w:ascii="Arial" w:hAnsi="Arial" w:cs="Arial"/>
          <w:szCs w:val="20"/>
        </w:rPr>
      </w:pPr>
      <w:r w:rsidRPr="00A60A31">
        <w:rPr>
          <w:rFonts w:ascii="Arial" w:hAnsi="Arial" w:cs="Arial"/>
          <w:szCs w:val="20"/>
        </w:rPr>
        <w:t xml:space="preserve">Poznámka: *Uchádzač zreteľne označí uplatnené písmeno, v prípade zverejnenia obsahu ponuky s obmedzením presne označí dôverné miesta svojej ponuky </w:t>
      </w:r>
    </w:p>
    <w:p w:rsidR="00CB767B" w:rsidRPr="00A60A31" w:rsidRDefault="00296143" w:rsidP="00295339">
      <w:pPr>
        <w:pStyle w:val="Default"/>
        <w:ind w:right="-284"/>
        <w:rPr>
          <w:rFonts w:ascii="Arial" w:hAnsi="Arial"/>
          <w:b/>
          <w:sz w:val="20"/>
          <w:lang w:val="sk-SK"/>
        </w:rPr>
      </w:pPr>
      <w:r w:rsidRPr="00A60A31">
        <w:rPr>
          <w:rFonts w:ascii="Arial" w:hAnsi="Arial"/>
          <w:sz w:val="20"/>
        </w:rPr>
        <w:br w:type="page"/>
      </w:r>
    </w:p>
    <w:p w:rsidR="00CB767B" w:rsidRPr="00A60A31" w:rsidRDefault="00CB767B" w:rsidP="00295339">
      <w:pPr>
        <w:pStyle w:val="Default"/>
        <w:ind w:right="-284"/>
        <w:rPr>
          <w:rFonts w:ascii="Arial" w:hAnsi="Arial"/>
          <w:b/>
          <w:sz w:val="20"/>
          <w:lang w:val="sk-SK"/>
        </w:rPr>
      </w:pPr>
    </w:p>
    <w:p w:rsidR="00295339" w:rsidRPr="00A60A31" w:rsidRDefault="00295339" w:rsidP="00295339">
      <w:pPr>
        <w:pStyle w:val="Default"/>
        <w:ind w:right="-284"/>
        <w:rPr>
          <w:rFonts w:ascii="Arial" w:hAnsi="Arial"/>
          <w:b/>
          <w:sz w:val="20"/>
          <w:lang w:val="sk-SK"/>
        </w:rPr>
      </w:pPr>
      <w:r w:rsidRPr="00A60A31">
        <w:rPr>
          <w:rFonts w:ascii="Arial" w:hAnsi="Arial"/>
          <w:b/>
          <w:sz w:val="20"/>
          <w:lang w:val="sk-SK"/>
        </w:rPr>
        <w:t>Príloha „B“ Súhlas so spracovaním osobných údajov</w:t>
      </w:r>
    </w:p>
    <w:p w:rsidR="00295339" w:rsidRPr="00A60A31" w:rsidRDefault="00295339" w:rsidP="00295339">
      <w:pPr>
        <w:pStyle w:val="Default"/>
        <w:ind w:right="-284"/>
        <w:rPr>
          <w:rFonts w:ascii="Arial" w:hAnsi="Arial"/>
          <w:b/>
          <w:sz w:val="20"/>
          <w:lang w:val="sk-SK"/>
        </w:rPr>
      </w:pPr>
    </w:p>
    <w:p w:rsidR="00295339" w:rsidRPr="00A60A31" w:rsidRDefault="00295339" w:rsidP="00295339">
      <w:pPr>
        <w:pStyle w:val="Nadpis1"/>
        <w:keepLines/>
        <w:numPr>
          <w:ilvl w:val="1"/>
          <w:numId w:val="0"/>
        </w:numPr>
        <w:tabs>
          <w:tab w:val="clear" w:pos="2880"/>
          <w:tab w:val="clear" w:pos="5040"/>
          <w:tab w:val="clear" w:pos="7380"/>
        </w:tabs>
        <w:spacing w:before="480" w:after="240" w:line="276" w:lineRule="auto"/>
        <w:ind w:left="641" w:hanging="357"/>
        <w:jc w:val="center"/>
        <w:rPr>
          <w:sz w:val="20"/>
          <w:szCs w:val="20"/>
        </w:rPr>
      </w:pPr>
      <w:r w:rsidRPr="00A60A31">
        <w:rPr>
          <w:sz w:val="20"/>
          <w:szCs w:val="20"/>
        </w:rPr>
        <w:t>Súhlas so spracúvaním osobných údajov</w:t>
      </w:r>
    </w:p>
    <w:p w:rsidR="00295339" w:rsidRPr="00A60A31" w:rsidRDefault="00295339" w:rsidP="00295339">
      <w:pPr>
        <w:rPr>
          <w:sz w:val="20"/>
          <w:szCs w:val="20"/>
        </w:rPr>
      </w:pPr>
    </w:p>
    <w:p w:rsidR="00295339" w:rsidRPr="00A60A31" w:rsidRDefault="00295339" w:rsidP="00295339">
      <w:pPr>
        <w:jc w:val="center"/>
        <w:rPr>
          <w:b/>
          <w:bCs/>
          <w:sz w:val="20"/>
          <w:szCs w:val="20"/>
        </w:rPr>
      </w:pPr>
      <w:r w:rsidRPr="00A60A31">
        <w:rPr>
          <w:sz w:val="20"/>
          <w:szCs w:val="20"/>
        </w:rPr>
        <w:t>(podľa zákona č. 1</w:t>
      </w:r>
      <w:r w:rsidR="00C92F6A" w:rsidRPr="00A60A31">
        <w:rPr>
          <w:sz w:val="20"/>
          <w:szCs w:val="20"/>
        </w:rPr>
        <w:t>8</w:t>
      </w:r>
      <w:r w:rsidRPr="00A60A31">
        <w:rPr>
          <w:sz w:val="20"/>
          <w:szCs w:val="20"/>
        </w:rPr>
        <w:t>/201</w:t>
      </w:r>
      <w:r w:rsidR="00C92F6A" w:rsidRPr="00A60A31">
        <w:rPr>
          <w:sz w:val="20"/>
          <w:szCs w:val="20"/>
        </w:rPr>
        <w:t>8</w:t>
      </w:r>
      <w:r w:rsidRPr="00A60A31">
        <w:rPr>
          <w:sz w:val="20"/>
          <w:szCs w:val="20"/>
        </w:rPr>
        <w:t xml:space="preserve"> Z. z. o ochrane osobných údajov v znení neskorších predpisov)</w:t>
      </w:r>
    </w:p>
    <w:p w:rsidR="00295339" w:rsidRPr="00A60A31" w:rsidRDefault="00295339" w:rsidP="00295339">
      <w:pPr>
        <w:jc w:val="center"/>
        <w:rPr>
          <w:b/>
          <w:bCs/>
          <w:sz w:val="20"/>
          <w:szCs w:val="20"/>
          <w:lang w:val="it-IT"/>
        </w:rPr>
      </w:pPr>
      <w:r w:rsidRPr="00A60A31">
        <w:rPr>
          <w:b/>
          <w:bCs/>
          <w:sz w:val="20"/>
          <w:szCs w:val="20"/>
          <w:lang w:val="it-IT"/>
        </w:rPr>
        <w:t>_______________________________________________________________________</w:t>
      </w:r>
    </w:p>
    <w:p w:rsidR="00295339" w:rsidRPr="00A60A31" w:rsidRDefault="00295339" w:rsidP="00295339">
      <w:pPr>
        <w:rPr>
          <w:b/>
          <w:bCs/>
          <w:sz w:val="20"/>
          <w:szCs w:val="20"/>
          <w:lang w:val="it-IT"/>
        </w:rPr>
      </w:pPr>
    </w:p>
    <w:p w:rsidR="00295339" w:rsidRPr="00A60A31" w:rsidRDefault="00295339" w:rsidP="00295339">
      <w:pPr>
        <w:spacing w:line="360" w:lineRule="auto"/>
        <w:rPr>
          <w:b/>
          <w:bCs/>
          <w:sz w:val="20"/>
          <w:szCs w:val="20"/>
          <w:lang w:val="it-IT"/>
        </w:rPr>
      </w:pPr>
      <w:r w:rsidRPr="00A60A31">
        <w:rPr>
          <w:b/>
          <w:bCs/>
          <w:sz w:val="20"/>
          <w:szCs w:val="20"/>
          <w:lang w:val="it-IT"/>
        </w:rPr>
        <w:t xml:space="preserve">Titul: </w:t>
      </w:r>
    </w:p>
    <w:p w:rsidR="00295339" w:rsidRPr="00A60A31" w:rsidRDefault="00295339" w:rsidP="00295339">
      <w:pPr>
        <w:spacing w:line="360" w:lineRule="auto"/>
        <w:rPr>
          <w:b/>
          <w:bCs/>
          <w:sz w:val="20"/>
          <w:szCs w:val="20"/>
          <w:lang w:val="it-IT"/>
        </w:rPr>
      </w:pPr>
      <w:r w:rsidRPr="00A60A31">
        <w:rPr>
          <w:b/>
          <w:bCs/>
          <w:sz w:val="20"/>
          <w:szCs w:val="20"/>
          <w:lang w:val="it-IT"/>
        </w:rPr>
        <w:t>Meno a priezvisko:</w:t>
      </w:r>
    </w:p>
    <w:p w:rsidR="00295339" w:rsidRPr="00A60A31" w:rsidRDefault="00295339" w:rsidP="00295339">
      <w:pPr>
        <w:spacing w:line="360" w:lineRule="auto"/>
        <w:rPr>
          <w:b/>
          <w:bCs/>
          <w:sz w:val="20"/>
          <w:szCs w:val="20"/>
          <w:lang w:val="it-IT"/>
        </w:rPr>
      </w:pPr>
      <w:r w:rsidRPr="00A60A31">
        <w:rPr>
          <w:b/>
          <w:bCs/>
          <w:sz w:val="20"/>
          <w:szCs w:val="20"/>
          <w:lang w:val="it-IT"/>
        </w:rPr>
        <w:t xml:space="preserve">narod.: </w:t>
      </w:r>
    </w:p>
    <w:p w:rsidR="00295339" w:rsidRPr="00A60A31" w:rsidRDefault="00295339" w:rsidP="00295339">
      <w:pPr>
        <w:spacing w:line="360" w:lineRule="auto"/>
        <w:rPr>
          <w:b/>
          <w:bCs/>
          <w:sz w:val="20"/>
          <w:szCs w:val="20"/>
          <w:lang w:val="it-IT"/>
        </w:rPr>
      </w:pPr>
      <w:r w:rsidRPr="00A60A31">
        <w:rPr>
          <w:b/>
          <w:bCs/>
          <w:sz w:val="20"/>
          <w:szCs w:val="20"/>
          <w:lang w:val="it-IT"/>
        </w:rPr>
        <w:t xml:space="preserve">Adresa trvalého pobytu: </w:t>
      </w:r>
    </w:p>
    <w:p w:rsidR="00295339" w:rsidRPr="00A60A31" w:rsidRDefault="00295339" w:rsidP="00295339">
      <w:pPr>
        <w:spacing w:line="360" w:lineRule="auto"/>
        <w:rPr>
          <w:b/>
          <w:bCs/>
          <w:sz w:val="20"/>
          <w:szCs w:val="20"/>
          <w:lang w:val="it-IT"/>
        </w:rPr>
      </w:pPr>
    </w:p>
    <w:p w:rsidR="00295339" w:rsidRPr="00A60A31" w:rsidRDefault="00295339" w:rsidP="00295339">
      <w:pPr>
        <w:spacing w:line="360" w:lineRule="auto"/>
        <w:rPr>
          <w:b/>
          <w:bCs/>
          <w:i/>
          <w:iCs/>
          <w:sz w:val="20"/>
          <w:szCs w:val="20"/>
          <w:lang w:val="it-IT"/>
        </w:rPr>
      </w:pPr>
    </w:p>
    <w:p w:rsidR="00295339" w:rsidRPr="00A60A31" w:rsidRDefault="00295339" w:rsidP="00295339">
      <w:pPr>
        <w:pStyle w:val="Zkladntext"/>
        <w:spacing w:line="360" w:lineRule="auto"/>
        <w:ind w:firstLine="720"/>
        <w:rPr>
          <w:sz w:val="20"/>
          <w:szCs w:val="20"/>
        </w:rPr>
      </w:pPr>
    </w:p>
    <w:p w:rsidR="00295339" w:rsidRPr="00A60A31" w:rsidRDefault="00295339" w:rsidP="00295339">
      <w:pPr>
        <w:jc w:val="both"/>
        <w:rPr>
          <w:b/>
          <w:bCs/>
          <w:sz w:val="20"/>
          <w:szCs w:val="20"/>
        </w:rPr>
      </w:pPr>
      <w:r w:rsidRPr="00A60A31">
        <w:rPr>
          <w:sz w:val="20"/>
          <w:szCs w:val="20"/>
        </w:rPr>
        <w:t>Dole podpísaná/podpísaný .......................................</w:t>
      </w:r>
      <w:r w:rsidRPr="00A60A31">
        <w:rPr>
          <w:bCs/>
          <w:sz w:val="20"/>
          <w:szCs w:val="20"/>
        </w:rPr>
        <w:t>.......................................</w:t>
      </w:r>
      <w:r w:rsidRPr="00A60A31">
        <w:rPr>
          <w:sz w:val="20"/>
          <w:szCs w:val="20"/>
        </w:rPr>
        <w:t xml:space="preserve"> udeľujem týmto súhlas so spracúvaním mojich osobných údajov pre účely procesu verejného obstarávania (realizovaného podľa zákona č. </w:t>
      </w:r>
      <w:r w:rsidR="004702DE" w:rsidRPr="00A60A31">
        <w:rPr>
          <w:sz w:val="20"/>
          <w:szCs w:val="20"/>
        </w:rPr>
        <w:t>343/2015</w:t>
      </w:r>
      <w:r w:rsidRPr="00A60A31">
        <w:rPr>
          <w:sz w:val="20"/>
          <w:szCs w:val="20"/>
        </w:rPr>
        <w:t xml:space="preserve"> Z. z. v platnom znení) podľa zák. č. 1</w:t>
      </w:r>
      <w:r w:rsidR="00C92F6A" w:rsidRPr="00A60A31">
        <w:rPr>
          <w:sz w:val="20"/>
          <w:szCs w:val="20"/>
        </w:rPr>
        <w:t>8</w:t>
      </w:r>
      <w:r w:rsidRPr="00A60A31">
        <w:rPr>
          <w:sz w:val="20"/>
          <w:szCs w:val="20"/>
        </w:rPr>
        <w:t>/201</w:t>
      </w:r>
      <w:r w:rsidR="00C92F6A" w:rsidRPr="00A60A31">
        <w:rPr>
          <w:sz w:val="20"/>
          <w:szCs w:val="20"/>
        </w:rPr>
        <w:t>8</w:t>
      </w:r>
      <w:r w:rsidRPr="00A60A31">
        <w:rPr>
          <w:sz w:val="20"/>
          <w:szCs w:val="20"/>
        </w:rPr>
        <w:t> Z. z. o ochrane osobných údajov v znení neskorších predpisov (ďalej len „zákon č. 1</w:t>
      </w:r>
      <w:r w:rsidR="00C92F6A" w:rsidRPr="00A60A31">
        <w:rPr>
          <w:sz w:val="20"/>
          <w:szCs w:val="20"/>
        </w:rPr>
        <w:t>8/2018</w:t>
      </w:r>
      <w:r w:rsidRPr="00A60A31">
        <w:rPr>
          <w:sz w:val="20"/>
          <w:szCs w:val="20"/>
        </w:rPr>
        <w:t xml:space="preserve"> Z. z.“) Žilinskému samosprávnemu kraju ako verejnému obstarávateľovi v rámci zákazky na predmet obstarávania: </w:t>
      </w:r>
      <w:r w:rsidR="009F37A0" w:rsidRPr="00A60A31">
        <w:rPr>
          <w:b/>
          <w:sz w:val="20"/>
          <w:szCs w:val="20"/>
        </w:rPr>
        <w:t>„</w:t>
      </w:r>
      <w:r w:rsidR="002A09BD" w:rsidRPr="00A60A31">
        <w:rPr>
          <w:b/>
          <w:sz w:val="20"/>
          <w:szCs w:val="20"/>
          <w:shd w:val="clear" w:color="auto" w:fill="FFFFFF"/>
        </w:rPr>
        <w:t>Prestavba mostného objektu MO 2300-001 v obci Podbiel – opakovaná súťaž</w:t>
      </w:r>
      <w:r w:rsidR="009F37A0" w:rsidRPr="00A60A31">
        <w:rPr>
          <w:b/>
          <w:bCs/>
          <w:sz w:val="20"/>
          <w:szCs w:val="20"/>
        </w:rPr>
        <w:t>“.</w:t>
      </w:r>
    </w:p>
    <w:p w:rsidR="00295339" w:rsidRPr="00A60A31" w:rsidRDefault="00295339" w:rsidP="00295339">
      <w:pPr>
        <w:jc w:val="both"/>
        <w:rPr>
          <w:sz w:val="20"/>
          <w:szCs w:val="20"/>
        </w:rPr>
      </w:pPr>
    </w:p>
    <w:p w:rsidR="00295339" w:rsidRPr="00A60A31" w:rsidRDefault="00295339" w:rsidP="00295339">
      <w:pPr>
        <w:spacing w:before="240" w:after="240"/>
        <w:jc w:val="both"/>
        <w:rPr>
          <w:sz w:val="20"/>
          <w:szCs w:val="20"/>
        </w:rPr>
      </w:pPr>
      <w:r w:rsidRPr="00A60A31">
        <w:rPr>
          <w:sz w:val="20"/>
          <w:szCs w:val="20"/>
        </w:rPr>
        <w:t>Súhlas so spracúvaním osobných údajov platí do jeho odvolania. Tento súhlas je možné kedykoľvek písomne odvolať.</w:t>
      </w:r>
    </w:p>
    <w:p w:rsidR="00295339" w:rsidRPr="00A60A31" w:rsidRDefault="00295339" w:rsidP="00FE56E5">
      <w:pPr>
        <w:pStyle w:val="Zkladntext"/>
        <w:spacing w:line="360" w:lineRule="auto"/>
        <w:rPr>
          <w:sz w:val="20"/>
          <w:szCs w:val="20"/>
        </w:rPr>
      </w:pPr>
      <w:r w:rsidRPr="00A60A31">
        <w:rPr>
          <w:sz w:val="20"/>
          <w:szCs w:val="20"/>
        </w:rPr>
        <w:t>Zároveň beriem na vedomie, že práva dotknutej osoby sú upravené v</w:t>
      </w:r>
      <w:r w:rsidR="00C92F6A" w:rsidRPr="00A60A31">
        <w:rPr>
          <w:sz w:val="20"/>
          <w:szCs w:val="20"/>
        </w:rPr>
        <w:t> </w:t>
      </w:r>
      <w:r w:rsidR="00C92F6A" w:rsidRPr="00A60A31">
        <w:rPr>
          <w:sz w:val="20"/>
          <w:szCs w:val="20"/>
          <w:lang w:val="sk-SK"/>
        </w:rPr>
        <w:t>Druhej hlave z</w:t>
      </w:r>
      <w:r w:rsidRPr="00A60A31">
        <w:rPr>
          <w:sz w:val="20"/>
          <w:szCs w:val="20"/>
        </w:rPr>
        <w:t>ákona č. 1</w:t>
      </w:r>
      <w:r w:rsidR="00C92F6A" w:rsidRPr="00A60A31">
        <w:rPr>
          <w:sz w:val="20"/>
          <w:szCs w:val="20"/>
          <w:lang w:val="sk-SK"/>
        </w:rPr>
        <w:t>8</w:t>
      </w:r>
      <w:r w:rsidRPr="00A60A31">
        <w:rPr>
          <w:sz w:val="20"/>
          <w:szCs w:val="20"/>
        </w:rPr>
        <w:t>/201</w:t>
      </w:r>
      <w:r w:rsidR="00C92F6A" w:rsidRPr="00A60A31">
        <w:rPr>
          <w:sz w:val="20"/>
          <w:szCs w:val="20"/>
          <w:lang w:val="sk-SK"/>
        </w:rPr>
        <w:t>8</w:t>
      </w:r>
      <w:r w:rsidRPr="00A60A31">
        <w:rPr>
          <w:sz w:val="20"/>
          <w:szCs w:val="20"/>
        </w:rPr>
        <w:t xml:space="preserve"> Z. z.</w:t>
      </w:r>
    </w:p>
    <w:p w:rsidR="00295339" w:rsidRPr="00A60A31" w:rsidRDefault="00295339" w:rsidP="00295339">
      <w:pPr>
        <w:pStyle w:val="Zkladntext"/>
        <w:spacing w:line="360" w:lineRule="auto"/>
        <w:ind w:firstLine="720"/>
        <w:rPr>
          <w:sz w:val="20"/>
          <w:szCs w:val="20"/>
        </w:rPr>
      </w:pPr>
    </w:p>
    <w:p w:rsidR="00295339" w:rsidRPr="00A60A31" w:rsidRDefault="00295339" w:rsidP="00295339">
      <w:pPr>
        <w:pStyle w:val="Zkladntext"/>
        <w:spacing w:line="360" w:lineRule="auto"/>
        <w:ind w:firstLine="720"/>
        <w:rPr>
          <w:sz w:val="20"/>
          <w:szCs w:val="20"/>
        </w:rPr>
      </w:pPr>
    </w:p>
    <w:p w:rsidR="00295339" w:rsidRPr="00A60A31" w:rsidRDefault="00295339" w:rsidP="00295339">
      <w:pPr>
        <w:pStyle w:val="Zkladntext"/>
        <w:spacing w:line="360" w:lineRule="auto"/>
        <w:ind w:firstLine="720"/>
        <w:rPr>
          <w:sz w:val="20"/>
          <w:szCs w:val="20"/>
        </w:rPr>
      </w:pPr>
    </w:p>
    <w:p w:rsidR="00295339" w:rsidRPr="00A60A31" w:rsidRDefault="00295339" w:rsidP="00295339">
      <w:pPr>
        <w:pStyle w:val="Zkladntext"/>
        <w:spacing w:line="360" w:lineRule="auto"/>
        <w:ind w:firstLine="720"/>
        <w:rPr>
          <w:sz w:val="20"/>
          <w:szCs w:val="20"/>
        </w:rPr>
      </w:pPr>
    </w:p>
    <w:p w:rsidR="00295339" w:rsidRPr="00A60A31" w:rsidRDefault="00295339" w:rsidP="00295339">
      <w:pPr>
        <w:pStyle w:val="Zkladntext"/>
        <w:spacing w:line="360" w:lineRule="auto"/>
        <w:rPr>
          <w:sz w:val="20"/>
          <w:szCs w:val="20"/>
        </w:rPr>
      </w:pPr>
      <w:r w:rsidRPr="00A60A31">
        <w:rPr>
          <w:sz w:val="20"/>
          <w:szCs w:val="20"/>
        </w:rPr>
        <w:t>V ................................, dňa .....................</w:t>
      </w:r>
    </w:p>
    <w:p w:rsidR="00E067CF" w:rsidRPr="00A60A31" w:rsidRDefault="00E067CF">
      <w:pPr>
        <w:rPr>
          <w:rFonts w:eastAsia="BankGothic Lt BT"/>
          <w:sz w:val="20"/>
          <w:szCs w:val="20"/>
          <w:lang w:eastAsia="ar-SA"/>
        </w:rPr>
      </w:pPr>
      <w:r w:rsidRPr="00A60A31">
        <w:rPr>
          <w:rFonts w:eastAsia="BankGothic Lt BT"/>
          <w:sz w:val="20"/>
          <w:szCs w:val="20"/>
          <w:lang w:eastAsia="ar-SA"/>
        </w:rPr>
        <w:br w:type="page"/>
      </w:r>
    </w:p>
    <w:p w:rsidR="00463150" w:rsidRPr="00A60A31" w:rsidRDefault="00463150" w:rsidP="00295339">
      <w:pPr>
        <w:pStyle w:val="Default"/>
        <w:ind w:right="-284"/>
        <w:rPr>
          <w:rFonts w:ascii="Arial" w:hAnsi="Arial"/>
          <w:b/>
          <w:sz w:val="20"/>
          <w:lang w:val="sk-SK"/>
        </w:rPr>
      </w:pPr>
    </w:p>
    <w:p w:rsidR="00295339" w:rsidRPr="00A60A31" w:rsidRDefault="00295339" w:rsidP="00295339">
      <w:pPr>
        <w:pStyle w:val="Default"/>
        <w:ind w:right="-284"/>
        <w:rPr>
          <w:rFonts w:ascii="Arial" w:hAnsi="Arial"/>
          <w:b/>
          <w:sz w:val="20"/>
          <w:lang w:val="sk-SK"/>
        </w:rPr>
      </w:pPr>
      <w:r w:rsidRPr="00A60A31">
        <w:rPr>
          <w:rFonts w:ascii="Arial" w:hAnsi="Arial"/>
          <w:b/>
          <w:sz w:val="20"/>
          <w:lang w:val="sk-SK"/>
        </w:rPr>
        <w:t>Príloha „D“ Identifikačné údaje uchádzača</w:t>
      </w:r>
    </w:p>
    <w:p w:rsidR="00295339" w:rsidRPr="00A60A31" w:rsidRDefault="00295339" w:rsidP="00295339">
      <w:pPr>
        <w:pStyle w:val="Default"/>
        <w:rPr>
          <w:rFonts w:ascii="Arial" w:hAnsi="Arial"/>
          <w:sz w:val="20"/>
          <w:lang w:val="sk-SK"/>
        </w:rPr>
      </w:pPr>
    </w:p>
    <w:p w:rsidR="00295339" w:rsidRPr="00A60A31" w:rsidRDefault="00614A51" w:rsidP="00295339">
      <w:pPr>
        <w:jc w:val="both"/>
        <w:rPr>
          <w:sz w:val="20"/>
          <w:szCs w:val="20"/>
        </w:rPr>
      </w:pPr>
      <w:r w:rsidRPr="00A60A31">
        <w:rPr>
          <w:sz w:val="20"/>
          <w:szCs w:val="20"/>
        </w:rPr>
        <w:t>Predmet zákazky:</w:t>
      </w:r>
      <w:r w:rsidR="00295339" w:rsidRPr="00A60A31">
        <w:rPr>
          <w:sz w:val="20"/>
          <w:szCs w:val="20"/>
        </w:rPr>
        <w:t xml:space="preserve"> </w:t>
      </w:r>
      <w:r w:rsidR="00333E5D" w:rsidRPr="00A60A31">
        <w:rPr>
          <w:b/>
          <w:sz w:val="20"/>
          <w:szCs w:val="20"/>
        </w:rPr>
        <w:t>„</w:t>
      </w:r>
      <w:r w:rsidR="002A09BD" w:rsidRPr="00A60A31">
        <w:rPr>
          <w:b/>
          <w:sz w:val="20"/>
          <w:szCs w:val="20"/>
          <w:shd w:val="clear" w:color="auto" w:fill="FFFFFF"/>
        </w:rPr>
        <w:t>Prestavba mostného objektu MO 2300-001 v obci Podbiel – opakovaná súťaž</w:t>
      </w:r>
      <w:r w:rsidR="00333E5D" w:rsidRPr="00A60A31">
        <w:rPr>
          <w:b/>
          <w:bCs/>
          <w:sz w:val="20"/>
          <w:szCs w:val="20"/>
        </w:rPr>
        <w:t>“</w:t>
      </w:r>
    </w:p>
    <w:p w:rsidR="00295339" w:rsidRPr="00A60A31" w:rsidRDefault="00295339" w:rsidP="00295339">
      <w:pPr>
        <w:jc w:val="both"/>
        <w:rPr>
          <w:sz w:val="20"/>
          <w:szCs w:val="20"/>
        </w:rPr>
      </w:pPr>
    </w:p>
    <w:p w:rsidR="00295339" w:rsidRPr="00A60A31" w:rsidRDefault="00295339" w:rsidP="00295339">
      <w:pPr>
        <w:jc w:val="both"/>
        <w:rPr>
          <w:sz w:val="20"/>
          <w:szCs w:val="20"/>
        </w:rPr>
      </w:pPr>
    </w:p>
    <w:p w:rsidR="00FE56E5" w:rsidRPr="00A60A31" w:rsidRDefault="00FE56E5" w:rsidP="00295339">
      <w:pPr>
        <w:jc w:val="both"/>
        <w:rPr>
          <w:sz w:val="20"/>
          <w:szCs w:val="20"/>
        </w:rPr>
      </w:pPr>
    </w:p>
    <w:p w:rsidR="00295339" w:rsidRPr="00A60A31" w:rsidRDefault="00463150" w:rsidP="00295339">
      <w:pPr>
        <w:jc w:val="both"/>
        <w:rPr>
          <w:sz w:val="20"/>
          <w:szCs w:val="20"/>
        </w:rPr>
      </w:pPr>
      <w:r w:rsidRPr="00A60A31">
        <w:rPr>
          <w:sz w:val="20"/>
          <w:szCs w:val="20"/>
        </w:rPr>
        <w:t xml:space="preserve">Identifikačné údaje </w:t>
      </w:r>
      <w:r w:rsidR="00295339" w:rsidRPr="00A60A31">
        <w:rPr>
          <w:sz w:val="20"/>
          <w:szCs w:val="20"/>
        </w:rPr>
        <w:t>uchádzača</w:t>
      </w:r>
    </w:p>
    <w:p w:rsidR="00295339" w:rsidRPr="00A60A31" w:rsidRDefault="00295339" w:rsidP="00295339">
      <w:pPr>
        <w:jc w:val="both"/>
        <w:rPr>
          <w:sz w:val="20"/>
          <w:szCs w:val="20"/>
        </w:rPr>
      </w:pPr>
      <w:r w:rsidRPr="00A60A31">
        <w:rPr>
          <w:sz w:val="20"/>
          <w:szCs w:val="20"/>
        </w:rPr>
        <w:t>V súlade s výpisom z Obchodného registra</w:t>
      </w:r>
    </w:p>
    <w:p w:rsidR="00295339" w:rsidRPr="00A60A31" w:rsidRDefault="00295339" w:rsidP="00295339">
      <w:pPr>
        <w:jc w:val="both"/>
        <w:rPr>
          <w:sz w:val="20"/>
          <w:szCs w:val="20"/>
        </w:rPr>
      </w:pPr>
      <w:r w:rsidRPr="00A60A31">
        <w:rPr>
          <w:sz w:val="20"/>
          <w:szCs w:val="20"/>
        </w:rPr>
        <w:t>Názov spoločnosti *)</w:t>
      </w:r>
    </w:p>
    <w:p w:rsidR="00295339" w:rsidRPr="00A60A31" w:rsidRDefault="00295339" w:rsidP="00295339">
      <w:pPr>
        <w:jc w:val="both"/>
        <w:rPr>
          <w:sz w:val="20"/>
          <w:szCs w:val="20"/>
        </w:rPr>
      </w:pPr>
      <w:r w:rsidRPr="00A60A31">
        <w:rPr>
          <w:sz w:val="20"/>
          <w:szCs w:val="20"/>
        </w:rPr>
        <w:t>Sídlo alebo miesto podnikania *)</w:t>
      </w:r>
    </w:p>
    <w:p w:rsidR="00295339" w:rsidRPr="00A60A31" w:rsidRDefault="00295339" w:rsidP="00295339">
      <w:pPr>
        <w:jc w:val="both"/>
        <w:rPr>
          <w:sz w:val="20"/>
          <w:szCs w:val="20"/>
        </w:rPr>
      </w:pPr>
    </w:p>
    <w:p w:rsidR="00295339" w:rsidRPr="00A60A31" w:rsidRDefault="00295339" w:rsidP="00295339">
      <w:pPr>
        <w:jc w:val="both"/>
        <w:rPr>
          <w:sz w:val="20"/>
          <w:szCs w:val="20"/>
        </w:rPr>
      </w:pPr>
      <w:r w:rsidRPr="00A60A31">
        <w:rPr>
          <w:sz w:val="20"/>
          <w:szCs w:val="20"/>
        </w:rPr>
        <w:t>PSČ *)</w:t>
      </w:r>
    </w:p>
    <w:p w:rsidR="00295339" w:rsidRPr="00A60A31" w:rsidRDefault="00295339" w:rsidP="00295339">
      <w:pPr>
        <w:jc w:val="both"/>
        <w:rPr>
          <w:sz w:val="20"/>
          <w:szCs w:val="20"/>
        </w:rPr>
      </w:pPr>
      <w:r w:rsidRPr="00A60A31">
        <w:rPr>
          <w:sz w:val="20"/>
          <w:szCs w:val="20"/>
        </w:rPr>
        <w:t>Mesto *)</w:t>
      </w:r>
    </w:p>
    <w:p w:rsidR="00295339" w:rsidRPr="00A60A31" w:rsidRDefault="00295339" w:rsidP="00295339">
      <w:pPr>
        <w:jc w:val="both"/>
        <w:rPr>
          <w:sz w:val="20"/>
          <w:szCs w:val="20"/>
        </w:rPr>
      </w:pPr>
      <w:r w:rsidRPr="00A60A31">
        <w:rPr>
          <w:sz w:val="20"/>
          <w:szCs w:val="20"/>
        </w:rPr>
        <w:t>Štát *)</w:t>
      </w:r>
    </w:p>
    <w:p w:rsidR="00295339" w:rsidRPr="00A60A31" w:rsidRDefault="00295339" w:rsidP="00295339">
      <w:pPr>
        <w:jc w:val="both"/>
        <w:rPr>
          <w:sz w:val="20"/>
          <w:szCs w:val="20"/>
        </w:rPr>
      </w:pPr>
      <w:r w:rsidRPr="00A60A31">
        <w:rPr>
          <w:sz w:val="20"/>
          <w:szCs w:val="20"/>
        </w:rPr>
        <w:t>Štatutárny zástupca *)</w:t>
      </w:r>
    </w:p>
    <w:p w:rsidR="00295339" w:rsidRPr="00A60A31" w:rsidRDefault="00295339" w:rsidP="00295339">
      <w:pPr>
        <w:jc w:val="both"/>
        <w:rPr>
          <w:sz w:val="20"/>
          <w:szCs w:val="20"/>
        </w:rPr>
      </w:pPr>
      <w:r w:rsidRPr="00A60A31">
        <w:rPr>
          <w:sz w:val="20"/>
          <w:szCs w:val="20"/>
        </w:rPr>
        <w:t>Titul *)</w:t>
      </w:r>
    </w:p>
    <w:p w:rsidR="00295339" w:rsidRPr="00A60A31" w:rsidRDefault="00295339" w:rsidP="00295339">
      <w:pPr>
        <w:jc w:val="both"/>
        <w:rPr>
          <w:sz w:val="20"/>
          <w:szCs w:val="20"/>
        </w:rPr>
      </w:pPr>
      <w:r w:rsidRPr="00A60A31">
        <w:rPr>
          <w:sz w:val="20"/>
          <w:szCs w:val="20"/>
        </w:rPr>
        <w:t>E-mail *)</w:t>
      </w:r>
    </w:p>
    <w:p w:rsidR="00295339" w:rsidRPr="00A60A31" w:rsidRDefault="00295339" w:rsidP="00295339">
      <w:pPr>
        <w:jc w:val="both"/>
        <w:rPr>
          <w:sz w:val="20"/>
          <w:szCs w:val="20"/>
        </w:rPr>
      </w:pPr>
      <w:r w:rsidRPr="00A60A31">
        <w:rPr>
          <w:sz w:val="20"/>
          <w:szCs w:val="20"/>
        </w:rPr>
        <w:t>Telefón *)</w:t>
      </w:r>
    </w:p>
    <w:p w:rsidR="00295339" w:rsidRPr="00A60A31" w:rsidRDefault="00295339" w:rsidP="00295339">
      <w:pPr>
        <w:jc w:val="both"/>
        <w:rPr>
          <w:sz w:val="20"/>
          <w:szCs w:val="20"/>
        </w:rPr>
      </w:pPr>
    </w:p>
    <w:p w:rsidR="00295339" w:rsidRPr="00A60A31" w:rsidRDefault="00295339" w:rsidP="00295339">
      <w:pPr>
        <w:jc w:val="both"/>
        <w:rPr>
          <w:sz w:val="20"/>
          <w:szCs w:val="20"/>
        </w:rPr>
      </w:pPr>
      <w:r w:rsidRPr="00A60A31">
        <w:rPr>
          <w:sz w:val="20"/>
          <w:szCs w:val="20"/>
        </w:rPr>
        <w:t>*) vyplniť</w:t>
      </w:r>
    </w:p>
    <w:p w:rsidR="00295339" w:rsidRPr="00A60A31" w:rsidRDefault="00295339" w:rsidP="00295339">
      <w:pPr>
        <w:jc w:val="both"/>
        <w:rPr>
          <w:sz w:val="20"/>
          <w:szCs w:val="20"/>
        </w:rPr>
      </w:pPr>
    </w:p>
    <w:p w:rsidR="00295339" w:rsidRPr="00A60A31" w:rsidRDefault="00295339" w:rsidP="00295339">
      <w:pPr>
        <w:jc w:val="both"/>
        <w:rPr>
          <w:sz w:val="20"/>
          <w:szCs w:val="20"/>
        </w:rPr>
      </w:pPr>
    </w:p>
    <w:p w:rsidR="00295339" w:rsidRPr="00A60A31" w:rsidRDefault="00295339" w:rsidP="00295339">
      <w:pPr>
        <w:jc w:val="both"/>
        <w:rPr>
          <w:sz w:val="20"/>
          <w:szCs w:val="20"/>
        </w:rPr>
      </w:pPr>
    </w:p>
    <w:p w:rsidR="00295339" w:rsidRPr="00A60A31" w:rsidRDefault="00295339" w:rsidP="00295339">
      <w:pPr>
        <w:jc w:val="both"/>
        <w:rPr>
          <w:sz w:val="20"/>
          <w:szCs w:val="20"/>
        </w:rPr>
      </w:pPr>
      <w:r w:rsidRPr="00A60A31">
        <w:rPr>
          <w:sz w:val="20"/>
          <w:szCs w:val="20"/>
        </w:rPr>
        <w:t>Meno a priezvisko, titul:</w:t>
      </w:r>
    </w:p>
    <w:p w:rsidR="00295339" w:rsidRPr="00A60A31" w:rsidRDefault="00295339" w:rsidP="00295339">
      <w:pPr>
        <w:jc w:val="both"/>
        <w:rPr>
          <w:sz w:val="20"/>
          <w:szCs w:val="20"/>
        </w:rPr>
      </w:pPr>
      <w:r w:rsidRPr="00A60A31">
        <w:rPr>
          <w:sz w:val="20"/>
          <w:szCs w:val="20"/>
        </w:rPr>
        <w:t>Funkcia:</w:t>
      </w:r>
    </w:p>
    <w:p w:rsidR="00295339" w:rsidRPr="00A60A31" w:rsidRDefault="00295339" w:rsidP="00295339">
      <w:pPr>
        <w:jc w:val="both"/>
        <w:rPr>
          <w:sz w:val="20"/>
          <w:szCs w:val="20"/>
        </w:rPr>
      </w:pPr>
      <w:r w:rsidRPr="00A60A31">
        <w:rPr>
          <w:sz w:val="20"/>
          <w:szCs w:val="20"/>
        </w:rPr>
        <w:t>Dátum a miesto:</w:t>
      </w:r>
    </w:p>
    <w:p w:rsidR="00295339" w:rsidRPr="00A60A31" w:rsidRDefault="00295339" w:rsidP="00295339">
      <w:pPr>
        <w:jc w:val="both"/>
        <w:rPr>
          <w:sz w:val="20"/>
          <w:szCs w:val="20"/>
        </w:rPr>
      </w:pPr>
    </w:p>
    <w:p w:rsidR="00295339" w:rsidRPr="00A60A31" w:rsidRDefault="00295339" w:rsidP="00295339">
      <w:pPr>
        <w:jc w:val="both"/>
        <w:rPr>
          <w:sz w:val="20"/>
          <w:szCs w:val="20"/>
        </w:rPr>
      </w:pPr>
    </w:p>
    <w:p w:rsidR="00295339" w:rsidRPr="00A60A31" w:rsidRDefault="00295339" w:rsidP="00295339">
      <w:pPr>
        <w:jc w:val="both"/>
        <w:rPr>
          <w:sz w:val="20"/>
          <w:szCs w:val="20"/>
        </w:rPr>
      </w:pPr>
    </w:p>
    <w:p w:rsidR="00295339" w:rsidRPr="00A60A31" w:rsidRDefault="00295339" w:rsidP="00295339">
      <w:pPr>
        <w:jc w:val="both"/>
        <w:rPr>
          <w:sz w:val="20"/>
          <w:szCs w:val="20"/>
        </w:rPr>
      </w:pPr>
    </w:p>
    <w:p w:rsidR="00295339" w:rsidRPr="00A60A31" w:rsidRDefault="00295339" w:rsidP="00295339">
      <w:pPr>
        <w:jc w:val="both"/>
        <w:rPr>
          <w:sz w:val="20"/>
          <w:szCs w:val="20"/>
        </w:rPr>
      </w:pPr>
    </w:p>
    <w:p w:rsidR="00295339" w:rsidRPr="00A60A31" w:rsidRDefault="00295339" w:rsidP="00295339">
      <w:pPr>
        <w:jc w:val="both"/>
        <w:rPr>
          <w:sz w:val="20"/>
          <w:szCs w:val="20"/>
        </w:rPr>
      </w:pPr>
      <w:r w:rsidRPr="00A60A31">
        <w:rPr>
          <w:sz w:val="20"/>
          <w:szCs w:val="20"/>
        </w:rPr>
        <w:t xml:space="preserve">poznámka: Tento formulár môže mať aj inú formu, musí však obsahovať požadované údaje. </w:t>
      </w:r>
    </w:p>
    <w:p w:rsidR="00295339" w:rsidRPr="00A60A31" w:rsidRDefault="00295339" w:rsidP="00295339">
      <w:pPr>
        <w:jc w:val="both"/>
        <w:rPr>
          <w:sz w:val="20"/>
          <w:szCs w:val="20"/>
        </w:rPr>
      </w:pPr>
    </w:p>
    <w:p w:rsidR="00295339" w:rsidRPr="00A60A31" w:rsidRDefault="00295339" w:rsidP="00295339">
      <w:pPr>
        <w:jc w:val="both"/>
        <w:rPr>
          <w:sz w:val="20"/>
          <w:szCs w:val="20"/>
        </w:rPr>
      </w:pPr>
    </w:p>
    <w:p w:rsidR="00E067CF" w:rsidRPr="00A60A31" w:rsidRDefault="00E067CF">
      <w:pPr>
        <w:rPr>
          <w:sz w:val="20"/>
          <w:szCs w:val="20"/>
        </w:rPr>
      </w:pPr>
      <w:r w:rsidRPr="00A60A31">
        <w:rPr>
          <w:sz w:val="20"/>
          <w:szCs w:val="20"/>
        </w:rPr>
        <w:br w:type="page"/>
      </w:r>
    </w:p>
    <w:p w:rsidR="00F112D4" w:rsidRPr="00A60A31" w:rsidRDefault="00F112D4" w:rsidP="00F54FB4">
      <w:pPr>
        <w:pStyle w:val="Default"/>
        <w:ind w:right="-284"/>
        <w:rPr>
          <w:rFonts w:ascii="Arial" w:hAnsi="Arial"/>
          <w:sz w:val="20"/>
          <w:lang w:val="sk-SK"/>
        </w:rPr>
      </w:pPr>
    </w:p>
    <w:p w:rsidR="00F54FB4" w:rsidRPr="00A60A31" w:rsidRDefault="00F54FB4" w:rsidP="00F54FB4">
      <w:pPr>
        <w:pStyle w:val="Default"/>
        <w:ind w:right="-284"/>
        <w:rPr>
          <w:rFonts w:ascii="Arial" w:hAnsi="Arial"/>
          <w:b/>
          <w:sz w:val="20"/>
          <w:lang w:val="sk-SK"/>
        </w:rPr>
      </w:pPr>
      <w:r w:rsidRPr="00A60A31">
        <w:rPr>
          <w:rFonts w:ascii="Arial" w:hAnsi="Arial"/>
          <w:b/>
          <w:sz w:val="20"/>
          <w:lang w:val="sk-SK"/>
        </w:rPr>
        <w:t>Príloha „E“ Splnomocnenie pre člena skupiny dodávateľov</w:t>
      </w:r>
    </w:p>
    <w:p w:rsidR="00F54FB4" w:rsidRPr="00A60A31" w:rsidRDefault="00F54FB4" w:rsidP="00F54FB4">
      <w:pPr>
        <w:pStyle w:val="Default"/>
        <w:rPr>
          <w:rFonts w:ascii="Arial" w:hAnsi="Arial"/>
          <w:sz w:val="20"/>
          <w:lang w:val="sk-SK"/>
        </w:rPr>
      </w:pPr>
    </w:p>
    <w:p w:rsidR="00F54FB4" w:rsidRPr="00A60A31" w:rsidRDefault="00F54FB4" w:rsidP="00F54FB4">
      <w:pPr>
        <w:jc w:val="both"/>
        <w:rPr>
          <w:sz w:val="20"/>
          <w:szCs w:val="20"/>
        </w:rPr>
      </w:pPr>
      <w:r w:rsidRPr="00A60A31">
        <w:rPr>
          <w:sz w:val="20"/>
          <w:szCs w:val="20"/>
        </w:rPr>
        <w:t xml:space="preserve">Predmet zákazky: </w:t>
      </w:r>
      <w:r w:rsidR="00333E5D" w:rsidRPr="00A60A31">
        <w:rPr>
          <w:b/>
          <w:sz w:val="20"/>
          <w:szCs w:val="20"/>
        </w:rPr>
        <w:t>„</w:t>
      </w:r>
      <w:r w:rsidR="002A09BD" w:rsidRPr="00A60A31">
        <w:rPr>
          <w:b/>
          <w:sz w:val="20"/>
          <w:szCs w:val="20"/>
          <w:shd w:val="clear" w:color="auto" w:fill="FFFFFF"/>
        </w:rPr>
        <w:t>Prestavba mostného objektu MO 2300-001 v obci Podbiel – opakovaná súťaž</w:t>
      </w:r>
      <w:r w:rsidR="00333E5D" w:rsidRPr="00A60A31">
        <w:rPr>
          <w:b/>
          <w:bCs/>
          <w:sz w:val="20"/>
          <w:szCs w:val="20"/>
        </w:rPr>
        <w:t>“</w:t>
      </w:r>
    </w:p>
    <w:p w:rsidR="00F54FB4" w:rsidRPr="00A60A31" w:rsidRDefault="00F54FB4" w:rsidP="00F54FB4">
      <w:pPr>
        <w:jc w:val="both"/>
        <w:rPr>
          <w:b/>
          <w:sz w:val="20"/>
          <w:szCs w:val="20"/>
        </w:rPr>
      </w:pPr>
    </w:p>
    <w:p w:rsidR="00F54FB4" w:rsidRPr="00A60A31" w:rsidRDefault="00F54FB4" w:rsidP="00F54FB4">
      <w:pPr>
        <w:jc w:val="both"/>
        <w:rPr>
          <w:sz w:val="20"/>
          <w:szCs w:val="20"/>
        </w:rPr>
      </w:pPr>
    </w:p>
    <w:p w:rsidR="00FE56E5" w:rsidRPr="00A60A31" w:rsidRDefault="00FE56E5" w:rsidP="00F54FB4">
      <w:pPr>
        <w:jc w:val="both"/>
        <w:rPr>
          <w:sz w:val="20"/>
          <w:szCs w:val="20"/>
        </w:rPr>
      </w:pPr>
    </w:p>
    <w:p w:rsidR="00F54FB4" w:rsidRPr="00A60A31" w:rsidRDefault="00F54FB4" w:rsidP="00F54FB4">
      <w:pPr>
        <w:jc w:val="both"/>
        <w:rPr>
          <w:b/>
          <w:sz w:val="20"/>
          <w:szCs w:val="20"/>
        </w:rPr>
      </w:pPr>
      <w:r w:rsidRPr="00A60A31">
        <w:rPr>
          <w:b/>
          <w:sz w:val="20"/>
          <w:szCs w:val="20"/>
        </w:rPr>
        <w:t>Splnomocnenie pre osobu konajúcu za skupinu dodávateľov</w:t>
      </w:r>
    </w:p>
    <w:p w:rsidR="00F54FB4" w:rsidRPr="00A60A31" w:rsidRDefault="00F54FB4" w:rsidP="00F54FB4">
      <w:pPr>
        <w:jc w:val="both"/>
        <w:rPr>
          <w:b/>
          <w:sz w:val="20"/>
          <w:szCs w:val="20"/>
        </w:rPr>
      </w:pPr>
    </w:p>
    <w:p w:rsidR="00F54FB4" w:rsidRPr="00A60A31" w:rsidRDefault="00F54FB4" w:rsidP="00F54FB4">
      <w:pPr>
        <w:jc w:val="both"/>
        <w:rPr>
          <w:sz w:val="20"/>
          <w:szCs w:val="20"/>
        </w:rPr>
      </w:pPr>
      <w:r w:rsidRPr="00A60A31">
        <w:rPr>
          <w:sz w:val="20"/>
          <w:szCs w:val="20"/>
        </w:rPr>
        <w:t>Splnomocniteľ/splnomocnitelia (všetci členovia skupiny dodávateľov):</w:t>
      </w:r>
    </w:p>
    <w:p w:rsidR="00F54FB4" w:rsidRPr="00A60A31" w:rsidRDefault="00F54FB4" w:rsidP="00F54FB4">
      <w:pPr>
        <w:jc w:val="both"/>
        <w:rPr>
          <w:sz w:val="20"/>
          <w:szCs w:val="20"/>
        </w:rPr>
      </w:pPr>
      <w:r w:rsidRPr="00A60A31">
        <w:rPr>
          <w:sz w:val="20"/>
          <w:szCs w:val="20"/>
        </w:rPr>
        <w:t>Obchodné meno, sídlo, údaj o zápise, IČO člena skupiny dodávateľov, zastúpený meno/mená</w:t>
      </w:r>
    </w:p>
    <w:p w:rsidR="00F54FB4" w:rsidRPr="00A60A31" w:rsidRDefault="00F54FB4" w:rsidP="00F54FB4">
      <w:pPr>
        <w:jc w:val="both"/>
        <w:rPr>
          <w:sz w:val="20"/>
          <w:szCs w:val="20"/>
        </w:rPr>
      </w:pPr>
      <w:r w:rsidRPr="00A60A31">
        <w:rPr>
          <w:sz w:val="20"/>
          <w:szCs w:val="20"/>
        </w:rPr>
        <w:t>a priezvisko/priezviská, trvalý pobyt štatutárneho orgánu/členov štatutárneho orgánu (ak ide o právnickú osobu),</w:t>
      </w:r>
    </w:p>
    <w:p w:rsidR="00F54FB4" w:rsidRPr="00A60A31" w:rsidRDefault="00F54FB4" w:rsidP="00F54FB4">
      <w:pPr>
        <w:jc w:val="both"/>
        <w:rPr>
          <w:sz w:val="20"/>
          <w:szCs w:val="20"/>
        </w:rPr>
      </w:pPr>
      <w:r w:rsidRPr="00A60A31">
        <w:rPr>
          <w:sz w:val="20"/>
          <w:szCs w:val="20"/>
        </w:rPr>
        <w:t>meno, priezvisko, miesto podnikania, údaj o zápise, IČO člena skupiny dodávateľov (ak ide o fyzickú osobu)</w:t>
      </w:r>
    </w:p>
    <w:p w:rsidR="00F54FB4" w:rsidRPr="00A60A31" w:rsidRDefault="00F54FB4" w:rsidP="00F54FB4">
      <w:pPr>
        <w:jc w:val="both"/>
        <w:rPr>
          <w:sz w:val="20"/>
          <w:szCs w:val="20"/>
        </w:rPr>
      </w:pPr>
      <w:r w:rsidRPr="00A60A31">
        <w:rPr>
          <w:sz w:val="20"/>
          <w:szCs w:val="20"/>
        </w:rPr>
        <w:t>...</w:t>
      </w:r>
    </w:p>
    <w:p w:rsidR="00F54FB4" w:rsidRPr="00A60A31" w:rsidRDefault="00F54FB4" w:rsidP="00F54FB4">
      <w:pPr>
        <w:jc w:val="both"/>
        <w:rPr>
          <w:sz w:val="20"/>
          <w:szCs w:val="20"/>
        </w:rPr>
      </w:pPr>
      <w:r w:rsidRPr="00A60A31">
        <w:rPr>
          <w:sz w:val="20"/>
          <w:szCs w:val="20"/>
        </w:rPr>
        <w:t>udeľuje/ú splnomocnenie</w:t>
      </w:r>
    </w:p>
    <w:p w:rsidR="00F54FB4" w:rsidRPr="00A60A31" w:rsidRDefault="00F54FB4" w:rsidP="00F54FB4">
      <w:pPr>
        <w:jc w:val="both"/>
        <w:rPr>
          <w:sz w:val="20"/>
          <w:szCs w:val="20"/>
        </w:rPr>
      </w:pPr>
      <w:r w:rsidRPr="00A60A31">
        <w:rPr>
          <w:sz w:val="20"/>
          <w:szCs w:val="20"/>
        </w:rPr>
        <w:t>splnomocnencovi:</w:t>
      </w:r>
    </w:p>
    <w:p w:rsidR="00F54FB4" w:rsidRPr="00A60A31" w:rsidRDefault="00F54FB4" w:rsidP="00F54FB4">
      <w:pPr>
        <w:jc w:val="both"/>
        <w:rPr>
          <w:sz w:val="20"/>
          <w:szCs w:val="20"/>
        </w:rPr>
      </w:pPr>
      <w:r w:rsidRPr="00A60A31">
        <w:rPr>
          <w:sz w:val="20"/>
          <w:szCs w:val="20"/>
        </w:rPr>
        <w:t>meno, priezvisko a trvalý pobyt osoby konajúcej za člena skupiny dodávateľov</w:t>
      </w:r>
    </w:p>
    <w:p w:rsidR="00F54FB4" w:rsidRPr="00A60A31" w:rsidRDefault="00F54FB4" w:rsidP="00F54FB4">
      <w:pPr>
        <w:jc w:val="both"/>
        <w:rPr>
          <w:sz w:val="20"/>
          <w:szCs w:val="20"/>
        </w:rPr>
      </w:pPr>
      <w:r w:rsidRPr="00A60A31">
        <w:rPr>
          <w:sz w:val="20"/>
          <w:szCs w:val="20"/>
        </w:rPr>
        <w:t>na prijímanie pokynov a vykonávanie všetkých právnych úkonov v mene všetkých členov skupiny dodávateľov</w:t>
      </w:r>
      <w:r w:rsidR="00557648" w:rsidRPr="00A60A31">
        <w:rPr>
          <w:sz w:val="20"/>
          <w:szCs w:val="20"/>
        </w:rPr>
        <w:t xml:space="preserve"> </w:t>
      </w:r>
      <w:r w:rsidRPr="00A60A31">
        <w:rPr>
          <w:sz w:val="20"/>
          <w:szCs w:val="20"/>
        </w:rPr>
        <w:t xml:space="preserve">vo verejnom obstarávaní </w:t>
      </w:r>
      <w:r w:rsidR="00333E5D" w:rsidRPr="00A60A31">
        <w:rPr>
          <w:b/>
          <w:sz w:val="20"/>
          <w:szCs w:val="20"/>
        </w:rPr>
        <w:t>„</w:t>
      </w:r>
      <w:r w:rsidR="002A09BD" w:rsidRPr="00A60A31">
        <w:rPr>
          <w:b/>
          <w:sz w:val="20"/>
          <w:szCs w:val="20"/>
          <w:shd w:val="clear" w:color="auto" w:fill="FFFFFF"/>
        </w:rPr>
        <w:t>Prestavba mostného objektu MO 2300-001 v obci Podbiel – opakovaná súťaž</w:t>
      </w:r>
      <w:r w:rsidR="00333E5D" w:rsidRPr="00A60A31">
        <w:rPr>
          <w:b/>
          <w:bCs/>
          <w:sz w:val="20"/>
          <w:szCs w:val="20"/>
        </w:rPr>
        <w:t>“</w:t>
      </w:r>
      <w:r w:rsidRPr="00A60A31">
        <w:rPr>
          <w:sz w:val="20"/>
          <w:szCs w:val="20"/>
        </w:rPr>
        <w:t>, vrátane konania</w:t>
      </w:r>
      <w:r w:rsidR="007A70FF" w:rsidRPr="00A60A31">
        <w:rPr>
          <w:sz w:val="20"/>
          <w:szCs w:val="20"/>
        </w:rPr>
        <w:t xml:space="preserve"> </w:t>
      </w:r>
      <w:r w:rsidRPr="00A60A31">
        <w:rPr>
          <w:sz w:val="20"/>
          <w:szCs w:val="20"/>
        </w:rPr>
        <w:t>pri uzatvorení Zmluvy, ako aj konania pri plnení Zmluvy a zo Zmluvy vyplývajúcich právnych vzťahov.</w:t>
      </w:r>
      <w:r w:rsidR="00253F12" w:rsidRPr="00A60A31">
        <w:rPr>
          <w:sz w:val="20"/>
          <w:szCs w:val="20"/>
        </w:rPr>
        <w:t xml:space="preserve"> Zároveň čestne vyhlasujeme, že dodržíme zloženie skupiny ako pri vyhodnocovaní ponúk, tak aj pri realizácii predmetu obstarávania</w:t>
      </w:r>
      <w:r w:rsidR="00765974" w:rsidRPr="00A60A31">
        <w:rPr>
          <w:sz w:val="20"/>
          <w:szCs w:val="20"/>
        </w:rPr>
        <w:t>.</w:t>
      </w:r>
    </w:p>
    <w:p w:rsidR="00602585" w:rsidRPr="00A60A31" w:rsidRDefault="00602585" w:rsidP="00F54FB4">
      <w:pPr>
        <w:jc w:val="both"/>
        <w:rPr>
          <w:sz w:val="20"/>
          <w:szCs w:val="20"/>
        </w:rPr>
      </w:pPr>
    </w:p>
    <w:p w:rsidR="00214B00" w:rsidRPr="00A60A31" w:rsidRDefault="00214B00" w:rsidP="00F54FB4">
      <w:pPr>
        <w:jc w:val="both"/>
        <w:rPr>
          <w:sz w:val="20"/>
          <w:szCs w:val="20"/>
        </w:rPr>
      </w:pPr>
    </w:p>
    <w:p w:rsidR="00F54FB4" w:rsidRPr="00A60A31" w:rsidRDefault="00F54FB4" w:rsidP="00F54FB4">
      <w:pPr>
        <w:jc w:val="both"/>
        <w:rPr>
          <w:sz w:val="20"/>
          <w:szCs w:val="20"/>
        </w:rPr>
      </w:pPr>
      <w:r w:rsidRPr="00A60A31">
        <w:rPr>
          <w:sz w:val="20"/>
          <w:szCs w:val="20"/>
        </w:rPr>
        <w:t>Za splnomocniteľa 1*: v .</w:t>
      </w:r>
      <w:r w:rsidR="0081234D" w:rsidRPr="00A60A31">
        <w:rPr>
          <w:sz w:val="20"/>
          <w:szCs w:val="20"/>
        </w:rPr>
        <w:t xml:space="preserve">........................... dňa </w:t>
      </w:r>
      <w:r w:rsidRPr="00A60A31">
        <w:rPr>
          <w:sz w:val="20"/>
          <w:szCs w:val="20"/>
        </w:rPr>
        <w:t>...............................................</w:t>
      </w:r>
    </w:p>
    <w:p w:rsidR="00F54FB4" w:rsidRPr="00A60A31" w:rsidRDefault="00F54FB4" w:rsidP="00F54FB4">
      <w:pPr>
        <w:jc w:val="both"/>
        <w:rPr>
          <w:sz w:val="20"/>
          <w:szCs w:val="20"/>
        </w:rPr>
      </w:pPr>
      <w:r w:rsidRPr="00A60A31">
        <w:rPr>
          <w:sz w:val="20"/>
          <w:szCs w:val="20"/>
        </w:rPr>
        <w:t>podpis splnomocniteľa</w:t>
      </w:r>
    </w:p>
    <w:p w:rsidR="00602585" w:rsidRPr="00A60A31" w:rsidRDefault="00602585" w:rsidP="00F54FB4">
      <w:pPr>
        <w:jc w:val="both"/>
        <w:rPr>
          <w:sz w:val="20"/>
          <w:szCs w:val="20"/>
        </w:rPr>
      </w:pPr>
    </w:p>
    <w:p w:rsidR="00214B00" w:rsidRPr="00A60A31" w:rsidRDefault="00214B00" w:rsidP="00F54FB4">
      <w:pPr>
        <w:jc w:val="both"/>
        <w:rPr>
          <w:sz w:val="20"/>
          <w:szCs w:val="20"/>
        </w:rPr>
      </w:pPr>
    </w:p>
    <w:p w:rsidR="00F54FB4" w:rsidRPr="00A60A31" w:rsidRDefault="00F54FB4" w:rsidP="00F54FB4">
      <w:pPr>
        <w:jc w:val="both"/>
        <w:rPr>
          <w:sz w:val="20"/>
          <w:szCs w:val="20"/>
        </w:rPr>
      </w:pPr>
      <w:r w:rsidRPr="00A60A31">
        <w:rPr>
          <w:sz w:val="20"/>
          <w:szCs w:val="20"/>
        </w:rPr>
        <w:t>Za splnomocniteľa 2*: v ............................ dňa ...............................................</w:t>
      </w:r>
    </w:p>
    <w:p w:rsidR="00F54FB4" w:rsidRPr="00A60A31" w:rsidRDefault="00F54FB4" w:rsidP="00F54FB4">
      <w:pPr>
        <w:jc w:val="both"/>
        <w:rPr>
          <w:sz w:val="20"/>
          <w:szCs w:val="20"/>
        </w:rPr>
      </w:pPr>
      <w:r w:rsidRPr="00A60A31">
        <w:rPr>
          <w:sz w:val="20"/>
          <w:szCs w:val="20"/>
        </w:rPr>
        <w:t>podpis splnomocniteľa</w:t>
      </w:r>
    </w:p>
    <w:p w:rsidR="00F54FB4" w:rsidRPr="00A60A31" w:rsidRDefault="00F54FB4" w:rsidP="00F54FB4">
      <w:pPr>
        <w:jc w:val="both"/>
        <w:rPr>
          <w:sz w:val="20"/>
          <w:szCs w:val="20"/>
        </w:rPr>
      </w:pPr>
    </w:p>
    <w:p w:rsidR="00214B00" w:rsidRPr="00A60A31" w:rsidRDefault="00214B00" w:rsidP="00F54FB4">
      <w:pPr>
        <w:jc w:val="both"/>
        <w:rPr>
          <w:sz w:val="20"/>
          <w:szCs w:val="20"/>
        </w:rPr>
      </w:pPr>
    </w:p>
    <w:p w:rsidR="00F54FB4" w:rsidRPr="00A60A31" w:rsidRDefault="00F54FB4" w:rsidP="00F54FB4">
      <w:pPr>
        <w:jc w:val="both"/>
        <w:rPr>
          <w:sz w:val="20"/>
          <w:szCs w:val="20"/>
        </w:rPr>
      </w:pPr>
      <w:r w:rsidRPr="00A60A31">
        <w:rPr>
          <w:sz w:val="20"/>
          <w:szCs w:val="20"/>
        </w:rPr>
        <w:t>*doplniť podľa potreby a podpisy splnomocniteľov úradne overiť</w:t>
      </w:r>
    </w:p>
    <w:p w:rsidR="00F54FB4" w:rsidRPr="00A60A31" w:rsidRDefault="00F54FB4" w:rsidP="00F54FB4">
      <w:pPr>
        <w:jc w:val="both"/>
        <w:rPr>
          <w:sz w:val="20"/>
          <w:szCs w:val="20"/>
        </w:rPr>
      </w:pPr>
    </w:p>
    <w:p w:rsidR="00F54FB4" w:rsidRPr="00A60A31" w:rsidRDefault="00F54FB4" w:rsidP="00F54FB4">
      <w:pPr>
        <w:jc w:val="both"/>
        <w:rPr>
          <w:sz w:val="20"/>
          <w:szCs w:val="20"/>
        </w:rPr>
      </w:pPr>
    </w:p>
    <w:p w:rsidR="00F54FB4" w:rsidRPr="00A60A31" w:rsidRDefault="00F54FB4" w:rsidP="00F54FB4">
      <w:pPr>
        <w:jc w:val="both"/>
        <w:rPr>
          <w:sz w:val="20"/>
          <w:szCs w:val="20"/>
        </w:rPr>
      </w:pPr>
    </w:p>
    <w:p w:rsidR="00F54FB4" w:rsidRPr="00A60A31" w:rsidRDefault="00F54FB4" w:rsidP="00F54FB4">
      <w:pPr>
        <w:jc w:val="both"/>
        <w:rPr>
          <w:sz w:val="20"/>
          <w:szCs w:val="20"/>
        </w:rPr>
      </w:pPr>
    </w:p>
    <w:p w:rsidR="00F54FB4" w:rsidRPr="00A60A31" w:rsidRDefault="00F54FB4" w:rsidP="00F54FB4">
      <w:pPr>
        <w:jc w:val="both"/>
        <w:rPr>
          <w:sz w:val="20"/>
          <w:szCs w:val="20"/>
        </w:rPr>
      </w:pPr>
    </w:p>
    <w:p w:rsidR="00F54FB4" w:rsidRPr="00A60A31" w:rsidRDefault="00F54FB4" w:rsidP="00F54FB4">
      <w:pPr>
        <w:jc w:val="both"/>
        <w:rPr>
          <w:sz w:val="20"/>
          <w:szCs w:val="20"/>
        </w:rPr>
      </w:pPr>
      <w:r w:rsidRPr="00A60A31">
        <w:rPr>
          <w:sz w:val="20"/>
          <w:szCs w:val="20"/>
        </w:rPr>
        <w:t xml:space="preserve">Poznámka: Tento formulár môže mať aj inú formu, musí však obsahovať požadované údaje. </w:t>
      </w:r>
    </w:p>
    <w:p w:rsidR="00E067CF" w:rsidRPr="00A60A31" w:rsidRDefault="00E067CF">
      <w:pPr>
        <w:rPr>
          <w:color w:val="000000"/>
          <w:sz w:val="20"/>
          <w:szCs w:val="20"/>
          <w:lang w:eastAsia="en-US"/>
        </w:rPr>
      </w:pPr>
      <w:r w:rsidRPr="00A60A31">
        <w:rPr>
          <w:color w:val="000000"/>
          <w:sz w:val="20"/>
          <w:szCs w:val="20"/>
          <w:lang w:eastAsia="en-US"/>
        </w:rPr>
        <w:br w:type="page"/>
      </w:r>
    </w:p>
    <w:p w:rsidR="00B15DD0" w:rsidRPr="00A60A31" w:rsidRDefault="00B15DD0" w:rsidP="000B3ACE">
      <w:pPr>
        <w:spacing w:afterLines="60" w:after="144"/>
        <w:outlineLvl w:val="4"/>
        <w:rPr>
          <w:b/>
          <w:sz w:val="20"/>
          <w:szCs w:val="20"/>
        </w:rPr>
      </w:pPr>
      <w:r w:rsidRPr="00A60A31">
        <w:rPr>
          <w:b/>
          <w:sz w:val="20"/>
          <w:szCs w:val="20"/>
        </w:rPr>
        <w:t>Príloha „</w:t>
      </w:r>
      <w:r w:rsidR="00296143" w:rsidRPr="00A60A31">
        <w:rPr>
          <w:b/>
          <w:sz w:val="20"/>
          <w:szCs w:val="20"/>
        </w:rPr>
        <w:t>F</w:t>
      </w:r>
      <w:r w:rsidRPr="00A60A31">
        <w:rPr>
          <w:b/>
          <w:sz w:val="20"/>
          <w:szCs w:val="20"/>
        </w:rPr>
        <w:t>“ Vyhlásenie uchádzača</w:t>
      </w:r>
    </w:p>
    <w:p w:rsidR="00602585" w:rsidRPr="00A60A31" w:rsidRDefault="00B15DD0" w:rsidP="00602585">
      <w:pPr>
        <w:jc w:val="both"/>
        <w:rPr>
          <w:b/>
          <w:bCs/>
          <w:sz w:val="20"/>
          <w:szCs w:val="20"/>
        </w:rPr>
      </w:pPr>
      <w:r w:rsidRPr="00A60A31">
        <w:rPr>
          <w:color w:val="000000"/>
          <w:sz w:val="20"/>
          <w:szCs w:val="20"/>
        </w:rPr>
        <w:t xml:space="preserve">k súťažným podkladom na predmet zákazky: </w:t>
      </w:r>
      <w:r w:rsidR="00333E5D" w:rsidRPr="00A60A31">
        <w:rPr>
          <w:b/>
          <w:sz w:val="20"/>
          <w:szCs w:val="20"/>
        </w:rPr>
        <w:t>„</w:t>
      </w:r>
      <w:r w:rsidR="00F86EA4" w:rsidRPr="00A60A31">
        <w:rPr>
          <w:b/>
          <w:sz w:val="20"/>
          <w:szCs w:val="20"/>
          <w:shd w:val="clear" w:color="auto" w:fill="FFFFFF"/>
        </w:rPr>
        <w:t>Prestavba mostného objektu MO 2300-001 v obci Podbiel – opakovaná súťaž</w:t>
      </w:r>
      <w:r w:rsidR="00333E5D" w:rsidRPr="00A60A31">
        <w:rPr>
          <w:b/>
          <w:bCs/>
          <w:sz w:val="20"/>
          <w:szCs w:val="20"/>
        </w:rPr>
        <w:t>“</w:t>
      </w:r>
    </w:p>
    <w:p w:rsidR="00B0283F" w:rsidRPr="00A60A31" w:rsidRDefault="00B0283F" w:rsidP="000B3ACE">
      <w:pPr>
        <w:snapToGrid w:val="0"/>
        <w:spacing w:afterLines="60" w:after="144"/>
        <w:ind w:right="-284"/>
        <w:rPr>
          <w:color w:val="000000"/>
          <w:sz w:val="20"/>
          <w:szCs w:val="20"/>
          <w:lang w:eastAsia="en-US"/>
        </w:rPr>
      </w:pPr>
    </w:p>
    <w:p w:rsidR="00B15DD0" w:rsidRPr="00A60A31" w:rsidRDefault="00B15DD0" w:rsidP="00B15DD0">
      <w:pPr>
        <w:autoSpaceDE w:val="0"/>
        <w:autoSpaceDN w:val="0"/>
        <w:adjustRightInd w:val="0"/>
        <w:jc w:val="center"/>
        <w:rPr>
          <w:b/>
          <w:bCs/>
          <w:color w:val="000000"/>
          <w:sz w:val="20"/>
          <w:szCs w:val="20"/>
          <w:lang w:eastAsia="en-US"/>
        </w:rPr>
      </w:pPr>
      <w:r w:rsidRPr="00A60A31">
        <w:rPr>
          <w:b/>
          <w:bCs/>
          <w:color w:val="000000"/>
          <w:sz w:val="20"/>
          <w:szCs w:val="20"/>
          <w:lang w:eastAsia="en-US"/>
        </w:rPr>
        <w:t xml:space="preserve">Čestné vyhlásenie o nezávislom stanovení ponuky </w:t>
      </w:r>
    </w:p>
    <w:p w:rsidR="00B15DD0" w:rsidRPr="00A60A31" w:rsidRDefault="00B15DD0" w:rsidP="00B15DD0">
      <w:pPr>
        <w:autoSpaceDE w:val="0"/>
        <w:autoSpaceDN w:val="0"/>
        <w:adjustRightInd w:val="0"/>
        <w:jc w:val="center"/>
        <w:rPr>
          <w:color w:val="000000"/>
          <w:sz w:val="20"/>
          <w:szCs w:val="20"/>
          <w:lang w:eastAsia="en-US"/>
        </w:rPr>
      </w:pPr>
    </w:p>
    <w:p w:rsidR="00B15DD0" w:rsidRPr="00A60A31" w:rsidRDefault="00B15DD0" w:rsidP="00B15DD0">
      <w:pPr>
        <w:autoSpaceDE w:val="0"/>
        <w:autoSpaceDN w:val="0"/>
        <w:adjustRightInd w:val="0"/>
        <w:rPr>
          <w:color w:val="000000"/>
          <w:sz w:val="20"/>
          <w:szCs w:val="20"/>
          <w:lang w:eastAsia="en-US"/>
        </w:rPr>
      </w:pPr>
      <w:r w:rsidRPr="00A60A31">
        <w:rPr>
          <w:color w:val="000000"/>
          <w:sz w:val="20"/>
          <w:szCs w:val="20"/>
          <w:lang w:eastAsia="en-US"/>
        </w:rPr>
        <w:t xml:space="preserve">Dolu podpísaný </w:t>
      </w:r>
    </w:p>
    <w:p w:rsidR="00B15DD0" w:rsidRPr="00A60A31" w:rsidRDefault="00B15DD0" w:rsidP="00B15DD0">
      <w:pPr>
        <w:autoSpaceDE w:val="0"/>
        <w:autoSpaceDN w:val="0"/>
        <w:adjustRightInd w:val="0"/>
        <w:rPr>
          <w:color w:val="000000"/>
          <w:sz w:val="20"/>
          <w:szCs w:val="20"/>
          <w:lang w:eastAsia="en-US"/>
        </w:rPr>
      </w:pPr>
      <w:r w:rsidRPr="00A60A31">
        <w:rPr>
          <w:color w:val="000000"/>
          <w:sz w:val="20"/>
          <w:szCs w:val="20"/>
          <w:lang w:eastAsia="en-US"/>
        </w:rPr>
        <w:t>........................................................</w:t>
      </w:r>
      <w:r w:rsidRPr="00A60A31">
        <w:rPr>
          <w:i/>
          <w:iCs/>
          <w:color w:val="000000"/>
          <w:sz w:val="20"/>
          <w:szCs w:val="20"/>
          <w:lang w:eastAsia="en-US"/>
        </w:rPr>
        <w:t xml:space="preserve">(meno zástupcu podnikateľa, identifikačné údaje) </w:t>
      </w:r>
    </w:p>
    <w:p w:rsidR="00B15DD0" w:rsidRPr="00A60A31" w:rsidRDefault="00B15DD0" w:rsidP="00B15DD0">
      <w:pPr>
        <w:autoSpaceDE w:val="0"/>
        <w:autoSpaceDN w:val="0"/>
        <w:adjustRightInd w:val="0"/>
        <w:jc w:val="both"/>
        <w:rPr>
          <w:color w:val="000000"/>
          <w:sz w:val="20"/>
          <w:szCs w:val="20"/>
          <w:lang w:eastAsia="en-US"/>
        </w:rPr>
      </w:pPr>
      <w:r w:rsidRPr="00A60A31">
        <w:rPr>
          <w:color w:val="000000"/>
          <w:sz w:val="20"/>
          <w:szCs w:val="20"/>
          <w:lang w:eastAsia="en-US"/>
        </w:rPr>
        <w:t xml:space="preserve">ako zástupca podnikateľa </w:t>
      </w:r>
    </w:p>
    <w:p w:rsidR="00B15DD0" w:rsidRPr="00A60A31" w:rsidRDefault="00B15DD0" w:rsidP="00B15DD0">
      <w:pPr>
        <w:autoSpaceDE w:val="0"/>
        <w:autoSpaceDN w:val="0"/>
        <w:adjustRightInd w:val="0"/>
        <w:jc w:val="both"/>
        <w:rPr>
          <w:color w:val="000000"/>
          <w:sz w:val="20"/>
          <w:szCs w:val="20"/>
          <w:lang w:eastAsia="en-US"/>
        </w:rPr>
      </w:pPr>
      <w:r w:rsidRPr="00A60A31">
        <w:rPr>
          <w:color w:val="000000"/>
          <w:sz w:val="20"/>
          <w:szCs w:val="20"/>
          <w:lang w:eastAsia="en-US"/>
        </w:rPr>
        <w:t xml:space="preserve">.................................. </w:t>
      </w:r>
      <w:r w:rsidRPr="00A60A31">
        <w:rPr>
          <w:i/>
          <w:iCs/>
          <w:color w:val="000000"/>
          <w:sz w:val="20"/>
          <w:szCs w:val="20"/>
          <w:lang w:eastAsia="en-US"/>
        </w:rPr>
        <w:t xml:space="preserve">(obchodné meno/názov podnikateľa, v mene ktorého je vyhlásenie podpisované, identifikačné údaje) </w:t>
      </w:r>
    </w:p>
    <w:p w:rsidR="00B15DD0" w:rsidRPr="00A60A31" w:rsidRDefault="00B15DD0" w:rsidP="00B15DD0">
      <w:pPr>
        <w:autoSpaceDE w:val="0"/>
        <w:autoSpaceDN w:val="0"/>
        <w:adjustRightInd w:val="0"/>
        <w:jc w:val="both"/>
        <w:rPr>
          <w:color w:val="000000"/>
          <w:sz w:val="20"/>
          <w:szCs w:val="20"/>
          <w:lang w:eastAsia="en-US"/>
        </w:rPr>
      </w:pPr>
      <w:r w:rsidRPr="00A60A31">
        <w:rPr>
          <w:color w:val="000000"/>
          <w:sz w:val="20"/>
          <w:szCs w:val="20"/>
          <w:lang w:eastAsia="en-US"/>
        </w:rPr>
        <w:t xml:space="preserve">oprávnený konať v jeho mene, ktorý predkladá sprievodnú ponuku (ďalej len „predkladateľ ponuky“) na ................................... </w:t>
      </w:r>
      <w:r w:rsidRPr="00A60A31">
        <w:rPr>
          <w:i/>
          <w:iCs/>
          <w:color w:val="000000"/>
          <w:sz w:val="20"/>
          <w:szCs w:val="20"/>
          <w:lang w:eastAsia="en-US"/>
        </w:rPr>
        <w:t xml:space="preserve">(identifikácia verejného obstarávania) </w:t>
      </w:r>
      <w:r w:rsidRPr="00A60A31">
        <w:rPr>
          <w:color w:val="000000"/>
          <w:sz w:val="20"/>
          <w:szCs w:val="20"/>
          <w:lang w:eastAsia="en-US"/>
        </w:rPr>
        <w:t xml:space="preserve">(ďalej len „predmetné verejné obstarávanie“) </w:t>
      </w:r>
    </w:p>
    <w:p w:rsidR="00B15DD0" w:rsidRPr="00A60A31" w:rsidRDefault="00B15DD0" w:rsidP="00B15DD0">
      <w:pPr>
        <w:autoSpaceDE w:val="0"/>
        <w:autoSpaceDN w:val="0"/>
        <w:adjustRightInd w:val="0"/>
        <w:jc w:val="both"/>
        <w:rPr>
          <w:color w:val="000000"/>
          <w:sz w:val="20"/>
          <w:szCs w:val="20"/>
          <w:lang w:eastAsia="en-US"/>
        </w:rPr>
      </w:pPr>
    </w:p>
    <w:p w:rsidR="00B15DD0" w:rsidRPr="00A60A31" w:rsidRDefault="00B15DD0" w:rsidP="00B15DD0">
      <w:pPr>
        <w:autoSpaceDE w:val="0"/>
        <w:autoSpaceDN w:val="0"/>
        <w:adjustRightInd w:val="0"/>
        <w:jc w:val="both"/>
        <w:rPr>
          <w:color w:val="000000"/>
          <w:sz w:val="20"/>
          <w:szCs w:val="20"/>
          <w:lang w:eastAsia="en-US"/>
        </w:rPr>
      </w:pPr>
      <w:r w:rsidRPr="00A60A31">
        <w:rPr>
          <w:color w:val="000000"/>
          <w:sz w:val="20"/>
          <w:szCs w:val="20"/>
          <w:lang w:eastAsia="en-US"/>
        </w:rPr>
        <w:t xml:space="preserve">ako odpoveď na oznámenie o vyhlásení verejného obstarávania </w:t>
      </w:r>
    </w:p>
    <w:p w:rsidR="00B15DD0" w:rsidRPr="00A60A31" w:rsidRDefault="00B15DD0" w:rsidP="00B15DD0">
      <w:pPr>
        <w:autoSpaceDE w:val="0"/>
        <w:autoSpaceDN w:val="0"/>
        <w:adjustRightInd w:val="0"/>
        <w:jc w:val="both"/>
        <w:rPr>
          <w:color w:val="000000"/>
          <w:sz w:val="20"/>
          <w:szCs w:val="20"/>
          <w:lang w:eastAsia="en-US"/>
        </w:rPr>
      </w:pPr>
      <w:r w:rsidRPr="00A60A31">
        <w:rPr>
          <w:color w:val="000000"/>
          <w:sz w:val="20"/>
          <w:szCs w:val="20"/>
          <w:lang w:eastAsia="en-US"/>
        </w:rPr>
        <w:t xml:space="preserve">................................... </w:t>
      </w:r>
      <w:r w:rsidRPr="00A60A31">
        <w:rPr>
          <w:i/>
          <w:iCs/>
          <w:color w:val="000000"/>
          <w:sz w:val="20"/>
          <w:szCs w:val="20"/>
          <w:lang w:eastAsia="en-US"/>
        </w:rPr>
        <w:t xml:space="preserve">(verejný obstarávateľ, identifikačné údaje) </w:t>
      </w:r>
    </w:p>
    <w:p w:rsidR="00B15DD0" w:rsidRPr="00A60A31" w:rsidRDefault="00B15DD0" w:rsidP="00B15DD0">
      <w:pPr>
        <w:autoSpaceDE w:val="0"/>
        <w:autoSpaceDN w:val="0"/>
        <w:adjustRightInd w:val="0"/>
        <w:jc w:val="both"/>
        <w:rPr>
          <w:color w:val="000000"/>
          <w:sz w:val="20"/>
          <w:szCs w:val="20"/>
          <w:lang w:eastAsia="en-US"/>
        </w:rPr>
      </w:pPr>
      <w:r w:rsidRPr="00A60A31">
        <w:rPr>
          <w:color w:val="000000"/>
          <w:sz w:val="20"/>
          <w:szCs w:val="20"/>
          <w:lang w:eastAsia="en-US"/>
        </w:rPr>
        <w:t xml:space="preserve">týmto </w:t>
      </w:r>
    </w:p>
    <w:p w:rsidR="00B15DD0" w:rsidRPr="00A60A31" w:rsidRDefault="00B15DD0" w:rsidP="00B15DD0">
      <w:pPr>
        <w:autoSpaceDE w:val="0"/>
        <w:autoSpaceDN w:val="0"/>
        <w:adjustRightInd w:val="0"/>
        <w:jc w:val="both"/>
        <w:rPr>
          <w:color w:val="000000"/>
          <w:sz w:val="20"/>
          <w:szCs w:val="20"/>
          <w:lang w:eastAsia="en-US"/>
        </w:rPr>
      </w:pPr>
    </w:p>
    <w:p w:rsidR="00B15DD0" w:rsidRPr="00A60A31" w:rsidRDefault="00B15DD0" w:rsidP="00B15DD0">
      <w:pPr>
        <w:autoSpaceDE w:val="0"/>
        <w:autoSpaceDN w:val="0"/>
        <w:adjustRightInd w:val="0"/>
        <w:jc w:val="both"/>
        <w:rPr>
          <w:b/>
          <w:bCs/>
          <w:color w:val="000000"/>
          <w:sz w:val="20"/>
          <w:szCs w:val="20"/>
          <w:lang w:eastAsia="en-US"/>
        </w:rPr>
      </w:pPr>
      <w:r w:rsidRPr="00A60A31">
        <w:rPr>
          <w:b/>
          <w:bCs/>
          <w:color w:val="000000"/>
          <w:sz w:val="20"/>
          <w:szCs w:val="20"/>
          <w:lang w:eastAsia="en-US"/>
        </w:rPr>
        <w:t xml:space="preserve">čestne vyhlasujem, </w:t>
      </w:r>
    </w:p>
    <w:p w:rsidR="00B15DD0" w:rsidRPr="00A60A31" w:rsidRDefault="00B15DD0" w:rsidP="00B15DD0">
      <w:pPr>
        <w:autoSpaceDE w:val="0"/>
        <w:autoSpaceDN w:val="0"/>
        <w:adjustRightInd w:val="0"/>
        <w:jc w:val="both"/>
        <w:rPr>
          <w:color w:val="000000"/>
          <w:sz w:val="20"/>
          <w:szCs w:val="20"/>
          <w:lang w:eastAsia="en-US"/>
        </w:rPr>
      </w:pPr>
    </w:p>
    <w:p w:rsidR="00B15DD0" w:rsidRPr="00A60A31" w:rsidRDefault="00B15DD0" w:rsidP="00B15DD0">
      <w:pPr>
        <w:autoSpaceDE w:val="0"/>
        <w:autoSpaceDN w:val="0"/>
        <w:adjustRightInd w:val="0"/>
        <w:spacing w:after="133"/>
        <w:jc w:val="both"/>
        <w:rPr>
          <w:color w:val="000000"/>
          <w:sz w:val="20"/>
          <w:szCs w:val="20"/>
          <w:lang w:eastAsia="en-US"/>
        </w:rPr>
      </w:pPr>
      <w:r w:rsidRPr="00A60A31">
        <w:rPr>
          <w:color w:val="000000"/>
          <w:sz w:val="20"/>
          <w:szCs w:val="20"/>
          <w:lang w:eastAsia="en-US"/>
        </w:rPr>
        <w:t xml:space="preserve">1. 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 (ii) by mohol len potenciálne predložiť ponuku v predmetnom verejnom obstarávaní a to s ohľadom na svoju kvalifikáciu, schopnosti, alebo skúsenosti; </w:t>
      </w:r>
    </w:p>
    <w:p w:rsidR="00B15DD0" w:rsidRPr="00A60A31" w:rsidRDefault="00B15DD0" w:rsidP="00B15DD0">
      <w:pPr>
        <w:autoSpaceDE w:val="0"/>
        <w:autoSpaceDN w:val="0"/>
        <w:adjustRightInd w:val="0"/>
        <w:spacing w:after="133"/>
        <w:jc w:val="both"/>
        <w:rPr>
          <w:color w:val="000000"/>
          <w:sz w:val="20"/>
          <w:szCs w:val="20"/>
          <w:lang w:eastAsia="en-US"/>
        </w:rPr>
      </w:pPr>
      <w:r w:rsidRPr="00A60A31">
        <w:rPr>
          <w:color w:val="000000"/>
          <w:sz w:val="20"/>
          <w:szCs w:val="20"/>
          <w:lang w:eastAsia="en-US"/>
        </w:rPr>
        <w:t xml:space="preserve">2. že ceny, ako aj iné podmienky predkladanej ponuky predkladateľ ponuky nesprístupnil iným konkurentom a že ich priamo ani nepriamo nezverejnil; </w:t>
      </w:r>
    </w:p>
    <w:p w:rsidR="00B15DD0" w:rsidRPr="00A60A31" w:rsidRDefault="00B15DD0" w:rsidP="00B15DD0">
      <w:pPr>
        <w:autoSpaceDE w:val="0"/>
        <w:autoSpaceDN w:val="0"/>
        <w:adjustRightInd w:val="0"/>
        <w:spacing w:after="133"/>
        <w:jc w:val="both"/>
        <w:rPr>
          <w:color w:val="000000"/>
          <w:sz w:val="20"/>
          <w:szCs w:val="20"/>
          <w:lang w:eastAsia="en-US"/>
        </w:rPr>
      </w:pPr>
      <w:r w:rsidRPr="00A60A31">
        <w:rPr>
          <w:color w:val="000000"/>
          <w:sz w:val="20"/>
          <w:szCs w:val="20"/>
          <w:lang w:eastAsia="en-US"/>
        </w:rPr>
        <w:t xml:space="preserve">3. 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rsidR="00B15DD0" w:rsidRPr="00A60A31" w:rsidRDefault="00B15DD0" w:rsidP="00B15DD0">
      <w:pPr>
        <w:autoSpaceDE w:val="0"/>
        <w:autoSpaceDN w:val="0"/>
        <w:adjustRightInd w:val="0"/>
        <w:spacing w:after="133"/>
        <w:jc w:val="both"/>
        <w:rPr>
          <w:color w:val="000000"/>
          <w:sz w:val="20"/>
          <w:szCs w:val="20"/>
          <w:lang w:eastAsia="en-US"/>
        </w:rPr>
      </w:pPr>
      <w:r w:rsidRPr="00A60A31">
        <w:rPr>
          <w:color w:val="000000"/>
          <w:sz w:val="20"/>
          <w:szCs w:val="20"/>
          <w:lang w:eastAsia="en-US"/>
        </w:rPr>
        <w:t xml:space="preserve">4. že predkladateľ ponuky nepodnikne žiadne kroky smerom ku konaniu uvedenému v bodoch 1 až 3 a ani sa nepokúsi žiadneho iného konkurenta naviesť na kolúziu v predmetnom verejnom obstarávaní; </w:t>
      </w:r>
    </w:p>
    <w:p w:rsidR="00B15DD0" w:rsidRPr="00A60A31" w:rsidRDefault="00B15DD0" w:rsidP="00B15DD0">
      <w:pPr>
        <w:autoSpaceDE w:val="0"/>
        <w:autoSpaceDN w:val="0"/>
        <w:adjustRightInd w:val="0"/>
        <w:jc w:val="both"/>
        <w:rPr>
          <w:color w:val="000000"/>
          <w:sz w:val="20"/>
          <w:szCs w:val="20"/>
          <w:lang w:eastAsia="en-US"/>
        </w:rPr>
      </w:pPr>
      <w:r w:rsidRPr="00A60A31">
        <w:rPr>
          <w:color w:val="000000"/>
          <w:sz w:val="20"/>
          <w:szCs w:val="20"/>
          <w:lang w:eastAsia="en-US"/>
        </w:rPr>
        <w:t xml:space="preserve">5. že predkladateľ ponuky vstúpil do konzultácií, komunikácie, dohôd alebo dohovorov s 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w:t>
      </w:r>
    </w:p>
    <w:p w:rsidR="00B15DD0" w:rsidRPr="00A60A31" w:rsidRDefault="00B15DD0" w:rsidP="00B15DD0">
      <w:pPr>
        <w:autoSpaceDE w:val="0"/>
        <w:autoSpaceDN w:val="0"/>
        <w:adjustRightInd w:val="0"/>
        <w:rPr>
          <w:color w:val="000000"/>
          <w:sz w:val="20"/>
          <w:szCs w:val="20"/>
          <w:lang w:eastAsia="en-US"/>
        </w:rPr>
      </w:pPr>
    </w:p>
    <w:p w:rsidR="00B15DD0" w:rsidRPr="00A60A31" w:rsidRDefault="00B15DD0" w:rsidP="00B15DD0">
      <w:pPr>
        <w:autoSpaceDE w:val="0"/>
        <w:autoSpaceDN w:val="0"/>
        <w:adjustRightInd w:val="0"/>
        <w:rPr>
          <w:color w:val="000000"/>
          <w:sz w:val="20"/>
          <w:szCs w:val="20"/>
          <w:lang w:eastAsia="en-US"/>
        </w:rPr>
      </w:pPr>
      <w:r w:rsidRPr="00A60A31">
        <w:rPr>
          <w:color w:val="000000"/>
          <w:sz w:val="20"/>
          <w:szCs w:val="20"/>
          <w:lang w:eastAsia="en-US"/>
        </w:rPr>
        <w:t xml:space="preserve">............................................................................................................ </w:t>
      </w:r>
    </w:p>
    <w:p w:rsidR="00B15DD0" w:rsidRPr="00A60A31" w:rsidRDefault="00B15DD0" w:rsidP="00B15DD0">
      <w:pPr>
        <w:autoSpaceDE w:val="0"/>
        <w:autoSpaceDN w:val="0"/>
        <w:adjustRightInd w:val="0"/>
        <w:rPr>
          <w:color w:val="000000"/>
          <w:sz w:val="20"/>
          <w:szCs w:val="20"/>
          <w:lang w:eastAsia="en-US"/>
        </w:rPr>
      </w:pPr>
      <w:r w:rsidRPr="00A60A31">
        <w:rPr>
          <w:color w:val="000000"/>
          <w:sz w:val="20"/>
          <w:szCs w:val="20"/>
          <w:lang w:eastAsia="en-US"/>
        </w:rPr>
        <w:t xml:space="preserve">............................................................................................................ </w:t>
      </w:r>
    </w:p>
    <w:p w:rsidR="00B15DD0" w:rsidRPr="00A60A31" w:rsidRDefault="00B15DD0" w:rsidP="00B15DD0">
      <w:pPr>
        <w:autoSpaceDE w:val="0"/>
        <w:autoSpaceDN w:val="0"/>
        <w:adjustRightInd w:val="0"/>
        <w:rPr>
          <w:color w:val="000000"/>
          <w:sz w:val="20"/>
          <w:szCs w:val="20"/>
          <w:lang w:eastAsia="en-US"/>
        </w:rPr>
      </w:pPr>
      <w:r w:rsidRPr="00A60A31">
        <w:rPr>
          <w:color w:val="000000"/>
          <w:sz w:val="20"/>
          <w:szCs w:val="20"/>
          <w:lang w:eastAsia="en-US"/>
        </w:rPr>
        <w:t xml:space="preserve">............................................................................................................ </w:t>
      </w:r>
    </w:p>
    <w:p w:rsidR="00B15DD0" w:rsidRPr="00A60A31" w:rsidRDefault="00B15DD0" w:rsidP="00B15DD0">
      <w:pPr>
        <w:autoSpaceDE w:val="0"/>
        <w:autoSpaceDN w:val="0"/>
        <w:adjustRightInd w:val="0"/>
        <w:rPr>
          <w:b/>
          <w:bCs/>
          <w:color w:val="000000"/>
          <w:sz w:val="20"/>
          <w:szCs w:val="20"/>
          <w:lang w:eastAsia="en-US"/>
        </w:rPr>
      </w:pPr>
      <w:r w:rsidRPr="00A60A31">
        <w:rPr>
          <w:color w:val="000000"/>
          <w:sz w:val="20"/>
          <w:szCs w:val="20"/>
          <w:lang w:eastAsia="en-US"/>
        </w:rPr>
        <w:t xml:space="preserve">ďalej </w:t>
      </w:r>
      <w:r w:rsidRPr="00A60A31">
        <w:rPr>
          <w:b/>
          <w:bCs/>
          <w:color w:val="000000"/>
          <w:sz w:val="20"/>
          <w:szCs w:val="20"/>
          <w:lang w:eastAsia="en-US"/>
        </w:rPr>
        <w:t xml:space="preserve">vyhlasujem, že </w:t>
      </w:r>
    </w:p>
    <w:p w:rsidR="00B15DD0" w:rsidRPr="00A60A31" w:rsidRDefault="00B15DD0" w:rsidP="00B15DD0">
      <w:pPr>
        <w:autoSpaceDE w:val="0"/>
        <w:autoSpaceDN w:val="0"/>
        <w:adjustRightInd w:val="0"/>
        <w:rPr>
          <w:color w:val="000000"/>
          <w:sz w:val="20"/>
          <w:szCs w:val="20"/>
          <w:lang w:eastAsia="en-US"/>
        </w:rPr>
      </w:pPr>
    </w:p>
    <w:p w:rsidR="00B15DD0" w:rsidRPr="00A60A31" w:rsidRDefault="00B15DD0" w:rsidP="00B15DD0">
      <w:pPr>
        <w:autoSpaceDE w:val="0"/>
        <w:autoSpaceDN w:val="0"/>
        <w:adjustRightInd w:val="0"/>
        <w:spacing w:after="133"/>
        <w:rPr>
          <w:color w:val="000000"/>
          <w:sz w:val="20"/>
          <w:szCs w:val="20"/>
          <w:lang w:eastAsia="en-US"/>
        </w:rPr>
      </w:pPr>
      <w:r w:rsidRPr="00A60A31">
        <w:rPr>
          <w:color w:val="000000"/>
          <w:sz w:val="20"/>
          <w:szCs w:val="20"/>
          <w:lang w:eastAsia="en-US"/>
        </w:rPr>
        <w:t xml:space="preserve">1. všetky informácie a údaje predložené v ponuke, ako aj tomto čestnom vyhlásení sú pravdivé, neskreslené a úplné, </w:t>
      </w:r>
    </w:p>
    <w:p w:rsidR="00B15DD0" w:rsidRPr="00A60A31" w:rsidRDefault="00B15DD0" w:rsidP="00B15DD0">
      <w:pPr>
        <w:autoSpaceDE w:val="0"/>
        <w:autoSpaceDN w:val="0"/>
        <w:adjustRightInd w:val="0"/>
        <w:spacing w:after="133"/>
        <w:rPr>
          <w:color w:val="000000"/>
          <w:sz w:val="20"/>
          <w:szCs w:val="20"/>
          <w:lang w:eastAsia="en-US"/>
        </w:rPr>
      </w:pPr>
      <w:r w:rsidRPr="00A60A31">
        <w:rPr>
          <w:color w:val="000000"/>
          <w:sz w:val="20"/>
          <w:szCs w:val="20"/>
          <w:lang w:eastAsia="en-US"/>
        </w:rPr>
        <w:t xml:space="preserve">2. som si prečítal a porozumel som obsahu tohto vyhlásenia, </w:t>
      </w:r>
    </w:p>
    <w:p w:rsidR="00B15DD0" w:rsidRPr="00A60A31" w:rsidRDefault="00B15DD0" w:rsidP="00B15DD0">
      <w:pPr>
        <w:autoSpaceDE w:val="0"/>
        <w:autoSpaceDN w:val="0"/>
        <w:adjustRightInd w:val="0"/>
        <w:rPr>
          <w:color w:val="000000"/>
          <w:sz w:val="20"/>
          <w:szCs w:val="20"/>
          <w:lang w:eastAsia="en-US"/>
        </w:rPr>
      </w:pPr>
      <w:r w:rsidRPr="00A60A31">
        <w:rPr>
          <w:color w:val="000000"/>
          <w:sz w:val="20"/>
          <w:szCs w:val="20"/>
          <w:lang w:eastAsia="en-US"/>
        </w:rPr>
        <w:t xml:space="preserve">3. som si vedomý právnych následkov potvrdenia nepravdivých informácií v tomto vyhlásení. </w:t>
      </w:r>
    </w:p>
    <w:p w:rsidR="00B15DD0" w:rsidRPr="00A60A31" w:rsidRDefault="00B15DD0" w:rsidP="00B15DD0">
      <w:pPr>
        <w:autoSpaceDE w:val="0"/>
        <w:autoSpaceDN w:val="0"/>
        <w:adjustRightInd w:val="0"/>
        <w:rPr>
          <w:color w:val="000000"/>
          <w:sz w:val="20"/>
          <w:szCs w:val="20"/>
          <w:lang w:eastAsia="en-US"/>
        </w:rPr>
      </w:pPr>
    </w:p>
    <w:p w:rsidR="00B15DD0" w:rsidRPr="00A60A31" w:rsidRDefault="00B15DD0" w:rsidP="00B15DD0">
      <w:pPr>
        <w:autoSpaceDE w:val="0"/>
        <w:autoSpaceDN w:val="0"/>
        <w:adjustRightInd w:val="0"/>
        <w:rPr>
          <w:color w:val="000000"/>
          <w:sz w:val="20"/>
          <w:szCs w:val="20"/>
          <w:lang w:eastAsia="en-US"/>
        </w:rPr>
      </w:pPr>
    </w:p>
    <w:p w:rsidR="00B15DD0" w:rsidRPr="00A60A31" w:rsidRDefault="00B15DD0" w:rsidP="00B15DD0">
      <w:pPr>
        <w:autoSpaceDE w:val="0"/>
        <w:autoSpaceDN w:val="0"/>
        <w:adjustRightInd w:val="0"/>
        <w:rPr>
          <w:color w:val="000000"/>
          <w:sz w:val="20"/>
          <w:szCs w:val="20"/>
          <w:lang w:eastAsia="en-US"/>
        </w:rPr>
      </w:pPr>
      <w:r w:rsidRPr="00A60A31">
        <w:rPr>
          <w:color w:val="000000"/>
          <w:sz w:val="20"/>
          <w:szCs w:val="20"/>
          <w:lang w:eastAsia="en-US"/>
        </w:rPr>
        <w:t xml:space="preserve">V .................. dňa .......................... </w:t>
      </w:r>
    </w:p>
    <w:p w:rsidR="00B15DD0" w:rsidRPr="00A60A31" w:rsidRDefault="00B15DD0" w:rsidP="00B15DD0">
      <w:pPr>
        <w:autoSpaceDE w:val="0"/>
        <w:autoSpaceDN w:val="0"/>
        <w:adjustRightInd w:val="0"/>
        <w:rPr>
          <w:color w:val="000000"/>
          <w:sz w:val="20"/>
          <w:szCs w:val="20"/>
          <w:lang w:eastAsia="en-US"/>
        </w:rPr>
      </w:pPr>
    </w:p>
    <w:p w:rsidR="00B15DD0" w:rsidRPr="00A60A31" w:rsidRDefault="00B15DD0" w:rsidP="00B15DD0">
      <w:pPr>
        <w:autoSpaceDE w:val="0"/>
        <w:autoSpaceDN w:val="0"/>
        <w:adjustRightInd w:val="0"/>
        <w:rPr>
          <w:color w:val="000000"/>
          <w:sz w:val="20"/>
          <w:szCs w:val="20"/>
          <w:lang w:eastAsia="en-US"/>
        </w:rPr>
      </w:pPr>
    </w:p>
    <w:p w:rsidR="00B15DD0" w:rsidRPr="00A60A31" w:rsidRDefault="00B15DD0" w:rsidP="00B15DD0">
      <w:pPr>
        <w:autoSpaceDE w:val="0"/>
        <w:autoSpaceDN w:val="0"/>
        <w:adjustRightInd w:val="0"/>
        <w:rPr>
          <w:color w:val="000000"/>
          <w:sz w:val="20"/>
          <w:szCs w:val="20"/>
          <w:lang w:eastAsia="en-US"/>
        </w:rPr>
      </w:pPr>
    </w:p>
    <w:p w:rsidR="00B15DD0" w:rsidRPr="00A60A31" w:rsidRDefault="00B15DD0" w:rsidP="00B15DD0">
      <w:pPr>
        <w:autoSpaceDE w:val="0"/>
        <w:autoSpaceDN w:val="0"/>
        <w:adjustRightInd w:val="0"/>
        <w:rPr>
          <w:color w:val="000000"/>
          <w:sz w:val="20"/>
          <w:szCs w:val="20"/>
          <w:lang w:eastAsia="en-US"/>
        </w:rPr>
      </w:pPr>
      <w:r w:rsidRPr="00A60A31">
        <w:rPr>
          <w:color w:val="000000"/>
          <w:sz w:val="20"/>
          <w:szCs w:val="20"/>
          <w:lang w:eastAsia="en-US"/>
        </w:rPr>
        <w:t xml:space="preserve">.................................................. </w:t>
      </w:r>
    </w:p>
    <w:p w:rsidR="00296143" w:rsidRPr="00A60A31" w:rsidRDefault="00B15DD0" w:rsidP="00B15DD0">
      <w:pPr>
        <w:snapToGrid w:val="0"/>
        <w:rPr>
          <w:color w:val="000000"/>
          <w:sz w:val="20"/>
          <w:szCs w:val="20"/>
          <w:lang w:val="en-AU" w:eastAsia="en-US"/>
        </w:rPr>
      </w:pPr>
      <w:r w:rsidRPr="00A60A31">
        <w:rPr>
          <w:color w:val="000000"/>
          <w:sz w:val="20"/>
          <w:szCs w:val="20"/>
          <w:lang w:val="en-AU" w:eastAsia="en-US"/>
        </w:rPr>
        <w:t>Zástupca</w:t>
      </w:r>
      <w:r w:rsidR="00BB1556" w:rsidRPr="00A60A31">
        <w:rPr>
          <w:color w:val="000000"/>
          <w:sz w:val="20"/>
          <w:szCs w:val="20"/>
          <w:lang w:val="en-AU" w:eastAsia="en-US"/>
        </w:rPr>
        <w:t xml:space="preserve"> </w:t>
      </w:r>
      <w:r w:rsidRPr="00A60A31">
        <w:rPr>
          <w:color w:val="000000"/>
          <w:sz w:val="20"/>
          <w:szCs w:val="20"/>
          <w:lang w:val="en-AU" w:eastAsia="en-US"/>
        </w:rPr>
        <w:t>podnikateľa, meno, podpis</w:t>
      </w:r>
    </w:p>
    <w:p w:rsidR="00B15DD0" w:rsidRPr="00A60A31" w:rsidRDefault="00296143" w:rsidP="00296143">
      <w:pPr>
        <w:pStyle w:val="Default"/>
        <w:rPr>
          <w:rFonts w:ascii="Arial" w:hAnsi="Arial"/>
          <w:sz w:val="20"/>
        </w:rPr>
      </w:pPr>
      <w:r w:rsidRPr="00A60A31">
        <w:rPr>
          <w:rFonts w:ascii="Arial" w:hAnsi="Arial"/>
          <w:sz w:val="20"/>
        </w:rPr>
        <w:br w:type="page"/>
      </w:r>
    </w:p>
    <w:p w:rsidR="00BD6FA9" w:rsidRPr="00A60A31" w:rsidRDefault="00BD6FA9" w:rsidP="00B15DD0">
      <w:pPr>
        <w:snapToGrid w:val="0"/>
        <w:rPr>
          <w:color w:val="000000"/>
          <w:sz w:val="20"/>
          <w:szCs w:val="20"/>
          <w:lang w:val="en-AU" w:eastAsia="en-US"/>
        </w:rPr>
      </w:pPr>
    </w:p>
    <w:p w:rsidR="00AD2383" w:rsidRPr="00A60A31" w:rsidRDefault="00AD2383" w:rsidP="00BD6FA9">
      <w:pPr>
        <w:spacing w:afterLines="60" w:after="144"/>
        <w:outlineLvl w:val="4"/>
        <w:rPr>
          <w:b/>
          <w:sz w:val="20"/>
          <w:szCs w:val="20"/>
        </w:rPr>
      </w:pPr>
    </w:p>
    <w:p w:rsidR="00BD6FA9" w:rsidRPr="00A60A31" w:rsidRDefault="00BD6FA9" w:rsidP="00BD6FA9">
      <w:pPr>
        <w:spacing w:afterLines="60" w:after="144"/>
        <w:outlineLvl w:val="4"/>
        <w:rPr>
          <w:b/>
          <w:sz w:val="20"/>
          <w:szCs w:val="20"/>
        </w:rPr>
      </w:pPr>
      <w:r w:rsidRPr="00A60A31">
        <w:rPr>
          <w:b/>
          <w:sz w:val="20"/>
          <w:szCs w:val="20"/>
        </w:rPr>
        <w:t>Príloha „</w:t>
      </w:r>
      <w:r w:rsidR="00296143" w:rsidRPr="00A60A31">
        <w:rPr>
          <w:b/>
          <w:sz w:val="20"/>
          <w:szCs w:val="20"/>
        </w:rPr>
        <w:t>G</w:t>
      </w:r>
      <w:r w:rsidRPr="00A60A31">
        <w:rPr>
          <w:b/>
          <w:sz w:val="20"/>
          <w:szCs w:val="20"/>
        </w:rPr>
        <w:t xml:space="preserve">“ Vyhlásenie uchádzača podľa §  49 ods. 5 </w:t>
      </w:r>
      <w:r w:rsidR="00E154F2" w:rsidRPr="00A60A31">
        <w:rPr>
          <w:b/>
          <w:sz w:val="20"/>
          <w:szCs w:val="20"/>
        </w:rPr>
        <w:t>zákona o VO</w:t>
      </w:r>
    </w:p>
    <w:p w:rsidR="00BD6FA9" w:rsidRPr="00A60A31" w:rsidRDefault="00BD6FA9" w:rsidP="00BD6FA9">
      <w:pPr>
        <w:jc w:val="both"/>
        <w:rPr>
          <w:b/>
          <w:bCs/>
          <w:sz w:val="20"/>
          <w:szCs w:val="20"/>
        </w:rPr>
      </w:pPr>
      <w:r w:rsidRPr="00A60A31">
        <w:rPr>
          <w:color w:val="000000"/>
          <w:sz w:val="20"/>
          <w:szCs w:val="20"/>
        </w:rPr>
        <w:t xml:space="preserve">k súťažným podkladom na predmet zákazky: </w:t>
      </w:r>
      <w:r w:rsidR="00333E5D" w:rsidRPr="00A60A31">
        <w:rPr>
          <w:b/>
          <w:sz w:val="20"/>
          <w:szCs w:val="20"/>
        </w:rPr>
        <w:t>„</w:t>
      </w:r>
      <w:r w:rsidR="00F86EA4" w:rsidRPr="00A60A31">
        <w:rPr>
          <w:b/>
          <w:sz w:val="20"/>
          <w:szCs w:val="20"/>
          <w:shd w:val="clear" w:color="auto" w:fill="FFFFFF"/>
        </w:rPr>
        <w:t>Prestavba mostného objektu MO 2300-001 v obci Podbiel – opakovaná súťaž</w:t>
      </w:r>
      <w:r w:rsidR="00333E5D" w:rsidRPr="00A60A31">
        <w:rPr>
          <w:b/>
          <w:bCs/>
          <w:sz w:val="20"/>
          <w:szCs w:val="20"/>
        </w:rPr>
        <w:t>“</w:t>
      </w:r>
    </w:p>
    <w:p w:rsidR="00BD6FA9" w:rsidRPr="00A60A31" w:rsidRDefault="00BD6FA9" w:rsidP="00BD6FA9">
      <w:pPr>
        <w:jc w:val="both"/>
        <w:rPr>
          <w:b/>
          <w:bCs/>
          <w:sz w:val="20"/>
          <w:szCs w:val="20"/>
        </w:rPr>
      </w:pPr>
    </w:p>
    <w:p w:rsidR="00BD6FA9" w:rsidRPr="00A60A31" w:rsidRDefault="00BD6FA9" w:rsidP="00B15DD0">
      <w:pPr>
        <w:snapToGrid w:val="0"/>
        <w:rPr>
          <w:color w:val="000000"/>
          <w:sz w:val="20"/>
          <w:szCs w:val="20"/>
          <w:lang w:val="en-AU" w:eastAsia="en-US"/>
        </w:rPr>
      </w:pPr>
    </w:p>
    <w:p w:rsidR="00BD6FA9" w:rsidRPr="00A60A31" w:rsidRDefault="00BD6FA9" w:rsidP="00BD6FA9">
      <w:pPr>
        <w:pStyle w:val="Odsekzoznamu"/>
        <w:autoSpaceDE w:val="0"/>
        <w:autoSpaceDN w:val="0"/>
        <w:adjustRightInd w:val="0"/>
        <w:spacing w:line="276" w:lineRule="auto"/>
        <w:ind w:left="360"/>
        <w:contextualSpacing/>
        <w:jc w:val="center"/>
        <w:rPr>
          <w:b/>
          <w:sz w:val="20"/>
          <w:szCs w:val="20"/>
        </w:rPr>
      </w:pPr>
      <w:r w:rsidRPr="00A60A31">
        <w:rPr>
          <w:b/>
          <w:sz w:val="20"/>
          <w:szCs w:val="20"/>
        </w:rPr>
        <w:t xml:space="preserve">Vyhlásenie </w:t>
      </w:r>
      <w:r w:rsidRPr="00A60A31">
        <w:rPr>
          <w:b/>
          <w:sz w:val="20"/>
          <w:szCs w:val="20"/>
          <w:lang w:val="sk-SK"/>
        </w:rPr>
        <w:t xml:space="preserve">uchádzača podľa </w:t>
      </w:r>
      <w:r w:rsidRPr="00A60A31">
        <w:rPr>
          <w:b/>
          <w:sz w:val="20"/>
          <w:szCs w:val="20"/>
        </w:rPr>
        <w:t xml:space="preserve">§ 49 ods. 5 zákona č. 343/2015 Z. z. </w:t>
      </w:r>
    </w:p>
    <w:p w:rsidR="00BD6FA9" w:rsidRPr="00A60A31" w:rsidRDefault="00BD6FA9" w:rsidP="00BD6FA9">
      <w:pPr>
        <w:pStyle w:val="Odsekzoznamu"/>
        <w:autoSpaceDE w:val="0"/>
        <w:autoSpaceDN w:val="0"/>
        <w:adjustRightInd w:val="0"/>
        <w:spacing w:line="276" w:lineRule="auto"/>
        <w:ind w:left="0"/>
        <w:contextualSpacing/>
        <w:rPr>
          <w:sz w:val="20"/>
          <w:szCs w:val="20"/>
          <w:lang w:val="sk-SK"/>
        </w:rPr>
      </w:pPr>
    </w:p>
    <w:p w:rsidR="004C088A" w:rsidRPr="00A60A31" w:rsidRDefault="004C088A" w:rsidP="00BD6FA9">
      <w:pPr>
        <w:pStyle w:val="Odsekzoznamu"/>
        <w:autoSpaceDE w:val="0"/>
        <w:autoSpaceDN w:val="0"/>
        <w:adjustRightInd w:val="0"/>
        <w:spacing w:line="276" w:lineRule="auto"/>
        <w:ind w:left="0"/>
        <w:contextualSpacing/>
        <w:rPr>
          <w:sz w:val="20"/>
          <w:szCs w:val="20"/>
          <w:lang w:val="sk-SK"/>
        </w:rPr>
      </w:pPr>
    </w:p>
    <w:p w:rsidR="004C088A" w:rsidRPr="00A60A31" w:rsidRDefault="004C088A" w:rsidP="004C088A">
      <w:pPr>
        <w:jc w:val="both"/>
        <w:rPr>
          <w:sz w:val="20"/>
          <w:szCs w:val="20"/>
        </w:rPr>
      </w:pPr>
      <w:r w:rsidRPr="00A60A31">
        <w:rPr>
          <w:sz w:val="20"/>
          <w:szCs w:val="20"/>
        </w:rPr>
        <w:t>Obchodné meno uchádzača: .............................................................................................</w:t>
      </w:r>
    </w:p>
    <w:p w:rsidR="004C088A" w:rsidRPr="00A60A31" w:rsidRDefault="004C088A" w:rsidP="004C088A">
      <w:pPr>
        <w:jc w:val="both"/>
        <w:rPr>
          <w:sz w:val="20"/>
          <w:szCs w:val="20"/>
        </w:rPr>
      </w:pPr>
    </w:p>
    <w:p w:rsidR="004C088A" w:rsidRPr="00A60A31" w:rsidRDefault="004C088A" w:rsidP="004C088A">
      <w:pPr>
        <w:jc w:val="both"/>
        <w:rPr>
          <w:sz w:val="20"/>
          <w:szCs w:val="20"/>
        </w:rPr>
      </w:pPr>
      <w:r w:rsidRPr="00A60A31">
        <w:rPr>
          <w:sz w:val="20"/>
          <w:szCs w:val="20"/>
        </w:rPr>
        <w:t>Adresa/sídlo uchádzača: ...................................................................................................</w:t>
      </w:r>
    </w:p>
    <w:p w:rsidR="004C088A" w:rsidRPr="00A60A31" w:rsidRDefault="004C088A" w:rsidP="004C088A">
      <w:pPr>
        <w:jc w:val="both"/>
        <w:rPr>
          <w:sz w:val="20"/>
          <w:szCs w:val="20"/>
        </w:rPr>
      </w:pPr>
      <w:r w:rsidRPr="00A60A31">
        <w:rPr>
          <w:sz w:val="20"/>
          <w:szCs w:val="20"/>
        </w:rPr>
        <w:t xml:space="preserve"> </w:t>
      </w:r>
    </w:p>
    <w:p w:rsidR="004C088A" w:rsidRPr="00A60A31" w:rsidRDefault="004C088A" w:rsidP="004C088A">
      <w:pPr>
        <w:jc w:val="both"/>
        <w:rPr>
          <w:sz w:val="20"/>
          <w:szCs w:val="20"/>
        </w:rPr>
      </w:pPr>
      <w:r w:rsidRPr="00A60A31">
        <w:rPr>
          <w:sz w:val="20"/>
          <w:szCs w:val="20"/>
        </w:rPr>
        <w:t>IČO: ....................................</w:t>
      </w:r>
    </w:p>
    <w:p w:rsidR="004C088A" w:rsidRPr="00A60A31" w:rsidRDefault="004C088A" w:rsidP="004C088A">
      <w:pPr>
        <w:jc w:val="both"/>
        <w:rPr>
          <w:sz w:val="20"/>
          <w:szCs w:val="20"/>
        </w:rPr>
      </w:pPr>
    </w:p>
    <w:p w:rsidR="004C088A" w:rsidRPr="00A60A31" w:rsidRDefault="004C088A" w:rsidP="004C088A">
      <w:pPr>
        <w:jc w:val="both"/>
        <w:rPr>
          <w:sz w:val="20"/>
          <w:szCs w:val="20"/>
        </w:rPr>
      </w:pPr>
      <w:r w:rsidRPr="00A60A31">
        <w:rPr>
          <w:sz w:val="20"/>
          <w:szCs w:val="20"/>
        </w:rPr>
        <w:t>DIČ: ....................................</w:t>
      </w:r>
    </w:p>
    <w:p w:rsidR="00BD6FA9" w:rsidRPr="00A60A31" w:rsidRDefault="00BD6FA9" w:rsidP="00BD6FA9">
      <w:pPr>
        <w:pStyle w:val="Odsekzoznamu"/>
        <w:autoSpaceDE w:val="0"/>
        <w:autoSpaceDN w:val="0"/>
        <w:adjustRightInd w:val="0"/>
        <w:spacing w:line="276" w:lineRule="auto"/>
        <w:ind w:left="0"/>
        <w:contextualSpacing/>
        <w:rPr>
          <w:sz w:val="20"/>
          <w:szCs w:val="20"/>
        </w:rPr>
      </w:pPr>
    </w:p>
    <w:p w:rsidR="00BD6FA9" w:rsidRPr="00A60A31" w:rsidRDefault="00BD6FA9" w:rsidP="00BD6FA9">
      <w:pPr>
        <w:pStyle w:val="Odsekzoznamu"/>
        <w:autoSpaceDE w:val="0"/>
        <w:autoSpaceDN w:val="0"/>
        <w:adjustRightInd w:val="0"/>
        <w:spacing w:line="276" w:lineRule="auto"/>
        <w:ind w:left="0"/>
        <w:contextualSpacing/>
        <w:rPr>
          <w:sz w:val="20"/>
          <w:szCs w:val="20"/>
        </w:rPr>
      </w:pPr>
      <w:r w:rsidRPr="00A60A31">
        <w:rPr>
          <w:sz w:val="20"/>
          <w:szCs w:val="20"/>
        </w:rPr>
        <w:t>Meno a priezvisko osoby opr</w:t>
      </w:r>
      <w:r w:rsidR="004C088A" w:rsidRPr="00A60A31">
        <w:rPr>
          <w:sz w:val="20"/>
          <w:szCs w:val="20"/>
        </w:rPr>
        <w:t xml:space="preserve">ávnenej konať v mene </w:t>
      </w:r>
      <w:r w:rsidR="004C088A" w:rsidRPr="00A60A31">
        <w:rPr>
          <w:sz w:val="20"/>
          <w:szCs w:val="20"/>
          <w:lang w:val="sk-SK"/>
        </w:rPr>
        <w:t>uchádzača</w:t>
      </w:r>
      <w:r w:rsidRPr="00A60A31">
        <w:rPr>
          <w:sz w:val="20"/>
          <w:szCs w:val="20"/>
        </w:rPr>
        <w:t xml:space="preserve">: </w:t>
      </w:r>
      <w:r w:rsidR="00463150" w:rsidRPr="00A60A31">
        <w:rPr>
          <w:sz w:val="20"/>
          <w:szCs w:val="20"/>
        </w:rPr>
        <w:t>....................................</w:t>
      </w:r>
    </w:p>
    <w:p w:rsidR="00BD6FA9" w:rsidRPr="00A60A31" w:rsidRDefault="00BD6FA9" w:rsidP="00BD6FA9">
      <w:pPr>
        <w:pStyle w:val="Odsekzoznamu"/>
        <w:autoSpaceDE w:val="0"/>
        <w:autoSpaceDN w:val="0"/>
        <w:adjustRightInd w:val="0"/>
        <w:spacing w:line="276" w:lineRule="auto"/>
        <w:ind w:left="0"/>
        <w:contextualSpacing/>
        <w:rPr>
          <w:sz w:val="20"/>
          <w:szCs w:val="20"/>
        </w:rPr>
      </w:pPr>
    </w:p>
    <w:p w:rsidR="00BD6FA9" w:rsidRPr="00A60A31" w:rsidRDefault="00BD6FA9" w:rsidP="00BD6FA9">
      <w:pPr>
        <w:pStyle w:val="Odsekzoznamu"/>
        <w:autoSpaceDE w:val="0"/>
        <w:autoSpaceDN w:val="0"/>
        <w:adjustRightInd w:val="0"/>
        <w:spacing w:line="276" w:lineRule="auto"/>
        <w:ind w:left="0"/>
        <w:contextualSpacing/>
        <w:jc w:val="center"/>
        <w:rPr>
          <w:sz w:val="20"/>
          <w:szCs w:val="20"/>
        </w:rPr>
      </w:pPr>
      <w:r w:rsidRPr="00A60A31">
        <w:rPr>
          <w:sz w:val="20"/>
          <w:szCs w:val="20"/>
        </w:rPr>
        <w:t>týmto čestne vyhlasujem, že</w:t>
      </w:r>
    </w:p>
    <w:p w:rsidR="00BD6FA9" w:rsidRPr="00A60A31" w:rsidRDefault="00BD6FA9" w:rsidP="00BD6FA9">
      <w:pPr>
        <w:pStyle w:val="Odsekzoznamu"/>
        <w:autoSpaceDE w:val="0"/>
        <w:autoSpaceDN w:val="0"/>
        <w:adjustRightInd w:val="0"/>
        <w:spacing w:line="276" w:lineRule="auto"/>
        <w:ind w:left="0"/>
        <w:contextualSpacing/>
        <w:jc w:val="center"/>
        <w:rPr>
          <w:sz w:val="20"/>
          <w:szCs w:val="20"/>
        </w:rPr>
      </w:pPr>
    </w:p>
    <w:p w:rsidR="00BD6FA9" w:rsidRPr="00A60A31" w:rsidRDefault="00BD6FA9" w:rsidP="004C088A">
      <w:pPr>
        <w:pStyle w:val="Odsekzoznamu"/>
        <w:autoSpaceDE w:val="0"/>
        <w:autoSpaceDN w:val="0"/>
        <w:adjustRightInd w:val="0"/>
        <w:spacing w:line="276" w:lineRule="auto"/>
        <w:ind w:left="0"/>
        <w:contextualSpacing/>
        <w:jc w:val="both"/>
        <w:rPr>
          <w:sz w:val="20"/>
          <w:szCs w:val="20"/>
        </w:rPr>
      </w:pPr>
      <w:r w:rsidRPr="00A60A31">
        <w:rPr>
          <w:sz w:val="20"/>
          <w:szCs w:val="20"/>
        </w:rPr>
        <w:t xml:space="preserve">som ponuku </w:t>
      </w:r>
      <w:r w:rsidRPr="00A60A31">
        <w:rPr>
          <w:sz w:val="20"/>
          <w:szCs w:val="20"/>
          <w:lang w:val="sk-SK"/>
        </w:rPr>
        <w:t xml:space="preserve">na predmet zákazky: </w:t>
      </w:r>
      <w:r w:rsidR="00333E5D" w:rsidRPr="00A60A31">
        <w:rPr>
          <w:b/>
          <w:sz w:val="20"/>
          <w:szCs w:val="20"/>
        </w:rPr>
        <w:t>„</w:t>
      </w:r>
      <w:r w:rsidR="00F86EA4" w:rsidRPr="00A60A31">
        <w:rPr>
          <w:b/>
          <w:sz w:val="20"/>
          <w:szCs w:val="20"/>
          <w:shd w:val="clear" w:color="auto" w:fill="FFFFFF"/>
        </w:rPr>
        <w:t>Prestavba mostného objektu MO 2300-001 v obci Podbiel – opakovaná súťaž</w:t>
      </w:r>
      <w:r w:rsidR="00333E5D" w:rsidRPr="00A60A31">
        <w:rPr>
          <w:b/>
          <w:bCs/>
          <w:sz w:val="20"/>
          <w:szCs w:val="20"/>
        </w:rPr>
        <w:t>“</w:t>
      </w:r>
      <w:r w:rsidR="00333E5D" w:rsidRPr="00A60A31">
        <w:rPr>
          <w:b/>
          <w:bCs/>
          <w:sz w:val="20"/>
          <w:szCs w:val="20"/>
          <w:lang w:val="sk-SK"/>
        </w:rPr>
        <w:t xml:space="preserve"> </w:t>
      </w:r>
      <w:r w:rsidRPr="00A60A31">
        <w:rPr>
          <w:sz w:val="20"/>
          <w:szCs w:val="20"/>
        </w:rPr>
        <w:t>vypracoval / nevypracoval</w:t>
      </w:r>
      <w:r w:rsidR="00F86EA4" w:rsidRPr="00A60A31">
        <w:rPr>
          <w:rStyle w:val="Odkaznapoznmkupodiarou"/>
          <w:sz w:val="20"/>
          <w:szCs w:val="20"/>
        </w:rPr>
        <w:footnoteReference w:id="1"/>
      </w:r>
      <w:r w:rsidRPr="00A60A31">
        <w:rPr>
          <w:sz w:val="20"/>
          <w:szCs w:val="20"/>
        </w:rPr>
        <w:t xml:space="preserve"> sám. </w:t>
      </w:r>
    </w:p>
    <w:p w:rsidR="00BD6FA9" w:rsidRPr="00A60A31" w:rsidRDefault="00BD6FA9" w:rsidP="00BD6FA9">
      <w:pPr>
        <w:pStyle w:val="Odsekzoznamu"/>
        <w:autoSpaceDE w:val="0"/>
        <w:autoSpaceDN w:val="0"/>
        <w:adjustRightInd w:val="0"/>
        <w:spacing w:line="276" w:lineRule="auto"/>
        <w:ind w:left="0"/>
        <w:contextualSpacing/>
        <w:rPr>
          <w:sz w:val="20"/>
          <w:szCs w:val="20"/>
        </w:rPr>
      </w:pPr>
    </w:p>
    <w:p w:rsidR="00BD6FA9" w:rsidRPr="00A60A31" w:rsidRDefault="00BD6FA9" w:rsidP="004C088A">
      <w:pPr>
        <w:pStyle w:val="Odsekzoznamu"/>
        <w:autoSpaceDE w:val="0"/>
        <w:autoSpaceDN w:val="0"/>
        <w:adjustRightInd w:val="0"/>
        <w:spacing w:line="276" w:lineRule="auto"/>
        <w:ind w:left="0"/>
        <w:contextualSpacing/>
        <w:jc w:val="both"/>
        <w:rPr>
          <w:sz w:val="20"/>
          <w:szCs w:val="20"/>
        </w:rPr>
      </w:pPr>
      <w:r w:rsidRPr="00A60A31">
        <w:rPr>
          <w:sz w:val="20"/>
          <w:szCs w:val="20"/>
        </w:rPr>
        <w:t>Ak</w:t>
      </w:r>
      <w:r w:rsidR="004C088A" w:rsidRPr="00A60A31">
        <w:rPr>
          <w:sz w:val="20"/>
          <w:szCs w:val="20"/>
        </w:rPr>
        <w:t xml:space="preserve"> </w:t>
      </w:r>
      <w:r w:rsidR="004C088A" w:rsidRPr="00A60A31">
        <w:rPr>
          <w:sz w:val="20"/>
          <w:szCs w:val="20"/>
          <w:lang w:val="sk-SK"/>
        </w:rPr>
        <w:t>uchádzač</w:t>
      </w:r>
      <w:r w:rsidRPr="00A60A31">
        <w:rPr>
          <w:sz w:val="20"/>
          <w:szCs w:val="20"/>
        </w:rPr>
        <w:t xml:space="preserve"> nevypracoval ponuku sám, uvedie osobu, ktorej služby alebo podklady pri jej vypracovaní využil</w:t>
      </w:r>
      <w:r w:rsidRPr="00A60A31">
        <w:rPr>
          <w:rStyle w:val="Odkaznapoznmkupodiarou"/>
          <w:sz w:val="20"/>
          <w:szCs w:val="20"/>
        </w:rPr>
        <w:footnoteReference w:id="2"/>
      </w:r>
      <w:r w:rsidRPr="00A60A31">
        <w:rPr>
          <w:sz w:val="20"/>
          <w:szCs w:val="20"/>
        </w:rPr>
        <w:t>:</w:t>
      </w:r>
    </w:p>
    <w:p w:rsidR="00BD6FA9" w:rsidRPr="00A60A31" w:rsidRDefault="00BD6FA9" w:rsidP="00BD6FA9">
      <w:pPr>
        <w:pStyle w:val="Odsekzoznamu"/>
        <w:autoSpaceDE w:val="0"/>
        <w:autoSpaceDN w:val="0"/>
        <w:adjustRightInd w:val="0"/>
        <w:spacing w:line="276" w:lineRule="auto"/>
        <w:ind w:left="0"/>
        <w:contextualSpacing/>
        <w:rPr>
          <w:sz w:val="20"/>
          <w:szCs w:val="20"/>
        </w:rPr>
      </w:pPr>
    </w:p>
    <w:p w:rsidR="00BD6FA9" w:rsidRPr="00A60A31" w:rsidRDefault="00BD6FA9" w:rsidP="00BD6FA9">
      <w:pPr>
        <w:pStyle w:val="Odsekzoznamu"/>
        <w:autoSpaceDE w:val="0"/>
        <w:autoSpaceDN w:val="0"/>
        <w:adjustRightInd w:val="0"/>
        <w:spacing w:line="276" w:lineRule="auto"/>
        <w:ind w:left="0"/>
        <w:contextualSpacing/>
        <w:rPr>
          <w:sz w:val="20"/>
          <w:szCs w:val="20"/>
          <w:lang w:val="sk-SK"/>
        </w:rPr>
      </w:pPr>
      <w:r w:rsidRPr="00A60A31">
        <w:rPr>
          <w:sz w:val="20"/>
          <w:szCs w:val="20"/>
        </w:rPr>
        <w:t>Meno a priezvisko:</w:t>
      </w:r>
      <w:r w:rsidR="004C088A" w:rsidRPr="00A60A31">
        <w:rPr>
          <w:sz w:val="20"/>
          <w:szCs w:val="20"/>
          <w:lang w:val="sk-SK"/>
        </w:rPr>
        <w:t xml:space="preserve"> </w:t>
      </w:r>
      <w:r w:rsidR="004C088A" w:rsidRPr="00A60A31">
        <w:rPr>
          <w:sz w:val="20"/>
          <w:szCs w:val="20"/>
          <w:lang w:val="sk-SK"/>
        </w:rPr>
        <w:tab/>
      </w:r>
      <w:r w:rsidR="004C088A" w:rsidRPr="00A60A31">
        <w:rPr>
          <w:sz w:val="20"/>
          <w:szCs w:val="20"/>
        </w:rPr>
        <w:t>................................................................</w:t>
      </w:r>
    </w:p>
    <w:p w:rsidR="004C088A" w:rsidRPr="00A60A31" w:rsidRDefault="004C088A" w:rsidP="00BD6FA9">
      <w:pPr>
        <w:pStyle w:val="Odsekzoznamu"/>
        <w:autoSpaceDE w:val="0"/>
        <w:autoSpaceDN w:val="0"/>
        <w:adjustRightInd w:val="0"/>
        <w:spacing w:line="276" w:lineRule="auto"/>
        <w:ind w:left="0"/>
        <w:contextualSpacing/>
        <w:rPr>
          <w:sz w:val="20"/>
          <w:szCs w:val="20"/>
          <w:lang w:val="sk-SK"/>
        </w:rPr>
      </w:pPr>
    </w:p>
    <w:p w:rsidR="00BD6FA9" w:rsidRPr="00A60A31" w:rsidRDefault="004C088A" w:rsidP="00BD6FA9">
      <w:pPr>
        <w:pStyle w:val="Odsekzoznamu"/>
        <w:autoSpaceDE w:val="0"/>
        <w:autoSpaceDN w:val="0"/>
        <w:adjustRightInd w:val="0"/>
        <w:spacing w:line="276" w:lineRule="auto"/>
        <w:ind w:left="0"/>
        <w:contextualSpacing/>
        <w:rPr>
          <w:sz w:val="20"/>
          <w:szCs w:val="20"/>
          <w:lang w:val="sk-SK"/>
        </w:rPr>
      </w:pPr>
      <w:r w:rsidRPr="00A60A31">
        <w:rPr>
          <w:sz w:val="20"/>
          <w:szCs w:val="20"/>
        </w:rPr>
        <w:t>Obchodné meno</w:t>
      </w:r>
      <w:r w:rsidRPr="00A60A31">
        <w:rPr>
          <w:sz w:val="20"/>
          <w:szCs w:val="20"/>
          <w:lang w:val="sk-SK"/>
        </w:rPr>
        <w:t>/</w:t>
      </w:r>
      <w:r w:rsidR="00BD6FA9" w:rsidRPr="00A60A31">
        <w:rPr>
          <w:sz w:val="20"/>
          <w:szCs w:val="20"/>
        </w:rPr>
        <w:t>názov:</w:t>
      </w:r>
      <w:r w:rsidRPr="00A60A31">
        <w:rPr>
          <w:sz w:val="20"/>
          <w:szCs w:val="20"/>
          <w:lang w:val="sk-SK"/>
        </w:rPr>
        <w:t xml:space="preserve"> </w:t>
      </w:r>
      <w:r w:rsidRPr="00A60A31">
        <w:rPr>
          <w:sz w:val="20"/>
          <w:szCs w:val="20"/>
          <w:lang w:val="sk-SK"/>
        </w:rPr>
        <w:tab/>
      </w:r>
      <w:r w:rsidRPr="00A60A31">
        <w:rPr>
          <w:sz w:val="20"/>
          <w:szCs w:val="20"/>
        </w:rPr>
        <w:t>................................................................</w:t>
      </w:r>
    </w:p>
    <w:p w:rsidR="004C088A" w:rsidRPr="00A60A31" w:rsidRDefault="004C088A" w:rsidP="00BD6FA9">
      <w:pPr>
        <w:pStyle w:val="Odsekzoznamu"/>
        <w:autoSpaceDE w:val="0"/>
        <w:autoSpaceDN w:val="0"/>
        <w:adjustRightInd w:val="0"/>
        <w:spacing w:line="276" w:lineRule="auto"/>
        <w:ind w:left="0"/>
        <w:contextualSpacing/>
        <w:rPr>
          <w:sz w:val="20"/>
          <w:szCs w:val="20"/>
          <w:lang w:val="sk-SK"/>
        </w:rPr>
      </w:pPr>
    </w:p>
    <w:p w:rsidR="00BD6FA9" w:rsidRPr="00A60A31" w:rsidRDefault="004C088A" w:rsidP="00BD6FA9">
      <w:pPr>
        <w:pStyle w:val="Odsekzoznamu"/>
        <w:autoSpaceDE w:val="0"/>
        <w:autoSpaceDN w:val="0"/>
        <w:adjustRightInd w:val="0"/>
        <w:spacing w:line="276" w:lineRule="auto"/>
        <w:ind w:left="0"/>
        <w:contextualSpacing/>
        <w:rPr>
          <w:sz w:val="20"/>
          <w:szCs w:val="20"/>
        </w:rPr>
      </w:pPr>
      <w:r w:rsidRPr="00A60A31">
        <w:rPr>
          <w:sz w:val="20"/>
          <w:szCs w:val="20"/>
        </w:rPr>
        <w:t>Sídlo</w:t>
      </w:r>
      <w:r w:rsidRPr="00A60A31">
        <w:rPr>
          <w:sz w:val="20"/>
          <w:szCs w:val="20"/>
          <w:lang w:val="sk-SK"/>
        </w:rPr>
        <w:t>/</w:t>
      </w:r>
      <w:r w:rsidR="00BD6FA9" w:rsidRPr="00A60A31">
        <w:rPr>
          <w:sz w:val="20"/>
          <w:szCs w:val="20"/>
        </w:rPr>
        <w:t>miesto podnikania:</w:t>
      </w:r>
      <w:r w:rsidRPr="00A60A31">
        <w:rPr>
          <w:sz w:val="20"/>
          <w:szCs w:val="20"/>
          <w:lang w:val="sk-SK"/>
        </w:rPr>
        <w:t xml:space="preserve"> </w:t>
      </w:r>
      <w:r w:rsidRPr="00A60A31">
        <w:rPr>
          <w:sz w:val="20"/>
          <w:szCs w:val="20"/>
        </w:rPr>
        <w:t>................................................................</w:t>
      </w:r>
    </w:p>
    <w:p w:rsidR="004C088A" w:rsidRPr="00A60A31" w:rsidRDefault="004C088A" w:rsidP="00BD6FA9">
      <w:pPr>
        <w:pStyle w:val="Odsekzoznamu"/>
        <w:autoSpaceDE w:val="0"/>
        <w:autoSpaceDN w:val="0"/>
        <w:adjustRightInd w:val="0"/>
        <w:spacing w:line="276" w:lineRule="auto"/>
        <w:ind w:left="0"/>
        <w:contextualSpacing/>
        <w:rPr>
          <w:sz w:val="20"/>
          <w:szCs w:val="20"/>
          <w:lang w:val="sk-SK"/>
        </w:rPr>
      </w:pPr>
    </w:p>
    <w:p w:rsidR="00BD6FA9" w:rsidRPr="00A60A31" w:rsidRDefault="004C088A" w:rsidP="00BD6FA9">
      <w:pPr>
        <w:pStyle w:val="Odsekzoznamu"/>
        <w:autoSpaceDE w:val="0"/>
        <w:autoSpaceDN w:val="0"/>
        <w:adjustRightInd w:val="0"/>
        <w:spacing w:line="276" w:lineRule="auto"/>
        <w:ind w:left="0"/>
        <w:contextualSpacing/>
        <w:rPr>
          <w:sz w:val="20"/>
          <w:szCs w:val="20"/>
        </w:rPr>
      </w:pPr>
      <w:r w:rsidRPr="00A60A31">
        <w:rPr>
          <w:sz w:val="20"/>
          <w:szCs w:val="20"/>
        </w:rPr>
        <w:t>I</w:t>
      </w:r>
      <w:r w:rsidRPr="00A60A31">
        <w:rPr>
          <w:sz w:val="20"/>
          <w:szCs w:val="20"/>
          <w:lang w:val="sk-SK"/>
        </w:rPr>
        <w:t>ČO</w:t>
      </w:r>
      <w:r w:rsidR="00BD6FA9" w:rsidRPr="00A60A31">
        <w:rPr>
          <w:sz w:val="20"/>
          <w:szCs w:val="20"/>
        </w:rPr>
        <w:t>, ak bolo pridelené:</w:t>
      </w:r>
      <w:r w:rsidRPr="00A60A31">
        <w:rPr>
          <w:sz w:val="20"/>
          <w:szCs w:val="20"/>
        </w:rPr>
        <w:t xml:space="preserve"> </w:t>
      </w:r>
      <w:r w:rsidRPr="00A60A31">
        <w:rPr>
          <w:sz w:val="20"/>
          <w:szCs w:val="20"/>
          <w:lang w:val="sk-SK"/>
        </w:rPr>
        <w:tab/>
      </w:r>
      <w:r w:rsidRPr="00A60A31">
        <w:rPr>
          <w:sz w:val="20"/>
          <w:szCs w:val="20"/>
        </w:rPr>
        <w:t>................................................................</w:t>
      </w:r>
    </w:p>
    <w:p w:rsidR="004C088A" w:rsidRPr="00A60A31" w:rsidRDefault="004C088A" w:rsidP="00BD6FA9">
      <w:pPr>
        <w:pStyle w:val="Odsekzoznamu"/>
        <w:autoSpaceDE w:val="0"/>
        <w:autoSpaceDN w:val="0"/>
        <w:adjustRightInd w:val="0"/>
        <w:spacing w:line="276" w:lineRule="auto"/>
        <w:ind w:left="0"/>
        <w:contextualSpacing/>
        <w:jc w:val="both"/>
        <w:rPr>
          <w:sz w:val="20"/>
          <w:szCs w:val="20"/>
          <w:lang w:val="sk-SK"/>
        </w:rPr>
      </w:pPr>
    </w:p>
    <w:p w:rsidR="004C088A" w:rsidRPr="00A60A31" w:rsidRDefault="004C088A" w:rsidP="00BD6FA9">
      <w:pPr>
        <w:pStyle w:val="Odsekzoznamu"/>
        <w:autoSpaceDE w:val="0"/>
        <w:autoSpaceDN w:val="0"/>
        <w:adjustRightInd w:val="0"/>
        <w:spacing w:line="276" w:lineRule="auto"/>
        <w:ind w:left="0"/>
        <w:contextualSpacing/>
        <w:jc w:val="both"/>
        <w:rPr>
          <w:sz w:val="20"/>
          <w:szCs w:val="20"/>
          <w:lang w:val="sk-SK"/>
        </w:rPr>
      </w:pPr>
    </w:p>
    <w:p w:rsidR="00BD6FA9" w:rsidRPr="00A60A31" w:rsidRDefault="004C088A" w:rsidP="004C088A">
      <w:pPr>
        <w:pStyle w:val="Odsekzoznamu"/>
        <w:autoSpaceDE w:val="0"/>
        <w:autoSpaceDN w:val="0"/>
        <w:adjustRightInd w:val="0"/>
        <w:spacing w:line="276" w:lineRule="auto"/>
        <w:ind w:left="0"/>
        <w:contextualSpacing/>
        <w:jc w:val="both"/>
        <w:rPr>
          <w:sz w:val="20"/>
          <w:szCs w:val="20"/>
        </w:rPr>
      </w:pPr>
      <w:r w:rsidRPr="00A60A31">
        <w:rPr>
          <w:sz w:val="20"/>
          <w:szCs w:val="20"/>
          <w:lang w:val="sk-SK"/>
        </w:rPr>
        <w:t>Uchádzač</w:t>
      </w:r>
      <w:r w:rsidR="00BD6FA9" w:rsidRPr="00A60A31">
        <w:rPr>
          <w:sz w:val="20"/>
          <w:szCs w:val="20"/>
        </w:rPr>
        <w:t xml:space="preserve"> ďalej vyhlasuje, že si je vedomý právnych následkov uvedenia nepravdivých informácií v tomto vyhlásení alebo zamlčania takejto osoby.</w:t>
      </w:r>
    </w:p>
    <w:p w:rsidR="00BD6FA9" w:rsidRPr="00A60A31" w:rsidRDefault="00BD6FA9" w:rsidP="00BD6FA9">
      <w:pPr>
        <w:pStyle w:val="Odsekzoznamu"/>
        <w:autoSpaceDE w:val="0"/>
        <w:autoSpaceDN w:val="0"/>
        <w:adjustRightInd w:val="0"/>
        <w:spacing w:line="276" w:lineRule="auto"/>
        <w:ind w:left="0"/>
        <w:contextualSpacing/>
        <w:rPr>
          <w:sz w:val="20"/>
          <w:szCs w:val="20"/>
        </w:rPr>
      </w:pPr>
    </w:p>
    <w:p w:rsidR="004C088A" w:rsidRPr="00A60A31" w:rsidRDefault="004C088A" w:rsidP="004C088A">
      <w:pPr>
        <w:jc w:val="both"/>
        <w:rPr>
          <w:sz w:val="20"/>
          <w:szCs w:val="20"/>
        </w:rPr>
      </w:pPr>
    </w:p>
    <w:p w:rsidR="004C088A" w:rsidRPr="00A60A31" w:rsidRDefault="004C088A" w:rsidP="004C088A">
      <w:pPr>
        <w:jc w:val="both"/>
        <w:rPr>
          <w:sz w:val="20"/>
          <w:szCs w:val="20"/>
        </w:rPr>
      </w:pPr>
      <w:r w:rsidRPr="00A60A31">
        <w:rPr>
          <w:sz w:val="20"/>
          <w:szCs w:val="20"/>
        </w:rPr>
        <w:t>V ............................., dňa .........................................</w:t>
      </w:r>
    </w:p>
    <w:p w:rsidR="004C088A" w:rsidRPr="00A60A31" w:rsidRDefault="004C088A" w:rsidP="004C088A">
      <w:pPr>
        <w:jc w:val="both"/>
        <w:rPr>
          <w:sz w:val="20"/>
          <w:szCs w:val="20"/>
        </w:rPr>
      </w:pPr>
    </w:p>
    <w:p w:rsidR="004C088A" w:rsidRPr="00A60A31" w:rsidRDefault="004C088A" w:rsidP="004C088A">
      <w:pPr>
        <w:jc w:val="both"/>
        <w:rPr>
          <w:sz w:val="20"/>
          <w:szCs w:val="20"/>
        </w:rPr>
      </w:pPr>
    </w:p>
    <w:p w:rsidR="004C088A" w:rsidRPr="00A60A31" w:rsidRDefault="004C088A" w:rsidP="004C088A">
      <w:pPr>
        <w:jc w:val="both"/>
        <w:rPr>
          <w:sz w:val="20"/>
          <w:szCs w:val="20"/>
        </w:rPr>
      </w:pPr>
    </w:p>
    <w:p w:rsidR="004C088A" w:rsidRPr="00A60A31" w:rsidRDefault="004C088A" w:rsidP="004C088A">
      <w:pPr>
        <w:jc w:val="both"/>
        <w:rPr>
          <w:sz w:val="20"/>
          <w:szCs w:val="20"/>
        </w:rPr>
      </w:pPr>
    </w:p>
    <w:p w:rsidR="004C088A" w:rsidRPr="00A60A31" w:rsidRDefault="004C088A" w:rsidP="004C088A">
      <w:pPr>
        <w:jc w:val="both"/>
        <w:rPr>
          <w:sz w:val="20"/>
          <w:szCs w:val="20"/>
        </w:rPr>
      </w:pPr>
    </w:p>
    <w:p w:rsidR="004C088A" w:rsidRPr="00A60A31" w:rsidRDefault="004C088A" w:rsidP="004C088A">
      <w:pPr>
        <w:jc w:val="both"/>
        <w:rPr>
          <w:sz w:val="20"/>
          <w:szCs w:val="20"/>
        </w:rPr>
      </w:pPr>
    </w:p>
    <w:p w:rsidR="004C088A" w:rsidRPr="00A60A31" w:rsidRDefault="004C088A" w:rsidP="004C088A">
      <w:pPr>
        <w:jc w:val="both"/>
        <w:rPr>
          <w:sz w:val="20"/>
          <w:szCs w:val="20"/>
        </w:rPr>
      </w:pPr>
    </w:p>
    <w:p w:rsidR="004C088A" w:rsidRPr="00A60A31" w:rsidRDefault="004C088A" w:rsidP="004C088A">
      <w:pPr>
        <w:jc w:val="both"/>
        <w:rPr>
          <w:sz w:val="20"/>
          <w:szCs w:val="20"/>
        </w:rPr>
      </w:pPr>
    </w:p>
    <w:p w:rsidR="004C088A" w:rsidRPr="00A60A31" w:rsidRDefault="004C088A" w:rsidP="004C088A">
      <w:pPr>
        <w:jc w:val="both"/>
        <w:rPr>
          <w:sz w:val="20"/>
          <w:szCs w:val="20"/>
        </w:rPr>
      </w:pPr>
      <w:r w:rsidRPr="00A60A31">
        <w:rPr>
          <w:sz w:val="20"/>
          <w:szCs w:val="20"/>
        </w:rPr>
        <w:t>..................................................................................</w:t>
      </w:r>
    </w:p>
    <w:p w:rsidR="004C088A" w:rsidRPr="00A60A31" w:rsidRDefault="004C088A" w:rsidP="004C088A">
      <w:pPr>
        <w:pStyle w:val="Default"/>
        <w:rPr>
          <w:rFonts w:ascii="Arial" w:hAnsi="Arial"/>
          <w:sz w:val="20"/>
          <w:lang w:val="sk-SK"/>
        </w:rPr>
      </w:pPr>
      <w:r w:rsidRPr="00A60A31">
        <w:rPr>
          <w:rFonts w:ascii="Arial" w:hAnsi="Arial"/>
          <w:sz w:val="20"/>
        </w:rPr>
        <w:t>Fyzická osoba alebo štatutárny orgán:   meno, podpis</w:t>
      </w:r>
    </w:p>
    <w:p w:rsidR="00E067CF" w:rsidRPr="00A60A31" w:rsidRDefault="00E067CF">
      <w:pPr>
        <w:rPr>
          <w:color w:val="000000"/>
          <w:sz w:val="20"/>
          <w:szCs w:val="20"/>
          <w:lang w:eastAsia="en-US"/>
        </w:rPr>
      </w:pPr>
      <w:r w:rsidRPr="00A60A31">
        <w:rPr>
          <w:color w:val="000000"/>
          <w:sz w:val="20"/>
          <w:szCs w:val="20"/>
          <w:lang w:eastAsia="en-US"/>
        </w:rPr>
        <w:br w:type="page"/>
      </w:r>
    </w:p>
    <w:p w:rsidR="003478B6" w:rsidRPr="00A60A31" w:rsidRDefault="003478B6" w:rsidP="003478B6">
      <w:pPr>
        <w:spacing w:afterLines="60" w:after="144"/>
        <w:outlineLvl w:val="4"/>
        <w:rPr>
          <w:b/>
          <w:sz w:val="20"/>
          <w:szCs w:val="20"/>
        </w:rPr>
      </w:pPr>
      <w:r w:rsidRPr="00A60A31">
        <w:rPr>
          <w:b/>
          <w:sz w:val="20"/>
          <w:szCs w:val="20"/>
        </w:rPr>
        <w:t>Príloha „</w:t>
      </w:r>
      <w:r w:rsidR="00296143" w:rsidRPr="00A60A31">
        <w:rPr>
          <w:b/>
          <w:sz w:val="20"/>
          <w:szCs w:val="20"/>
        </w:rPr>
        <w:t>H</w:t>
      </w:r>
      <w:r w:rsidRPr="00A60A31">
        <w:rPr>
          <w:b/>
          <w:sz w:val="20"/>
          <w:szCs w:val="20"/>
        </w:rPr>
        <w:t>“ Údaje potrebné k vyžiadaniu výpisu/ov z registra trestov</w:t>
      </w:r>
    </w:p>
    <w:p w:rsidR="003478B6" w:rsidRPr="00A60A31" w:rsidRDefault="003478B6" w:rsidP="003478B6">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472D9" w:rsidRPr="00A60A31" w:rsidTr="00E067CF">
        <w:trPr>
          <w:trHeight w:val="411"/>
        </w:trPr>
        <w:tc>
          <w:tcPr>
            <w:tcW w:w="9062" w:type="dxa"/>
            <w:tcBorders>
              <w:bottom w:val="single" w:sz="4" w:space="0" w:color="FFFFFF"/>
            </w:tcBorders>
          </w:tcPr>
          <w:p w:rsidR="006472D9" w:rsidRPr="00A60A31" w:rsidRDefault="006472D9" w:rsidP="006472D9">
            <w:pPr>
              <w:jc w:val="center"/>
              <w:rPr>
                <w:b/>
                <w:sz w:val="20"/>
                <w:szCs w:val="20"/>
              </w:rPr>
            </w:pPr>
            <w:r w:rsidRPr="00A60A31">
              <w:rPr>
                <w:b/>
                <w:sz w:val="20"/>
                <w:szCs w:val="20"/>
              </w:rPr>
              <w:t xml:space="preserve">ÚDAJE POTREBNÉ K VYŽIADANIU VÝPISU/OV Z REGISTRA TRESTOV </w:t>
            </w:r>
          </w:p>
        </w:tc>
      </w:tr>
      <w:tr w:rsidR="006472D9" w:rsidRPr="00A60A31" w:rsidTr="00E067CF">
        <w:tc>
          <w:tcPr>
            <w:tcW w:w="9062" w:type="dxa"/>
            <w:tcBorders>
              <w:top w:val="single" w:sz="4" w:space="0" w:color="FFFFFF"/>
            </w:tcBorders>
          </w:tcPr>
          <w:p w:rsidR="006472D9" w:rsidRPr="00A60A31" w:rsidRDefault="006472D9" w:rsidP="003115BE">
            <w:pPr>
              <w:jc w:val="center"/>
              <w:rPr>
                <w:sz w:val="20"/>
                <w:szCs w:val="20"/>
              </w:rPr>
            </w:pPr>
            <w:r w:rsidRPr="00A60A31">
              <w:rPr>
                <w:color w:val="000000"/>
                <w:sz w:val="20"/>
                <w:szCs w:val="20"/>
              </w:rPr>
              <w:t xml:space="preserve">fyzických osôb, ktoré sú štatutárnym orgánom, členom štatutárneho orgánu, členom dozorného orgánu, prokuristom právnickej osoby </w:t>
            </w:r>
            <w:r w:rsidRPr="00A60A31">
              <w:rPr>
                <w:sz w:val="20"/>
                <w:szCs w:val="20"/>
              </w:rPr>
              <w:t xml:space="preserve">podľa § </w:t>
            </w:r>
            <w:r w:rsidR="003115BE" w:rsidRPr="00A60A31">
              <w:rPr>
                <w:sz w:val="20"/>
                <w:szCs w:val="20"/>
              </w:rPr>
              <w:t xml:space="preserve">32 </w:t>
            </w:r>
            <w:r w:rsidRPr="00A60A31">
              <w:rPr>
                <w:sz w:val="20"/>
                <w:szCs w:val="20"/>
              </w:rPr>
              <w:t xml:space="preserve">zákona č. 343/2015 Z. z. o verejnom obstarávaní a o zmene a doplnení niektorých zákonov </w:t>
            </w:r>
          </w:p>
        </w:tc>
      </w:tr>
    </w:tbl>
    <w:p w:rsidR="006472D9" w:rsidRPr="00A60A31" w:rsidRDefault="006472D9" w:rsidP="006472D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4523"/>
      </w:tblGrid>
      <w:tr w:rsidR="006472D9" w:rsidRPr="00A60A31" w:rsidTr="00920F4F">
        <w:trPr>
          <w:trHeight w:val="340"/>
        </w:trPr>
        <w:tc>
          <w:tcPr>
            <w:tcW w:w="10456" w:type="dxa"/>
            <w:gridSpan w:val="2"/>
            <w:tcBorders>
              <w:top w:val="single" w:sz="4" w:space="0" w:color="auto"/>
              <w:left w:val="single" w:sz="4" w:space="0" w:color="auto"/>
              <w:bottom w:val="single" w:sz="4" w:space="0" w:color="auto"/>
              <w:right w:val="single" w:sz="4" w:space="0" w:color="auto"/>
            </w:tcBorders>
            <w:shd w:val="clear" w:color="auto" w:fill="E7E6E6"/>
            <w:hideMark/>
          </w:tcPr>
          <w:p w:rsidR="006472D9" w:rsidRPr="00A60A31" w:rsidRDefault="006472D9" w:rsidP="003478B6">
            <w:pPr>
              <w:pStyle w:val="Odsekzoznamu"/>
              <w:contextualSpacing/>
              <w:rPr>
                <w:sz w:val="20"/>
                <w:szCs w:val="20"/>
              </w:rPr>
            </w:pPr>
          </w:p>
        </w:tc>
      </w:tr>
      <w:tr w:rsidR="006472D9" w:rsidRPr="00A60A31" w:rsidTr="00920F4F">
        <w:trPr>
          <w:trHeight w:val="368"/>
        </w:trPr>
        <w:tc>
          <w:tcPr>
            <w:tcW w:w="10456" w:type="dxa"/>
            <w:gridSpan w:val="2"/>
            <w:tcBorders>
              <w:top w:val="single" w:sz="4" w:space="0" w:color="auto"/>
              <w:left w:val="single" w:sz="4" w:space="0" w:color="auto"/>
              <w:bottom w:val="single" w:sz="4" w:space="0" w:color="auto"/>
              <w:right w:val="single" w:sz="4" w:space="0" w:color="auto"/>
            </w:tcBorders>
            <w:hideMark/>
          </w:tcPr>
          <w:p w:rsidR="006472D9" w:rsidRPr="00A60A31" w:rsidRDefault="006472D9" w:rsidP="00920F4F">
            <w:pPr>
              <w:tabs>
                <w:tab w:val="left" w:pos="1102"/>
              </w:tabs>
              <w:jc w:val="both"/>
              <w:rPr>
                <w:sz w:val="20"/>
                <w:szCs w:val="20"/>
              </w:rPr>
            </w:pPr>
            <w:r w:rsidRPr="00A60A31">
              <w:rPr>
                <w:sz w:val="20"/>
                <w:szCs w:val="20"/>
              </w:rPr>
              <w:t>Meno:</w:t>
            </w:r>
            <w:r w:rsidRPr="00A60A31">
              <w:rPr>
                <w:sz w:val="20"/>
                <w:szCs w:val="20"/>
              </w:rPr>
              <w:tab/>
            </w:r>
          </w:p>
          <w:p w:rsidR="006472D9" w:rsidRPr="00A60A31" w:rsidRDefault="006472D9" w:rsidP="00920F4F">
            <w:pPr>
              <w:tabs>
                <w:tab w:val="left" w:pos="1102"/>
              </w:tabs>
              <w:jc w:val="both"/>
              <w:rPr>
                <w:sz w:val="20"/>
                <w:szCs w:val="20"/>
              </w:rPr>
            </w:pPr>
          </w:p>
        </w:tc>
      </w:tr>
      <w:tr w:rsidR="006472D9" w:rsidRPr="00A60A31" w:rsidTr="00920F4F">
        <w:trPr>
          <w:trHeight w:val="369"/>
        </w:trPr>
        <w:tc>
          <w:tcPr>
            <w:tcW w:w="5228" w:type="dxa"/>
            <w:tcBorders>
              <w:top w:val="single" w:sz="4" w:space="0" w:color="auto"/>
              <w:left w:val="single" w:sz="4" w:space="0" w:color="auto"/>
              <w:bottom w:val="single" w:sz="4" w:space="0" w:color="auto"/>
              <w:right w:val="single" w:sz="4" w:space="0" w:color="auto"/>
            </w:tcBorders>
            <w:hideMark/>
          </w:tcPr>
          <w:p w:rsidR="006472D9" w:rsidRPr="00A60A31" w:rsidRDefault="006472D9" w:rsidP="00920F4F">
            <w:pPr>
              <w:tabs>
                <w:tab w:val="left" w:pos="1453"/>
              </w:tabs>
              <w:jc w:val="both"/>
              <w:rPr>
                <w:sz w:val="20"/>
                <w:szCs w:val="20"/>
              </w:rPr>
            </w:pPr>
            <w:r w:rsidRPr="00A60A31">
              <w:rPr>
                <w:sz w:val="20"/>
                <w:szCs w:val="20"/>
              </w:rPr>
              <w:t>Priezvisko:</w:t>
            </w:r>
            <w:r w:rsidRPr="00A60A31">
              <w:rPr>
                <w:sz w:val="20"/>
                <w:szCs w:val="20"/>
              </w:rPr>
              <w:tab/>
            </w:r>
          </w:p>
          <w:p w:rsidR="006472D9" w:rsidRPr="00A60A31" w:rsidRDefault="00F30181" w:rsidP="00920F4F">
            <w:pPr>
              <w:tabs>
                <w:tab w:val="left" w:pos="1453"/>
              </w:tabs>
              <w:jc w:val="both"/>
              <w:rPr>
                <w:sz w:val="20"/>
                <w:szCs w:val="20"/>
              </w:rPr>
            </w:pPr>
            <w:r w:rsidRPr="00A60A31">
              <w:rPr>
                <w:noProof/>
                <w:sz w:val="20"/>
                <w:szCs w:val="20"/>
                <w:lang w:eastAsia="sk-SK"/>
              </w:rPr>
              <mc:AlternateContent>
                <mc:Choice Requires="wps">
                  <w:drawing>
                    <wp:anchor distT="0" distB="0" distL="114300" distR="114300" simplePos="0" relativeHeight="251657728" behindDoc="1" locked="0" layoutInCell="0" allowOverlap="1" wp14:editId="58950A06">
                      <wp:simplePos x="0" y="0"/>
                      <wp:positionH relativeFrom="margin">
                        <wp:posOffset>-69850</wp:posOffset>
                      </wp:positionH>
                      <wp:positionV relativeFrom="margin">
                        <wp:posOffset>675640</wp:posOffset>
                      </wp:positionV>
                      <wp:extent cx="5855970" cy="266700"/>
                      <wp:effectExtent l="0" t="0" r="0"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55970" cy="266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C1E5B" w:rsidRDefault="007C1E5B" w:rsidP="003478B6">
                                  <w:pPr>
                                    <w:pStyle w:val="Normlnywebov"/>
                                    <w:spacing w:before="0" w:beforeAutospacing="0" w:after="0" w:afterAutospacing="0"/>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5" o:spid="_x0000_s1026" type="#_x0000_t202" style="position:absolute;left:0;text-align:left;margin-left:-5.5pt;margin-top:53.2pt;width:461.1pt;height:21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" o:allowincell="f" filled="f" stroked="f">
                      <v:stroke joinstyle="round"/>
                      <o:lock v:ext="edit" shapetype="t"/>
                      <v:textbox style="mso-fit-shape-to-text:t">
                        <w:txbxContent>
                          <w:p w:rsidR="007C1E5B" w:rsidRDefault="007C1E5B" w:rsidP="003478B6">
                            <w:pPr>
                              <w:pStyle w:val="Normlnywebov"/>
                              <w:spacing w:before="0" w:beforeAutospacing="0" w:after="0" w:afterAutospacing="0"/>
                            </w:pPr>
                          </w:p>
                        </w:txbxContent>
                      </v:textbox>
                      <w10:wrap anchorx="margin" anchory="margin"/>
                    </v:shape>
                  </w:pict>
                </mc:Fallback>
              </mc:AlternateContent>
            </w:r>
          </w:p>
        </w:tc>
        <w:tc>
          <w:tcPr>
            <w:tcW w:w="5228" w:type="dxa"/>
            <w:tcBorders>
              <w:top w:val="single" w:sz="4" w:space="0" w:color="auto"/>
              <w:left w:val="single" w:sz="4" w:space="0" w:color="auto"/>
              <w:bottom w:val="single" w:sz="4" w:space="0" w:color="auto"/>
              <w:right w:val="single" w:sz="4" w:space="0" w:color="auto"/>
            </w:tcBorders>
            <w:hideMark/>
          </w:tcPr>
          <w:p w:rsidR="006472D9" w:rsidRPr="00A60A31" w:rsidRDefault="006472D9" w:rsidP="00920F4F">
            <w:pPr>
              <w:tabs>
                <w:tab w:val="left" w:pos="1453"/>
              </w:tabs>
              <w:jc w:val="both"/>
              <w:rPr>
                <w:sz w:val="20"/>
                <w:szCs w:val="20"/>
              </w:rPr>
            </w:pPr>
            <w:r w:rsidRPr="00A60A31">
              <w:rPr>
                <w:sz w:val="20"/>
                <w:szCs w:val="20"/>
              </w:rPr>
              <w:t>Rodné priezvisko:</w:t>
            </w:r>
            <w:r w:rsidRPr="00A60A31">
              <w:rPr>
                <w:sz w:val="20"/>
                <w:szCs w:val="20"/>
              </w:rPr>
              <w:tab/>
            </w:r>
          </w:p>
        </w:tc>
      </w:tr>
      <w:tr w:rsidR="006472D9" w:rsidRPr="00A60A31" w:rsidTr="00920F4F">
        <w:trPr>
          <w:trHeight w:val="516"/>
        </w:trPr>
        <w:tc>
          <w:tcPr>
            <w:tcW w:w="5228" w:type="dxa"/>
            <w:tcBorders>
              <w:top w:val="single" w:sz="4" w:space="0" w:color="auto"/>
              <w:left w:val="single" w:sz="4" w:space="0" w:color="auto"/>
              <w:bottom w:val="single" w:sz="4" w:space="0" w:color="auto"/>
              <w:right w:val="single" w:sz="4" w:space="0" w:color="auto"/>
            </w:tcBorders>
          </w:tcPr>
          <w:p w:rsidR="006472D9" w:rsidRPr="00A60A31" w:rsidRDefault="006472D9" w:rsidP="00920F4F">
            <w:pPr>
              <w:jc w:val="both"/>
              <w:rPr>
                <w:sz w:val="20"/>
                <w:szCs w:val="20"/>
              </w:rPr>
            </w:pPr>
            <w:r w:rsidRPr="00A60A31">
              <w:rPr>
                <w:sz w:val="20"/>
                <w:szCs w:val="20"/>
              </w:rPr>
              <w:t>Dátum narodenia:</w:t>
            </w:r>
            <w:r w:rsidRPr="00A60A31">
              <w:rPr>
                <w:sz w:val="20"/>
                <w:szCs w:val="20"/>
              </w:rPr>
              <w:tab/>
            </w:r>
          </w:p>
        </w:tc>
        <w:tc>
          <w:tcPr>
            <w:tcW w:w="5228" w:type="dxa"/>
            <w:tcBorders>
              <w:top w:val="single" w:sz="4" w:space="0" w:color="auto"/>
              <w:left w:val="single" w:sz="4" w:space="0" w:color="auto"/>
              <w:bottom w:val="single" w:sz="4" w:space="0" w:color="auto"/>
              <w:right w:val="single" w:sz="4" w:space="0" w:color="auto"/>
            </w:tcBorders>
          </w:tcPr>
          <w:p w:rsidR="006472D9" w:rsidRPr="00A60A31" w:rsidRDefault="006472D9" w:rsidP="00920F4F">
            <w:pPr>
              <w:tabs>
                <w:tab w:val="left" w:pos="1878"/>
              </w:tabs>
              <w:jc w:val="both"/>
              <w:rPr>
                <w:sz w:val="20"/>
                <w:szCs w:val="20"/>
              </w:rPr>
            </w:pPr>
            <w:r w:rsidRPr="00A60A31">
              <w:rPr>
                <w:sz w:val="20"/>
                <w:szCs w:val="20"/>
              </w:rPr>
              <w:t>Rodné číslo:</w:t>
            </w:r>
          </w:p>
        </w:tc>
      </w:tr>
      <w:tr w:rsidR="006472D9" w:rsidRPr="00A60A31" w:rsidTr="00920F4F">
        <w:trPr>
          <w:trHeight w:val="410"/>
        </w:trPr>
        <w:tc>
          <w:tcPr>
            <w:tcW w:w="5228" w:type="dxa"/>
            <w:tcBorders>
              <w:top w:val="single" w:sz="4" w:space="0" w:color="auto"/>
              <w:left w:val="single" w:sz="4" w:space="0" w:color="auto"/>
              <w:bottom w:val="single" w:sz="4" w:space="0" w:color="auto"/>
              <w:right w:val="single" w:sz="4" w:space="0" w:color="auto"/>
            </w:tcBorders>
          </w:tcPr>
          <w:p w:rsidR="006472D9" w:rsidRPr="00A60A31" w:rsidRDefault="006472D9" w:rsidP="00920F4F">
            <w:pPr>
              <w:jc w:val="both"/>
              <w:rPr>
                <w:sz w:val="20"/>
                <w:szCs w:val="20"/>
              </w:rPr>
            </w:pPr>
            <w:r w:rsidRPr="00A60A31">
              <w:rPr>
                <w:sz w:val="20"/>
                <w:szCs w:val="20"/>
              </w:rPr>
              <w:t>Miesto narodenia:</w:t>
            </w:r>
          </w:p>
        </w:tc>
        <w:tc>
          <w:tcPr>
            <w:tcW w:w="5228" w:type="dxa"/>
            <w:tcBorders>
              <w:top w:val="single" w:sz="4" w:space="0" w:color="auto"/>
              <w:left w:val="single" w:sz="4" w:space="0" w:color="auto"/>
              <w:bottom w:val="single" w:sz="4" w:space="0" w:color="auto"/>
              <w:right w:val="single" w:sz="4" w:space="0" w:color="auto"/>
            </w:tcBorders>
          </w:tcPr>
          <w:p w:rsidR="006472D9" w:rsidRPr="00A60A31" w:rsidRDefault="006472D9" w:rsidP="00920F4F">
            <w:pPr>
              <w:jc w:val="both"/>
              <w:rPr>
                <w:sz w:val="20"/>
                <w:szCs w:val="20"/>
              </w:rPr>
            </w:pPr>
            <w:r w:rsidRPr="00A60A31">
              <w:rPr>
                <w:sz w:val="20"/>
                <w:szCs w:val="20"/>
              </w:rPr>
              <w:t>Okres narodenia:</w:t>
            </w:r>
          </w:p>
        </w:tc>
      </w:tr>
      <w:tr w:rsidR="006472D9" w:rsidRPr="00A60A31" w:rsidTr="00920F4F">
        <w:trPr>
          <w:trHeight w:val="462"/>
        </w:trPr>
        <w:tc>
          <w:tcPr>
            <w:tcW w:w="5228" w:type="dxa"/>
            <w:tcBorders>
              <w:top w:val="single" w:sz="4" w:space="0" w:color="auto"/>
              <w:left w:val="single" w:sz="4" w:space="0" w:color="auto"/>
              <w:bottom w:val="single" w:sz="4" w:space="0" w:color="auto"/>
              <w:right w:val="single" w:sz="4" w:space="0" w:color="auto"/>
            </w:tcBorders>
          </w:tcPr>
          <w:p w:rsidR="006472D9" w:rsidRPr="00A60A31" w:rsidRDefault="006472D9" w:rsidP="00920F4F">
            <w:pPr>
              <w:jc w:val="both"/>
              <w:rPr>
                <w:i/>
                <w:sz w:val="20"/>
                <w:szCs w:val="20"/>
              </w:rPr>
            </w:pPr>
            <w:r w:rsidRPr="00A60A31">
              <w:rPr>
                <w:sz w:val="20"/>
                <w:szCs w:val="20"/>
              </w:rPr>
              <w:t>Štátne občianstvo:</w:t>
            </w:r>
          </w:p>
        </w:tc>
        <w:tc>
          <w:tcPr>
            <w:tcW w:w="5228" w:type="dxa"/>
            <w:tcBorders>
              <w:top w:val="single" w:sz="4" w:space="0" w:color="auto"/>
              <w:left w:val="single" w:sz="4" w:space="0" w:color="auto"/>
              <w:bottom w:val="single" w:sz="4" w:space="0" w:color="auto"/>
              <w:right w:val="single" w:sz="4" w:space="0" w:color="auto"/>
            </w:tcBorders>
          </w:tcPr>
          <w:p w:rsidR="006472D9" w:rsidRPr="00A60A31" w:rsidRDefault="006472D9" w:rsidP="00920F4F">
            <w:pPr>
              <w:jc w:val="both"/>
              <w:rPr>
                <w:i/>
                <w:sz w:val="20"/>
                <w:szCs w:val="20"/>
              </w:rPr>
            </w:pPr>
            <w:r w:rsidRPr="00A60A31">
              <w:rPr>
                <w:i/>
                <w:sz w:val="20"/>
                <w:szCs w:val="20"/>
              </w:rPr>
              <w:t>Štát narodenia (v prípade osoby narodenej v cudzine):</w:t>
            </w:r>
          </w:p>
        </w:tc>
      </w:tr>
      <w:tr w:rsidR="006472D9" w:rsidRPr="00A60A31" w:rsidTr="00920F4F">
        <w:trPr>
          <w:trHeight w:val="369"/>
        </w:trPr>
        <w:tc>
          <w:tcPr>
            <w:tcW w:w="10456" w:type="dxa"/>
            <w:gridSpan w:val="2"/>
            <w:tcBorders>
              <w:top w:val="single" w:sz="4" w:space="0" w:color="auto"/>
              <w:left w:val="single" w:sz="4" w:space="0" w:color="auto"/>
              <w:bottom w:val="single" w:sz="4" w:space="0" w:color="auto"/>
              <w:right w:val="single" w:sz="4" w:space="0" w:color="auto"/>
            </w:tcBorders>
          </w:tcPr>
          <w:p w:rsidR="006472D9" w:rsidRPr="00A60A31" w:rsidRDefault="006472D9" w:rsidP="00920F4F">
            <w:pPr>
              <w:jc w:val="both"/>
              <w:rPr>
                <w:sz w:val="20"/>
                <w:szCs w:val="20"/>
              </w:rPr>
            </w:pPr>
            <w:r w:rsidRPr="00A60A31">
              <w:rPr>
                <w:sz w:val="20"/>
                <w:szCs w:val="20"/>
              </w:rPr>
              <w:t>Pohlavie:</w:t>
            </w:r>
          </w:p>
        </w:tc>
      </w:tr>
      <w:tr w:rsidR="006472D9" w:rsidRPr="00A60A31" w:rsidTr="00920F4F">
        <w:trPr>
          <w:trHeight w:val="369"/>
        </w:trPr>
        <w:tc>
          <w:tcPr>
            <w:tcW w:w="10456" w:type="dxa"/>
            <w:gridSpan w:val="2"/>
            <w:tcBorders>
              <w:top w:val="single" w:sz="4" w:space="0" w:color="auto"/>
              <w:left w:val="single" w:sz="4" w:space="0" w:color="auto"/>
              <w:bottom w:val="single" w:sz="4" w:space="0" w:color="auto"/>
              <w:right w:val="single" w:sz="4" w:space="0" w:color="auto"/>
            </w:tcBorders>
          </w:tcPr>
          <w:p w:rsidR="006472D9" w:rsidRPr="00A60A31" w:rsidRDefault="006472D9" w:rsidP="00920F4F">
            <w:pPr>
              <w:jc w:val="both"/>
              <w:rPr>
                <w:sz w:val="20"/>
                <w:szCs w:val="20"/>
              </w:rPr>
            </w:pPr>
            <w:r w:rsidRPr="00A60A31">
              <w:rPr>
                <w:sz w:val="20"/>
                <w:szCs w:val="20"/>
              </w:rPr>
              <w:t>Číslo občianskeho preukazu:</w:t>
            </w:r>
          </w:p>
        </w:tc>
      </w:tr>
      <w:tr w:rsidR="006472D9" w:rsidRPr="00A60A31" w:rsidTr="00920F4F">
        <w:trPr>
          <w:trHeight w:val="369"/>
        </w:trPr>
        <w:tc>
          <w:tcPr>
            <w:tcW w:w="10456" w:type="dxa"/>
            <w:gridSpan w:val="2"/>
            <w:tcBorders>
              <w:top w:val="single" w:sz="4" w:space="0" w:color="auto"/>
              <w:left w:val="single" w:sz="4" w:space="0" w:color="auto"/>
              <w:bottom w:val="single" w:sz="4" w:space="0" w:color="auto"/>
              <w:right w:val="single" w:sz="4" w:space="0" w:color="auto"/>
            </w:tcBorders>
          </w:tcPr>
          <w:p w:rsidR="006472D9" w:rsidRPr="00A60A31" w:rsidRDefault="006472D9" w:rsidP="00920F4F">
            <w:pPr>
              <w:jc w:val="both"/>
              <w:rPr>
                <w:sz w:val="20"/>
                <w:szCs w:val="20"/>
              </w:rPr>
            </w:pPr>
            <w:r w:rsidRPr="00A60A31">
              <w:rPr>
                <w:sz w:val="20"/>
                <w:szCs w:val="20"/>
              </w:rPr>
              <w:t>Číslo pasu:</w:t>
            </w:r>
          </w:p>
        </w:tc>
      </w:tr>
      <w:tr w:rsidR="006472D9" w:rsidRPr="00A60A31" w:rsidTr="00920F4F">
        <w:trPr>
          <w:trHeight w:val="369"/>
        </w:trPr>
        <w:tc>
          <w:tcPr>
            <w:tcW w:w="10456" w:type="dxa"/>
            <w:gridSpan w:val="2"/>
            <w:tcBorders>
              <w:top w:val="single" w:sz="4" w:space="0" w:color="auto"/>
              <w:left w:val="single" w:sz="4" w:space="0" w:color="auto"/>
              <w:bottom w:val="single" w:sz="4" w:space="0" w:color="auto"/>
              <w:right w:val="single" w:sz="4" w:space="0" w:color="auto"/>
            </w:tcBorders>
            <w:hideMark/>
          </w:tcPr>
          <w:p w:rsidR="006472D9" w:rsidRPr="00A60A31" w:rsidRDefault="006472D9" w:rsidP="00920F4F">
            <w:pPr>
              <w:jc w:val="both"/>
              <w:rPr>
                <w:sz w:val="20"/>
                <w:szCs w:val="20"/>
              </w:rPr>
            </w:pPr>
            <w:r w:rsidRPr="00A60A31">
              <w:rPr>
                <w:sz w:val="20"/>
                <w:szCs w:val="20"/>
              </w:rPr>
              <w:t>Adresa trvalého pobytu:</w:t>
            </w:r>
            <w:r w:rsidRPr="00A60A31">
              <w:rPr>
                <w:sz w:val="20"/>
                <w:szCs w:val="20"/>
              </w:rPr>
              <w:tab/>
            </w:r>
          </w:p>
          <w:p w:rsidR="006472D9" w:rsidRPr="00A60A31" w:rsidRDefault="006472D9" w:rsidP="00920F4F">
            <w:pPr>
              <w:jc w:val="both"/>
              <w:rPr>
                <w:sz w:val="20"/>
                <w:szCs w:val="20"/>
              </w:rPr>
            </w:pPr>
          </w:p>
        </w:tc>
      </w:tr>
      <w:tr w:rsidR="006472D9" w:rsidRPr="00A60A31" w:rsidTr="00920F4F">
        <w:trPr>
          <w:trHeight w:val="447"/>
        </w:trPr>
        <w:tc>
          <w:tcPr>
            <w:tcW w:w="5228" w:type="dxa"/>
            <w:tcBorders>
              <w:top w:val="single" w:sz="4" w:space="0" w:color="auto"/>
              <w:left w:val="single" w:sz="4" w:space="0" w:color="auto"/>
              <w:bottom w:val="single" w:sz="4" w:space="0" w:color="auto"/>
              <w:right w:val="single" w:sz="4" w:space="0" w:color="auto"/>
            </w:tcBorders>
          </w:tcPr>
          <w:p w:rsidR="006472D9" w:rsidRPr="00A60A31" w:rsidRDefault="006472D9" w:rsidP="00920F4F">
            <w:pPr>
              <w:tabs>
                <w:tab w:val="left" w:pos="1878"/>
              </w:tabs>
              <w:jc w:val="both"/>
              <w:rPr>
                <w:sz w:val="20"/>
                <w:szCs w:val="20"/>
              </w:rPr>
            </w:pPr>
            <w:r w:rsidRPr="00A60A31">
              <w:rPr>
                <w:sz w:val="20"/>
                <w:szCs w:val="20"/>
              </w:rPr>
              <w:t>Meno a priezvisko matky</w:t>
            </w:r>
          </w:p>
        </w:tc>
        <w:tc>
          <w:tcPr>
            <w:tcW w:w="5228" w:type="dxa"/>
            <w:tcBorders>
              <w:top w:val="single" w:sz="4" w:space="0" w:color="auto"/>
              <w:left w:val="single" w:sz="4" w:space="0" w:color="auto"/>
              <w:bottom w:val="single" w:sz="4" w:space="0" w:color="auto"/>
              <w:right w:val="single" w:sz="4" w:space="0" w:color="auto"/>
            </w:tcBorders>
          </w:tcPr>
          <w:p w:rsidR="006472D9" w:rsidRPr="00A60A31" w:rsidRDefault="006472D9" w:rsidP="00920F4F">
            <w:pPr>
              <w:tabs>
                <w:tab w:val="left" w:pos="1878"/>
              </w:tabs>
              <w:jc w:val="both"/>
              <w:rPr>
                <w:sz w:val="20"/>
                <w:szCs w:val="20"/>
              </w:rPr>
            </w:pPr>
            <w:r w:rsidRPr="00A60A31">
              <w:rPr>
                <w:sz w:val="20"/>
                <w:szCs w:val="20"/>
              </w:rPr>
              <w:t>Rodné priezvisko matky:</w:t>
            </w:r>
          </w:p>
        </w:tc>
      </w:tr>
      <w:tr w:rsidR="006472D9" w:rsidRPr="00A60A31" w:rsidTr="00920F4F">
        <w:trPr>
          <w:trHeight w:val="418"/>
        </w:trPr>
        <w:tc>
          <w:tcPr>
            <w:tcW w:w="5228" w:type="dxa"/>
            <w:tcBorders>
              <w:top w:val="single" w:sz="4" w:space="0" w:color="auto"/>
              <w:left w:val="single" w:sz="4" w:space="0" w:color="auto"/>
              <w:bottom w:val="single" w:sz="4" w:space="0" w:color="auto"/>
              <w:right w:val="single" w:sz="4" w:space="0" w:color="auto"/>
            </w:tcBorders>
          </w:tcPr>
          <w:p w:rsidR="006472D9" w:rsidRPr="00A60A31" w:rsidRDefault="006472D9" w:rsidP="00920F4F">
            <w:pPr>
              <w:tabs>
                <w:tab w:val="left" w:pos="1878"/>
              </w:tabs>
              <w:jc w:val="both"/>
              <w:rPr>
                <w:sz w:val="20"/>
                <w:szCs w:val="20"/>
              </w:rPr>
            </w:pPr>
            <w:r w:rsidRPr="00A60A31">
              <w:rPr>
                <w:sz w:val="20"/>
                <w:szCs w:val="20"/>
              </w:rPr>
              <w:t>Meno a priezvisko otca</w:t>
            </w:r>
          </w:p>
        </w:tc>
        <w:tc>
          <w:tcPr>
            <w:tcW w:w="5228" w:type="dxa"/>
            <w:tcBorders>
              <w:top w:val="single" w:sz="4" w:space="0" w:color="auto"/>
              <w:left w:val="single" w:sz="4" w:space="0" w:color="auto"/>
              <w:bottom w:val="single" w:sz="4" w:space="0" w:color="auto"/>
              <w:right w:val="single" w:sz="4" w:space="0" w:color="auto"/>
            </w:tcBorders>
          </w:tcPr>
          <w:p w:rsidR="006472D9" w:rsidRPr="00A60A31" w:rsidRDefault="006472D9" w:rsidP="00920F4F">
            <w:pPr>
              <w:tabs>
                <w:tab w:val="left" w:pos="1878"/>
              </w:tabs>
              <w:jc w:val="both"/>
              <w:rPr>
                <w:sz w:val="20"/>
                <w:szCs w:val="20"/>
              </w:rPr>
            </w:pPr>
            <w:r w:rsidRPr="00A60A31">
              <w:rPr>
                <w:sz w:val="20"/>
                <w:szCs w:val="20"/>
              </w:rPr>
              <w:t>Rodné priezvisko otca:</w:t>
            </w:r>
          </w:p>
        </w:tc>
      </w:tr>
      <w:tr w:rsidR="006472D9" w:rsidRPr="00A60A31" w:rsidTr="00920F4F">
        <w:trPr>
          <w:trHeight w:val="937"/>
        </w:trPr>
        <w:tc>
          <w:tcPr>
            <w:tcW w:w="5228" w:type="dxa"/>
            <w:shd w:val="clear" w:color="auto" w:fill="auto"/>
          </w:tcPr>
          <w:p w:rsidR="006472D9" w:rsidRPr="00A60A31" w:rsidRDefault="006472D9" w:rsidP="00920F4F">
            <w:pPr>
              <w:pBdr>
                <w:bottom w:val="single" w:sz="6" w:space="1" w:color="auto"/>
              </w:pBdr>
              <w:tabs>
                <w:tab w:val="left" w:pos="1453"/>
              </w:tabs>
              <w:spacing w:line="276" w:lineRule="auto"/>
              <w:jc w:val="both"/>
              <w:rPr>
                <w:sz w:val="20"/>
                <w:szCs w:val="20"/>
              </w:rPr>
            </w:pPr>
          </w:p>
          <w:p w:rsidR="006472D9" w:rsidRPr="00A60A31" w:rsidRDefault="006472D9" w:rsidP="00920F4F">
            <w:pPr>
              <w:pBdr>
                <w:bottom w:val="single" w:sz="6" w:space="1" w:color="auto"/>
              </w:pBdr>
              <w:tabs>
                <w:tab w:val="left" w:pos="1453"/>
              </w:tabs>
              <w:spacing w:line="276" w:lineRule="auto"/>
              <w:jc w:val="both"/>
              <w:rPr>
                <w:sz w:val="20"/>
                <w:szCs w:val="20"/>
              </w:rPr>
            </w:pPr>
          </w:p>
          <w:p w:rsidR="006472D9" w:rsidRPr="00A60A31" w:rsidRDefault="006472D9" w:rsidP="00920F4F">
            <w:pPr>
              <w:pBdr>
                <w:bottom w:val="single" w:sz="6" w:space="1" w:color="auto"/>
              </w:pBdr>
              <w:tabs>
                <w:tab w:val="left" w:pos="1453"/>
              </w:tabs>
              <w:spacing w:line="276" w:lineRule="auto"/>
              <w:jc w:val="both"/>
              <w:rPr>
                <w:sz w:val="20"/>
                <w:szCs w:val="20"/>
              </w:rPr>
            </w:pPr>
          </w:p>
          <w:p w:rsidR="006472D9" w:rsidRPr="00A60A31" w:rsidRDefault="006472D9" w:rsidP="00920F4F">
            <w:pPr>
              <w:pBdr>
                <w:bottom w:val="single" w:sz="6" w:space="1" w:color="auto"/>
              </w:pBdr>
              <w:tabs>
                <w:tab w:val="left" w:pos="1453"/>
              </w:tabs>
              <w:spacing w:line="276" w:lineRule="auto"/>
              <w:jc w:val="both"/>
              <w:rPr>
                <w:sz w:val="20"/>
                <w:szCs w:val="20"/>
              </w:rPr>
            </w:pPr>
          </w:p>
          <w:p w:rsidR="006472D9" w:rsidRPr="00A60A31" w:rsidRDefault="006472D9" w:rsidP="00920F4F">
            <w:pPr>
              <w:spacing w:line="276" w:lineRule="auto"/>
              <w:jc w:val="center"/>
              <w:rPr>
                <w:sz w:val="20"/>
                <w:szCs w:val="20"/>
              </w:rPr>
            </w:pPr>
            <w:r w:rsidRPr="00A60A31">
              <w:rPr>
                <w:sz w:val="20"/>
                <w:szCs w:val="20"/>
              </w:rPr>
              <w:t xml:space="preserve">Meno, priezvisko a podpis fyzickej osoby </w:t>
            </w:r>
          </w:p>
        </w:tc>
        <w:tc>
          <w:tcPr>
            <w:tcW w:w="5228" w:type="dxa"/>
            <w:shd w:val="clear" w:color="auto" w:fill="auto"/>
          </w:tcPr>
          <w:p w:rsidR="006472D9" w:rsidRPr="00A60A31" w:rsidRDefault="006472D9" w:rsidP="00920F4F">
            <w:pPr>
              <w:tabs>
                <w:tab w:val="left" w:pos="1453"/>
              </w:tabs>
              <w:spacing w:line="276" w:lineRule="auto"/>
              <w:jc w:val="both"/>
              <w:rPr>
                <w:sz w:val="20"/>
                <w:szCs w:val="20"/>
              </w:rPr>
            </w:pPr>
          </w:p>
          <w:p w:rsidR="006472D9" w:rsidRPr="00A60A31" w:rsidRDefault="006472D9" w:rsidP="00920F4F">
            <w:pPr>
              <w:tabs>
                <w:tab w:val="left" w:pos="1453"/>
              </w:tabs>
              <w:spacing w:line="276" w:lineRule="auto"/>
              <w:jc w:val="both"/>
              <w:rPr>
                <w:sz w:val="20"/>
                <w:szCs w:val="20"/>
              </w:rPr>
            </w:pPr>
          </w:p>
          <w:p w:rsidR="006472D9" w:rsidRPr="00A60A31" w:rsidRDefault="006472D9" w:rsidP="00920F4F">
            <w:pPr>
              <w:tabs>
                <w:tab w:val="left" w:pos="1453"/>
              </w:tabs>
              <w:spacing w:line="276" w:lineRule="auto"/>
              <w:jc w:val="both"/>
              <w:rPr>
                <w:sz w:val="20"/>
                <w:szCs w:val="20"/>
              </w:rPr>
            </w:pPr>
          </w:p>
          <w:p w:rsidR="006472D9" w:rsidRPr="00A60A31" w:rsidRDefault="006472D9" w:rsidP="00920F4F">
            <w:pPr>
              <w:pBdr>
                <w:bottom w:val="single" w:sz="6" w:space="1" w:color="auto"/>
              </w:pBdr>
              <w:tabs>
                <w:tab w:val="left" w:pos="1453"/>
              </w:tabs>
              <w:spacing w:line="276" w:lineRule="auto"/>
              <w:jc w:val="both"/>
              <w:rPr>
                <w:sz w:val="20"/>
                <w:szCs w:val="20"/>
              </w:rPr>
            </w:pPr>
          </w:p>
          <w:p w:rsidR="006472D9" w:rsidRPr="00A60A31" w:rsidRDefault="006472D9" w:rsidP="00920F4F">
            <w:pPr>
              <w:spacing w:line="276" w:lineRule="auto"/>
              <w:jc w:val="center"/>
              <w:rPr>
                <w:sz w:val="20"/>
                <w:szCs w:val="20"/>
              </w:rPr>
            </w:pPr>
            <w:r w:rsidRPr="00A60A31">
              <w:rPr>
                <w:sz w:val="20"/>
                <w:szCs w:val="20"/>
              </w:rPr>
              <w:t>Dátum</w:t>
            </w:r>
            <w:r w:rsidRPr="00A60A31">
              <w:rPr>
                <w:sz w:val="20"/>
                <w:szCs w:val="20"/>
              </w:rPr>
              <w:tab/>
            </w:r>
          </w:p>
        </w:tc>
      </w:tr>
    </w:tbl>
    <w:p w:rsidR="006472D9" w:rsidRPr="00A60A31" w:rsidRDefault="006472D9" w:rsidP="006472D9">
      <w:pPr>
        <w:rPr>
          <w:sz w:val="20"/>
          <w:szCs w:val="20"/>
        </w:rPr>
      </w:pPr>
    </w:p>
    <w:p w:rsidR="006472D9" w:rsidRPr="00A60A31" w:rsidRDefault="006472D9" w:rsidP="006472D9">
      <w:pPr>
        <w:rPr>
          <w:sz w:val="20"/>
          <w:szCs w:val="20"/>
        </w:rPr>
      </w:pPr>
    </w:p>
    <w:p w:rsidR="003478B6" w:rsidRPr="00A60A31" w:rsidRDefault="003478B6" w:rsidP="003478B6">
      <w:pPr>
        <w:spacing w:line="276" w:lineRule="auto"/>
        <w:jc w:val="both"/>
        <w:rPr>
          <w:b/>
          <w:sz w:val="20"/>
          <w:szCs w:val="20"/>
          <w:u w:val="single"/>
        </w:rPr>
      </w:pPr>
      <w:r w:rsidRPr="00A60A31">
        <w:rPr>
          <w:b/>
          <w:sz w:val="20"/>
          <w:szCs w:val="20"/>
          <w:u w:val="single"/>
        </w:rPr>
        <w:t>Prílohu použite toľkokrát, koľkokrát je potrebné</w:t>
      </w:r>
      <w:r w:rsidRPr="00A60A31">
        <w:rPr>
          <w:b/>
          <w:sz w:val="20"/>
          <w:szCs w:val="20"/>
        </w:rPr>
        <w:t xml:space="preserve"> - </w:t>
      </w:r>
      <w:r w:rsidRPr="00A60A31">
        <w:rPr>
          <w:i/>
          <w:sz w:val="20"/>
          <w:szCs w:val="20"/>
        </w:rPr>
        <w:t xml:space="preserve">potrebné </w:t>
      </w:r>
      <w:r w:rsidRPr="00A60A31">
        <w:rPr>
          <w:b/>
          <w:i/>
          <w:sz w:val="20"/>
          <w:szCs w:val="20"/>
        </w:rPr>
        <w:t>vyplniť a podpísať jednotlivo</w:t>
      </w:r>
      <w:r w:rsidRPr="00A60A31">
        <w:rPr>
          <w:i/>
          <w:sz w:val="20"/>
          <w:szCs w:val="20"/>
        </w:rPr>
        <w:t xml:space="preserve"> za všetky osoby, ktoré sú štatutárnym orgánom/členom štatutárneho orgánu/členom dozorného orgánu/prokuristom</w:t>
      </w:r>
    </w:p>
    <w:p w:rsidR="00E067CF" w:rsidRPr="00A60A31" w:rsidRDefault="00E067CF">
      <w:pPr>
        <w:rPr>
          <w:sz w:val="20"/>
          <w:szCs w:val="20"/>
        </w:rPr>
      </w:pPr>
      <w:r w:rsidRPr="00A60A31">
        <w:rPr>
          <w:sz w:val="20"/>
          <w:szCs w:val="20"/>
        </w:rPr>
        <w:br w:type="page"/>
      </w:r>
    </w:p>
    <w:p w:rsidR="00FE56E5" w:rsidRPr="00A60A31" w:rsidRDefault="003115BE" w:rsidP="00FE56E5">
      <w:pPr>
        <w:spacing w:afterLines="60" w:after="144"/>
        <w:outlineLvl w:val="4"/>
        <w:rPr>
          <w:b/>
          <w:sz w:val="20"/>
          <w:szCs w:val="20"/>
        </w:rPr>
      </w:pPr>
      <w:r w:rsidRPr="00A60A31">
        <w:rPr>
          <w:b/>
          <w:sz w:val="20"/>
          <w:szCs w:val="20"/>
        </w:rPr>
        <w:t>Príloha „</w:t>
      </w:r>
      <w:r w:rsidR="00296143" w:rsidRPr="00A60A31">
        <w:rPr>
          <w:b/>
          <w:sz w:val="20"/>
          <w:szCs w:val="20"/>
        </w:rPr>
        <w:t>I</w:t>
      </w:r>
      <w:r w:rsidR="00FE56E5" w:rsidRPr="00A60A31">
        <w:rPr>
          <w:b/>
          <w:sz w:val="20"/>
          <w:szCs w:val="20"/>
        </w:rPr>
        <w:t>“ Jednotný európsky dokument</w:t>
      </w:r>
    </w:p>
    <w:p w:rsidR="00156CCB" w:rsidRPr="00A60A31" w:rsidRDefault="00156CCB" w:rsidP="003D0675">
      <w:pPr>
        <w:pStyle w:val="Default"/>
        <w:rPr>
          <w:rFonts w:ascii="Arial" w:hAnsi="Arial"/>
          <w:sz w:val="20"/>
          <w:lang w:val="sk-SK"/>
        </w:rPr>
      </w:pPr>
    </w:p>
    <w:p w:rsidR="00156CCB" w:rsidRPr="00A60A31" w:rsidRDefault="005E108D" w:rsidP="003D0675">
      <w:pPr>
        <w:pStyle w:val="Default"/>
        <w:rPr>
          <w:rFonts w:ascii="Arial" w:hAnsi="Arial"/>
          <w:sz w:val="20"/>
          <w:lang w:val="sk-SK"/>
        </w:rPr>
      </w:pPr>
      <w:r w:rsidRPr="00A60A31">
        <w:rPr>
          <w:rFonts w:ascii="Arial" w:hAnsi="Arial"/>
          <w:sz w:val="20"/>
          <w:lang w:val="sk-SK"/>
        </w:rPr>
        <w:t>Link na vzorový formulár Jednotného európskeho dokumentu:</w:t>
      </w:r>
    </w:p>
    <w:p w:rsidR="005E108D" w:rsidRPr="00A60A31" w:rsidRDefault="00D64953" w:rsidP="005E108D">
      <w:pPr>
        <w:pStyle w:val="Default"/>
        <w:numPr>
          <w:ilvl w:val="0"/>
          <w:numId w:val="30"/>
        </w:numPr>
        <w:rPr>
          <w:rFonts w:ascii="Arial" w:hAnsi="Arial"/>
          <w:sz w:val="20"/>
          <w:lang w:val="sk-SK"/>
        </w:rPr>
      </w:pPr>
      <w:hyperlink r:id="rId14" w:history="1">
        <w:r w:rsidR="005E108D" w:rsidRPr="00A60A31">
          <w:rPr>
            <w:rStyle w:val="Hypertextovprepojenie"/>
            <w:rFonts w:ascii="Arial" w:hAnsi="Arial"/>
            <w:sz w:val="20"/>
            <w:lang w:val="sk-SK"/>
          </w:rPr>
          <w:t>https://www.uvo.gov.sk/zaujemcauchadzac/jednotny-europsky-dokument-jed-778.html</w:t>
        </w:r>
      </w:hyperlink>
      <w:r w:rsidR="005E108D" w:rsidRPr="00A60A31">
        <w:rPr>
          <w:rFonts w:ascii="Arial" w:hAnsi="Arial"/>
          <w:sz w:val="20"/>
          <w:lang w:val="sk-SK"/>
        </w:rPr>
        <w:t xml:space="preserve"> </w:t>
      </w:r>
    </w:p>
    <w:p w:rsidR="00156CCB" w:rsidRPr="00A60A31" w:rsidRDefault="00156CCB" w:rsidP="003D0675">
      <w:pPr>
        <w:pStyle w:val="Default"/>
        <w:rPr>
          <w:rFonts w:ascii="Arial" w:hAnsi="Arial"/>
          <w:sz w:val="20"/>
          <w:lang w:val="sk-SK"/>
        </w:rPr>
      </w:pPr>
    </w:p>
    <w:p w:rsidR="00156CCB" w:rsidRPr="00A60A31" w:rsidRDefault="00156CCB" w:rsidP="003D0675">
      <w:pPr>
        <w:pStyle w:val="Default"/>
        <w:rPr>
          <w:rFonts w:ascii="Arial" w:hAnsi="Arial"/>
          <w:sz w:val="20"/>
          <w:lang w:val="sk-SK"/>
        </w:rPr>
      </w:pPr>
    </w:p>
    <w:p w:rsidR="005E108D" w:rsidRPr="00A60A31" w:rsidRDefault="005E108D" w:rsidP="003D0675">
      <w:pPr>
        <w:pStyle w:val="Default"/>
        <w:rPr>
          <w:rFonts w:ascii="Arial" w:hAnsi="Arial"/>
          <w:sz w:val="20"/>
          <w:lang w:val="sk-SK"/>
        </w:rPr>
      </w:pPr>
    </w:p>
    <w:p w:rsidR="00156CCB" w:rsidRPr="00A60A31" w:rsidRDefault="00156CCB" w:rsidP="003D0675">
      <w:pPr>
        <w:pStyle w:val="Default"/>
        <w:rPr>
          <w:rFonts w:ascii="Arial" w:hAnsi="Arial"/>
          <w:sz w:val="20"/>
          <w:lang w:val="sk-SK"/>
        </w:rPr>
      </w:pPr>
    </w:p>
    <w:p w:rsidR="00156CCB" w:rsidRPr="00A60A31" w:rsidRDefault="00156CCB" w:rsidP="00156CCB">
      <w:pPr>
        <w:tabs>
          <w:tab w:val="left" w:pos="2060"/>
          <w:tab w:val="left" w:pos="3700"/>
          <w:tab w:val="left" w:pos="5960"/>
          <w:tab w:val="left" w:pos="6400"/>
          <w:tab w:val="left" w:pos="7920"/>
        </w:tabs>
        <w:spacing w:line="0" w:lineRule="atLeast"/>
        <w:rPr>
          <w:b/>
          <w:sz w:val="20"/>
          <w:szCs w:val="20"/>
        </w:rPr>
      </w:pPr>
      <w:r w:rsidRPr="00A60A31">
        <w:rPr>
          <w:b/>
          <w:sz w:val="20"/>
          <w:szCs w:val="20"/>
        </w:rPr>
        <w:t>Príloha „</w:t>
      </w:r>
      <w:r w:rsidR="00296143" w:rsidRPr="00A60A31">
        <w:rPr>
          <w:b/>
          <w:sz w:val="20"/>
          <w:szCs w:val="20"/>
        </w:rPr>
        <w:t>J</w:t>
      </w:r>
      <w:r w:rsidRPr="00A60A31">
        <w:rPr>
          <w:b/>
          <w:sz w:val="20"/>
          <w:szCs w:val="20"/>
        </w:rPr>
        <w:t xml:space="preserve">“ Požiadavky </w:t>
      </w:r>
      <w:r w:rsidR="00EC7270" w:rsidRPr="00A60A31">
        <w:rPr>
          <w:b/>
          <w:sz w:val="20"/>
          <w:szCs w:val="20"/>
        </w:rPr>
        <w:t xml:space="preserve"> </w:t>
      </w:r>
      <w:r w:rsidRPr="00A60A31">
        <w:rPr>
          <w:b/>
          <w:sz w:val="20"/>
          <w:szCs w:val="20"/>
        </w:rPr>
        <w:t xml:space="preserve">k predmetu zákazky a náležitosti ponuky </w:t>
      </w:r>
    </w:p>
    <w:p w:rsidR="00156CCB" w:rsidRPr="00A60A31" w:rsidRDefault="00156CCB" w:rsidP="00156CCB">
      <w:pPr>
        <w:jc w:val="both"/>
        <w:rPr>
          <w:color w:val="000000"/>
          <w:sz w:val="20"/>
          <w:szCs w:val="20"/>
        </w:rPr>
      </w:pPr>
    </w:p>
    <w:p w:rsidR="00156CCB" w:rsidRPr="00A60A31" w:rsidRDefault="00156CCB" w:rsidP="00156CCB">
      <w:pPr>
        <w:jc w:val="both"/>
        <w:rPr>
          <w:b/>
          <w:bCs/>
          <w:sz w:val="20"/>
          <w:szCs w:val="20"/>
        </w:rPr>
      </w:pPr>
      <w:r w:rsidRPr="00A60A31">
        <w:rPr>
          <w:color w:val="000000"/>
          <w:sz w:val="20"/>
          <w:szCs w:val="20"/>
        </w:rPr>
        <w:t xml:space="preserve">k súťažným podkladom na predmet zákazky: </w:t>
      </w:r>
      <w:r w:rsidRPr="00A60A31">
        <w:rPr>
          <w:b/>
          <w:sz w:val="20"/>
          <w:szCs w:val="20"/>
        </w:rPr>
        <w:t>„</w:t>
      </w:r>
      <w:r w:rsidR="0031347C" w:rsidRPr="00A60A31">
        <w:rPr>
          <w:b/>
          <w:sz w:val="20"/>
          <w:szCs w:val="20"/>
          <w:shd w:val="clear" w:color="auto" w:fill="FFFFFF"/>
        </w:rPr>
        <w:t>Prestavba mostného objektu MO 2300-001 v obci Podbiel</w:t>
      </w:r>
      <w:r w:rsidR="005E108D" w:rsidRPr="00A60A31">
        <w:rPr>
          <w:b/>
          <w:sz w:val="20"/>
          <w:szCs w:val="20"/>
          <w:shd w:val="clear" w:color="auto" w:fill="FFFFFF"/>
        </w:rPr>
        <w:t xml:space="preserve"> – opakovaná súťaž</w:t>
      </w:r>
      <w:r w:rsidRPr="00A60A31">
        <w:rPr>
          <w:b/>
          <w:bCs/>
          <w:sz w:val="20"/>
          <w:szCs w:val="20"/>
        </w:rPr>
        <w:t>“</w:t>
      </w:r>
    </w:p>
    <w:p w:rsidR="00156CCB" w:rsidRPr="00A60A31" w:rsidRDefault="00156CCB" w:rsidP="003D0675">
      <w:pPr>
        <w:pStyle w:val="Default"/>
        <w:rPr>
          <w:rFonts w:ascii="Arial" w:hAnsi="Arial"/>
          <w:sz w:val="20"/>
          <w:lang w:val="sk-SK"/>
        </w:rPr>
      </w:pPr>
    </w:p>
    <w:p w:rsidR="00DE2F18" w:rsidRPr="00A60A31" w:rsidRDefault="00DE2F18" w:rsidP="00DE2F18">
      <w:pPr>
        <w:keepNext/>
        <w:keepLines/>
        <w:spacing w:before="240" w:line="259" w:lineRule="auto"/>
        <w:rPr>
          <w:color w:val="2F5496"/>
          <w:sz w:val="20"/>
          <w:szCs w:val="20"/>
          <w:lang w:eastAsia="sk-SK"/>
        </w:rPr>
      </w:pPr>
      <w:r w:rsidRPr="00A60A31">
        <w:rPr>
          <w:color w:val="2F5496"/>
          <w:sz w:val="20"/>
          <w:szCs w:val="20"/>
          <w:lang w:eastAsia="sk-SK"/>
        </w:rPr>
        <w:t>Obsah</w:t>
      </w:r>
    </w:p>
    <w:p w:rsidR="00DE2F18" w:rsidRPr="00A60A31" w:rsidRDefault="00DE2F18" w:rsidP="00DE2F18">
      <w:pPr>
        <w:rPr>
          <w:rFonts w:eastAsia="Calibri"/>
          <w:sz w:val="20"/>
          <w:szCs w:val="20"/>
          <w:lang w:eastAsia="sk-SK"/>
        </w:rPr>
      </w:pPr>
    </w:p>
    <w:p w:rsidR="00DE2F18" w:rsidRPr="00A60A31" w:rsidRDefault="00DE2F18" w:rsidP="00DE2F18">
      <w:pPr>
        <w:keepNext/>
        <w:spacing w:after="284" w:line="383" w:lineRule="atLeast"/>
        <w:outlineLvl w:val="0"/>
        <w:rPr>
          <w:b/>
          <w:bCs/>
          <w:sz w:val="20"/>
          <w:szCs w:val="20"/>
          <w:lang w:eastAsia="de-CH"/>
        </w:rPr>
      </w:pPr>
      <w:bookmarkStart w:id="158" w:name="_Toc71544400"/>
      <w:r w:rsidRPr="00A60A31">
        <w:rPr>
          <w:b/>
          <w:bCs/>
          <w:sz w:val="20"/>
          <w:szCs w:val="20"/>
          <w:lang w:eastAsia="de-CH"/>
        </w:rPr>
        <w:t>Harmonogram služieb a prác</w:t>
      </w:r>
      <w:bookmarkEnd w:id="158"/>
      <w:r w:rsidRPr="00A60A31">
        <w:rPr>
          <w:b/>
          <w:bCs/>
          <w:sz w:val="20"/>
          <w:szCs w:val="20"/>
          <w:lang w:eastAsia="de-CH"/>
        </w:rPr>
        <w:t xml:space="preserve"> </w:t>
      </w:r>
    </w:p>
    <w:p w:rsidR="00DE2F18" w:rsidRPr="00A60A31" w:rsidRDefault="00B138DC" w:rsidP="00DE2F18">
      <w:pPr>
        <w:tabs>
          <w:tab w:val="left" w:pos="4540"/>
        </w:tabs>
        <w:spacing w:line="0" w:lineRule="atLeast"/>
        <w:rPr>
          <w:rFonts w:eastAsia="Calibri"/>
          <w:sz w:val="20"/>
          <w:szCs w:val="20"/>
          <w:lang w:eastAsia="sk-SK"/>
        </w:rPr>
      </w:pPr>
      <w:r w:rsidRPr="00A60A31">
        <w:rPr>
          <w:rFonts w:eastAsia="Calibri"/>
          <w:sz w:val="20"/>
          <w:szCs w:val="20"/>
          <w:lang w:eastAsia="sk-SK"/>
        </w:rPr>
        <w:t>U</w:t>
      </w:r>
      <w:r w:rsidR="00B15123" w:rsidRPr="00A60A31">
        <w:rPr>
          <w:rFonts w:eastAsia="Calibri"/>
          <w:sz w:val="20"/>
          <w:szCs w:val="20"/>
          <w:lang w:eastAsia="sk-SK"/>
        </w:rPr>
        <w:t>chádzač ako prílohu zmluvy predloží verejnému obstarávateľovi Harmonogram služieb a prác</w:t>
      </w:r>
      <w:r w:rsidR="00B36DA9" w:rsidRPr="00A60A31">
        <w:rPr>
          <w:rFonts w:eastAsia="Calibri"/>
          <w:sz w:val="20"/>
          <w:szCs w:val="20"/>
          <w:lang w:eastAsia="sk-SK"/>
        </w:rPr>
        <w:t>.</w:t>
      </w:r>
    </w:p>
    <w:p w:rsidR="00DE2F18" w:rsidRPr="00A60A31" w:rsidRDefault="00DE2F18" w:rsidP="00DE2F18">
      <w:pPr>
        <w:tabs>
          <w:tab w:val="left" w:pos="4540"/>
        </w:tabs>
        <w:spacing w:line="0" w:lineRule="atLeast"/>
        <w:jc w:val="both"/>
        <w:rPr>
          <w:rFonts w:eastAsia="Calibri"/>
          <w:b/>
          <w:sz w:val="20"/>
          <w:szCs w:val="20"/>
          <w:lang w:eastAsia="sk-SK"/>
        </w:rPr>
      </w:pPr>
      <w:r w:rsidRPr="00A60A31">
        <w:rPr>
          <w:sz w:val="20"/>
          <w:szCs w:val="20"/>
          <w:lang w:eastAsia="sk-SK"/>
        </w:rPr>
        <w:t xml:space="preserve">Pri príprave harmonogramu uchádzač zohľadní predpokladané prevzatie staveniska </w:t>
      </w:r>
      <w:r w:rsidR="005E108D" w:rsidRPr="00A60A31">
        <w:rPr>
          <w:b/>
          <w:sz w:val="20"/>
          <w:szCs w:val="20"/>
          <w:lang w:eastAsia="sk-SK"/>
        </w:rPr>
        <w:t>12</w:t>
      </w:r>
      <w:r w:rsidRPr="00A60A31">
        <w:rPr>
          <w:b/>
          <w:sz w:val="20"/>
          <w:szCs w:val="20"/>
          <w:lang w:eastAsia="sk-SK"/>
        </w:rPr>
        <w:t>/2022.</w:t>
      </w:r>
      <w:r w:rsidRPr="00A60A31">
        <w:rPr>
          <w:sz w:val="20"/>
          <w:szCs w:val="20"/>
          <w:lang w:eastAsia="sk-SK"/>
        </w:rPr>
        <w:t xml:space="preserve">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V prípade, že sa dátum prevzatia staveniska posunie z dôvodu trvania verejného obstarávania v takom rozsahu, že ovplyvní zahájenie prác uvedené úspešným uchádzačom v jeho Harmonograme služieb a prác, úspešný uchádzač je povinný jeho Harmonogram prác služieb a prác a súvisiace dokumenty náležite upraviť, pričom stanovená Lehota výstavby bude dodržaná a Zhotoviteľ nebude oprávnený nárokovať si akékoľvek náklady, ktoré môžu vzniknúť v dôsledku takejto úpravy. Takto upravený Harmonograme služieb a prác s úpravou súvisiacej dokumentácie sa stanú súčasťou Zmluvy.</w:t>
      </w:r>
    </w:p>
    <w:p w:rsidR="00DE2F18" w:rsidRPr="00A60A31" w:rsidRDefault="00DE2F18" w:rsidP="00DE2F18">
      <w:pPr>
        <w:tabs>
          <w:tab w:val="left" w:pos="4540"/>
        </w:tabs>
        <w:spacing w:line="0" w:lineRule="atLeast"/>
        <w:jc w:val="both"/>
        <w:rPr>
          <w:rFonts w:eastAsia="Calibri"/>
          <w:b/>
          <w:sz w:val="20"/>
          <w:szCs w:val="20"/>
          <w:lang w:eastAsia="sk-SK"/>
        </w:rPr>
      </w:pPr>
      <w:r w:rsidRPr="00A60A31">
        <w:rPr>
          <w:rFonts w:eastAsia="Calibri"/>
          <w:sz w:val="20"/>
          <w:szCs w:val="20"/>
          <w:lang w:eastAsia="sk-SK"/>
        </w:rPr>
        <w:t xml:space="preserve">Harmonogram služieb a prác je pre plnenie Zhotoviteľa </w:t>
      </w:r>
      <w:r w:rsidRPr="00A60A31">
        <w:rPr>
          <w:rFonts w:eastAsia="Calibri"/>
          <w:b/>
          <w:sz w:val="20"/>
          <w:szCs w:val="20"/>
          <w:lang w:eastAsia="sk-SK"/>
        </w:rPr>
        <w:t>podľa Zmluvy záväzný.</w:t>
      </w:r>
    </w:p>
    <w:p w:rsidR="00DE2F18" w:rsidRPr="00A60A31" w:rsidRDefault="00DE2F18" w:rsidP="00DE2F18">
      <w:pPr>
        <w:tabs>
          <w:tab w:val="left" w:pos="4540"/>
        </w:tabs>
        <w:spacing w:line="0" w:lineRule="atLeast"/>
        <w:rPr>
          <w:rFonts w:eastAsia="Calibri"/>
          <w:sz w:val="20"/>
          <w:szCs w:val="20"/>
          <w:lang w:eastAsia="sk-SK"/>
        </w:rPr>
      </w:pPr>
    </w:p>
    <w:p w:rsidR="00DE2F18" w:rsidRPr="00A60A31" w:rsidRDefault="00DE2F18" w:rsidP="00DE2F18">
      <w:pPr>
        <w:tabs>
          <w:tab w:val="left" w:pos="4540"/>
        </w:tabs>
        <w:spacing w:line="0" w:lineRule="atLeast"/>
        <w:rPr>
          <w:rFonts w:eastAsia="Calibri"/>
          <w:sz w:val="20"/>
          <w:szCs w:val="20"/>
          <w:lang w:eastAsia="sk-SK"/>
        </w:rPr>
      </w:pPr>
      <w:r w:rsidRPr="00A60A31">
        <w:rPr>
          <w:rFonts w:eastAsia="Calibri"/>
          <w:sz w:val="20"/>
          <w:szCs w:val="20"/>
          <w:lang w:eastAsia="sk-SK"/>
        </w:rPr>
        <w:t>Harmonogram služieb a prác tvoria tieto časti:</w:t>
      </w:r>
    </w:p>
    <w:p w:rsidR="00DE2F18" w:rsidRPr="00A60A31" w:rsidRDefault="00DE2F18" w:rsidP="00F86EA4">
      <w:pPr>
        <w:numPr>
          <w:ilvl w:val="0"/>
          <w:numId w:val="81"/>
        </w:numPr>
        <w:tabs>
          <w:tab w:val="left" w:pos="709"/>
        </w:tabs>
        <w:spacing w:line="0" w:lineRule="atLeast"/>
        <w:contextualSpacing/>
        <w:rPr>
          <w:b/>
          <w:sz w:val="20"/>
          <w:szCs w:val="20"/>
          <w:lang w:eastAsia="sk-SK"/>
        </w:rPr>
      </w:pPr>
      <w:r w:rsidRPr="00A60A31">
        <w:rPr>
          <w:rFonts w:eastAsia="Calibri"/>
          <w:sz w:val="20"/>
          <w:szCs w:val="20"/>
          <w:lang w:eastAsia="sk-SK"/>
        </w:rPr>
        <w:t>Vecný harmonogram s časovými míľnikmi</w:t>
      </w:r>
    </w:p>
    <w:p w:rsidR="00DE2F18" w:rsidRPr="00A60A31" w:rsidRDefault="00DE2F18" w:rsidP="00F86EA4">
      <w:pPr>
        <w:numPr>
          <w:ilvl w:val="0"/>
          <w:numId w:val="81"/>
        </w:numPr>
        <w:tabs>
          <w:tab w:val="left" w:pos="709"/>
        </w:tabs>
        <w:spacing w:line="0" w:lineRule="atLeast"/>
        <w:contextualSpacing/>
        <w:rPr>
          <w:b/>
          <w:sz w:val="20"/>
          <w:szCs w:val="20"/>
          <w:lang w:eastAsia="sk-SK"/>
        </w:rPr>
      </w:pPr>
      <w:r w:rsidRPr="00A60A31">
        <w:rPr>
          <w:rFonts w:eastAsia="Calibri"/>
          <w:sz w:val="20"/>
          <w:szCs w:val="20"/>
          <w:lang w:eastAsia="sk-SK"/>
        </w:rPr>
        <w:t xml:space="preserve">Fakturačný harmonogram </w:t>
      </w:r>
    </w:p>
    <w:p w:rsidR="00DE2F18" w:rsidRPr="00A60A31" w:rsidRDefault="00DE2F18" w:rsidP="00DE2F18">
      <w:pPr>
        <w:tabs>
          <w:tab w:val="left" w:pos="4540"/>
        </w:tabs>
        <w:spacing w:line="0" w:lineRule="atLeast"/>
        <w:jc w:val="both"/>
        <w:rPr>
          <w:sz w:val="20"/>
          <w:szCs w:val="20"/>
          <w:lang w:eastAsia="sk-SK"/>
        </w:rPr>
      </w:pPr>
      <w:r w:rsidRPr="00A60A31">
        <w:rPr>
          <w:sz w:val="20"/>
          <w:szCs w:val="20"/>
          <w:lang w:eastAsia="sk-SK"/>
        </w:rPr>
        <w:t>Objednávateľ požaduje, aby Harmonogram služieb a prác bol spracovaný tak, aby Zhotoviteľovi umožňoval postupnú kompletizáciu jednotlivých zhotovovaných častí Diela.</w:t>
      </w:r>
    </w:p>
    <w:p w:rsidR="00DE2F18" w:rsidRPr="00A60A31" w:rsidRDefault="00DE2F18" w:rsidP="00DE2F18">
      <w:pPr>
        <w:tabs>
          <w:tab w:val="left" w:pos="4540"/>
        </w:tabs>
        <w:spacing w:line="0" w:lineRule="atLeast"/>
        <w:jc w:val="both"/>
        <w:rPr>
          <w:b/>
          <w:sz w:val="20"/>
          <w:szCs w:val="20"/>
          <w:lang w:eastAsia="sk-SK"/>
        </w:rPr>
      </w:pPr>
    </w:p>
    <w:p w:rsidR="00DE2F18" w:rsidRPr="00A60A31" w:rsidRDefault="00DE2F18" w:rsidP="00DE2F18">
      <w:pPr>
        <w:tabs>
          <w:tab w:val="left" w:pos="4540"/>
        </w:tabs>
        <w:spacing w:line="0" w:lineRule="atLeast"/>
        <w:rPr>
          <w:sz w:val="20"/>
          <w:szCs w:val="20"/>
          <w:u w:val="single"/>
          <w:lang w:eastAsia="sk-SK"/>
        </w:rPr>
      </w:pPr>
      <w:r w:rsidRPr="00A60A31">
        <w:rPr>
          <w:sz w:val="20"/>
          <w:szCs w:val="20"/>
          <w:u w:val="single"/>
          <w:lang w:eastAsia="sk-SK"/>
        </w:rPr>
        <w:t>Vecný harmonogram s časovými míľnikmi</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Zhotoviteľ je povinný vypracovať Vecný harmonogram s časovými míľnikmi. Vecný harmonogram bude vypracovaný pre celú stavbu s členením na jednotlivé stavebné objekty s popisom hlavných činností, postupnosťou a časovou nadväznosťou prác, ktorý reprezentuje návrh uchádzača na vyhotovenie diela v súlade s navrhovanou technológiou výstavby, stanoveným termínom  ukončenia prác, klimatickými podmienkami.</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Zhotoviteľ je povinný vo vecnom harmonograme stanoviť nasledovné vecné a časové míľniky: </w:t>
      </w:r>
    </w:p>
    <w:p w:rsidR="00DE2F18" w:rsidRPr="00A60A31" w:rsidRDefault="00DE2F18" w:rsidP="00F86EA4">
      <w:pPr>
        <w:numPr>
          <w:ilvl w:val="0"/>
          <w:numId w:val="82"/>
        </w:numPr>
        <w:suppressAutoHyphens/>
        <w:contextualSpacing/>
        <w:jc w:val="both"/>
        <w:rPr>
          <w:rFonts w:eastAsia="Calibri"/>
          <w:sz w:val="20"/>
          <w:szCs w:val="20"/>
          <w:lang w:eastAsia="sk-SK"/>
        </w:rPr>
      </w:pPr>
      <w:r w:rsidRPr="00A60A31">
        <w:rPr>
          <w:rFonts w:eastAsia="Calibri"/>
          <w:sz w:val="20"/>
          <w:szCs w:val="20"/>
          <w:lang w:eastAsia="sk-SK"/>
        </w:rPr>
        <w:t>Míľnik č.1 – kompletná realizácia obchádzkovej trasy a prístupu pri realizácii – SO 301-01, SO301-00, 301-2 – počet dní od prevzatia staveniska</w:t>
      </w:r>
      <w:r w:rsidR="00B138DC" w:rsidRPr="00A60A31">
        <w:rPr>
          <w:rFonts w:eastAsia="Calibri"/>
          <w:sz w:val="20"/>
          <w:szCs w:val="20"/>
          <w:lang w:eastAsia="sk-SK"/>
        </w:rPr>
        <w:t xml:space="preserve"> </w:t>
      </w:r>
      <w:r w:rsidR="00B138DC" w:rsidRPr="00A60A31">
        <w:rPr>
          <w:rFonts w:eastAsia="Calibri"/>
          <w:color w:val="00B0F0"/>
          <w:sz w:val="20"/>
          <w:szCs w:val="20"/>
          <w:lang w:eastAsia="sk-SK"/>
        </w:rPr>
        <w:t>(doplní uchádzač)</w:t>
      </w:r>
      <w:r w:rsidRPr="00A60A31">
        <w:rPr>
          <w:rFonts w:eastAsia="Calibri"/>
          <w:sz w:val="20"/>
          <w:szCs w:val="20"/>
          <w:lang w:eastAsia="sk-SK"/>
        </w:rPr>
        <w:t xml:space="preserve"> </w:t>
      </w:r>
    </w:p>
    <w:p w:rsidR="00DE2F18" w:rsidRPr="00A60A31" w:rsidRDefault="00DE2F18" w:rsidP="00F86EA4">
      <w:pPr>
        <w:numPr>
          <w:ilvl w:val="0"/>
          <w:numId w:val="82"/>
        </w:numPr>
        <w:suppressAutoHyphens/>
        <w:contextualSpacing/>
        <w:jc w:val="both"/>
        <w:rPr>
          <w:rFonts w:eastAsia="Calibri"/>
          <w:sz w:val="20"/>
          <w:szCs w:val="20"/>
          <w:lang w:eastAsia="sk-SK"/>
        </w:rPr>
      </w:pPr>
      <w:r w:rsidRPr="00A60A31">
        <w:rPr>
          <w:rFonts w:eastAsia="Calibri"/>
          <w:sz w:val="20"/>
          <w:szCs w:val="20"/>
          <w:lang w:eastAsia="sk-SK"/>
        </w:rPr>
        <w:t>Míľnik č.2 – ukončenie realizácie stavebného objekt 201-00 – počet dní od prevzatia staveniska</w:t>
      </w:r>
      <w:r w:rsidR="00B138DC" w:rsidRPr="00A60A31">
        <w:rPr>
          <w:rFonts w:eastAsia="Calibri"/>
          <w:sz w:val="20"/>
          <w:szCs w:val="20"/>
          <w:lang w:eastAsia="sk-SK"/>
        </w:rPr>
        <w:t xml:space="preserve"> </w:t>
      </w:r>
      <w:r w:rsidR="00B138DC" w:rsidRPr="00A60A31">
        <w:rPr>
          <w:rFonts w:eastAsia="Calibri"/>
          <w:color w:val="00B0F0"/>
          <w:sz w:val="20"/>
          <w:szCs w:val="20"/>
          <w:lang w:eastAsia="sk-SK"/>
        </w:rPr>
        <w:t>(doplní uchádzač)</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Vecný harmonogram bude dostatočne detailný s uvedením údajov a vzájomných väzieb zobrazujúcich následnosti medzi jednotlivými činnosťami, ktoré sú potrebné k určeniu kritickej cesty ako aj grafické znázornenie kritickej cesty, t.j. časovú postupnosť (nie len zoznam) zabezpečenia vyhotovenia požadovanej Dokumentácie Zhotoviteľa, podľa jednotlivých častí Diela vrátane jej predloženia na odsúhlasenie, Inžinierskej činnosti, ak také vyplynie zo zmien technického riešenia navrhnutých Zhotoviteľom a odsúhlasených Stavebným dozorom, zabezpečenia potrebných súhlasov, vyjadrení a odsúhlasenia Dokumentácie Zhotoviteľa, prác na jednotlivých častiach stavby a navrhovaný časový plán s technologickou a časovou nadväznosťou v súlade s technológiou výstavby navrhnutou Zhotoviteľom stavby a Lehotou výstavby a pod. a kumulatívnu krivku nákladov, ktorá bude vychádzať z odhadovaných nákladov na každú časť stavby, kvôli umožneniu efektívnej kontroly plnenia postupu prác a možných rizikových faktorov súvisiacich s predĺžením Lehoty výstavby.</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Vecný harmonogram výstavby bude vyhotovený vo forme sieťového harmonogramu vypracovaného vo formáte *.mpp, s jasne vyznačenou kritickou cestou, ktorú budú vytvárať príslušné časti stavby.</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Harmonogram bude obsahovať dátum vyhotovenia a podpis oprávnenej osoby Zhotoviteľa.</w:t>
      </w:r>
    </w:p>
    <w:p w:rsidR="00DE2F18" w:rsidRPr="00A60A31" w:rsidRDefault="00DE2F18" w:rsidP="00DE2F18">
      <w:pPr>
        <w:suppressAutoHyphens/>
        <w:jc w:val="both"/>
        <w:rPr>
          <w:rFonts w:eastAsia="Calibri"/>
          <w:b/>
          <w:sz w:val="20"/>
          <w:szCs w:val="20"/>
          <w:lang w:eastAsia="sk-SK"/>
        </w:rPr>
      </w:pPr>
    </w:p>
    <w:p w:rsidR="00DE2F18" w:rsidRPr="00A60A31" w:rsidRDefault="00DE2F18" w:rsidP="00DE2F18">
      <w:pPr>
        <w:suppressAutoHyphens/>
        <w:jc w:val="both"/>
        <w:rPr>
          <w:rFonts w:eastAsia="Calibri"/>
          <w:b/>
          <w:sz w:val="20"/>
          <w:szCs w:val="20"/>
          <w:lang w:eastAsia="sk-SK"/>
        </w:rPr>
      </w:pPr>
      <w:r w:rsidRPr="00A60A31">
        <w:rPr>
          <w:rFonts w:eastAsia="Calibri"/>
          <w:sz w:val="20"/>
          <w:szCs w:val="20"/>
          <w:u w:val="single"/>
          <w:lang w:eastAsia="sk-SK"/>
        </w:rPr>
        <w:t>Fakturačný harmonogram</w:t>
      </w:r>
      <w:r w:rsidRPr="00A60A31">
        <w:rPr>
          <w:rFonts w:eastAsia="Calibri"/>
          <w:b/>
          <w:sz w:val="20"/>
          <w:szCs w:val="20"/>
          <w:lang w:eastAsia="sk-SK"/>
        </w:rPr>
        <w:t xml:space="preserve">  </w:t>
      </w:r>
      <w:r w:rsidRPr="00A60A31">
        <w:rPr>
          <w:rFonts w:eastAsia="Calibri"/>
          <w:sz w:val="20"/>
          <w:szCs w:val="20"/>
          <w:lang w:eastAsia="sk-SK"/>
        </w:rPr>
        <w:t>vyhotovený podľa Vecného harmonogramu v číselnom vyjadrení a členení po jednotlivých stavebných objektoch a mesiacoch Lehoty výstavby  ako aj  v grafickom vyjadrení (tzv. S- krivka alebo Kumulatívna fakturačná krivka)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Kumulatívna krivka nákladov (S-krivka) v Euro, bude vychádzať z časového sledu zhotovenia jednotlivých častí stavby (tak ako budú plánované v grafickom harmonograme výstavby) a k ním prislúchajúcim nákladom na každý stavebný objekt, kvôli umožneniu efektívnej kontroly plnenia postupu prác a možných rizikových faktorov súvisiacich s predĺžením Lehoty výstavby. Na horizontálnej osi S-krivky bude Lehota výstavby Diela (v mesiacoch) a na vertikálnej osi budú odpovedajúce odhadované kumulované náklady za príslušný mesiac.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Harmonogram bude obsahovať dátum vyhotovenia a podpis predstaviteľa Zhotoviteľa.</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Zhotoviteľ je povinný Fakturačný harmonogram dodržať, pričom skutočné kumulatívne fakturačné plnenie Zhotoviteľa v príslušnom mesiaci Lehoty výstavby oproti plánovanému kumulatívnemu fakturačnému plneniu Zhotoviteľa uvedenému vo Fakturačnom harmonograme  nesmie byť nižšie o viac ako 15%.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Na účely tohto článku sa skutočným kumulatívnym fakturačným plnením Zhotoviteľa rozumie celková suma vyfakturovaná Zhotoviteľom v období od Dátumu prevzatia staveniska do posledného dňa mesiaca, ktorého sa platba týka.</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suppressAutoHyphens/>
        <w:jc w:val="both"/>
        <w:rPr>
          <w:rFonts w:eastAsia="Calibri"/>
          <w:color w:val="FF0000"/>
          <w:sz w:val="20"/>
          <w:szCs w:val="20"/>
          <w:lang w:eastAsia="sk-SK"/>
        </w:rPr>
      </w:pPr>
      <w:r w:rsidRPr="00A60A31">
        <w:rPr>
          <w:rFonts w:eastAsia="Calibri"/>
          <w:sz w:val="20"/>
          <w:szCs w:val="20"/>
          <w:lang w:eastAsia="sk-SK"/>
        </w:rPr>
        <w:t xml:space="preserve">Zhotoviteľ je plne zodpovedný za ním predložený Harmonogram služieb a prác a následné plnenie jednotlivých míľnikov a činností.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Stavebný dozor tento dokument neschvaľuje, ale môžu mať výhrady, ak predložený Harmonogram služieb a prác nezodpovedá požiadavkám Zmluvy a bude zrejmé, že Dielo sa podľa predloženého </w:t>
      </w:r>
      <w:r w:rsidRPr="00A60A31">
        <w:rPr>
          <w:rFonts w:eastAsia="Calibri"/>
          <w:b/>
          <w:sz w:val="20"/>
          <w:szCs w:val="20"/>
          <w:lang w:eastAsia="sk-SK"/>
        </w:rPr>
        <w:t>Harmonogramu služieb a prác nebude dať v zmluvných termínoch ukončiť</w:t>
      </w:r>
      <w:r w:rsidRPr="00A60A31">
        <w:rPr>
          <w:rFonts w:eastAsia="Calibri"/>
          <w:sz w:val="20"/>
          <w:szCs w:val="20"/>
          <w:lang w:eastAsia="sk-SK"/>
        </w:rPr>
        <w:t>. V takom prípade je na základe pokynu technického dozoru investora Zhotoviteľ povinný Harmonogram služieb a prác prepracovať tak, aby bol plne v súlade so Zmluvou.</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suppressAutoHyphens/>
        <w:jc w:val="both"/>
        <w:rPr>
          <w:rFonts w:eastAsia="Calibri"/>
          <w:sz w:val="20"/>
          <w:szCs w:val="20"/>
          <w:u w:val="single"/>
          <w:lang w:eastAsia="sk-SK"/>
        </w:rPr>
      </w:pPr>
      <w:r w:rsidRPr="00A60A31">
        <w:rPr>
          <w:rFonts w:eastAsia="Calibri"/>
          <w:sz w:val="20"/>
          <w:szCs w:val="20"/>
          <w:u w:val="single"/>
          <w:lang w:eastAsia="sk-SK"/>
        </w:rPr>
        <w:t>Mesačný harmonogram služieb a prác</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Počas Lehoty výstavby je Zhotoviteľ povinný vypracovávať a predkladať najneskôr do 25. dňa predchádzajúceho mesiaca Stavebnému dozoru tzv. </w:t>
      </w:r>
      <w:r w:rsidRPr="00A60A31">
        <w:rPr>
          <w:rFonts w:eastAsia="Calibri"/>
          <w:b/>
          <w:sz w:val="20"/>
          <w:szCs w:val="20"/>
          <w:lang w:eastAsia="sk-SK"/>
        </w:rPr>
        <w:t>Mesačný Harmonogram služieb a prác</w:t>
      </w:r>
      <w:r w:rsidRPr="00A60A31">
        <w:rPr>
          <w:rFonts w:eastAsia="Calibri"/>
          <w:sz w:val="20"/>
          <w:szCs w:val="20"/>
          <w:lang w:eastAsia="sk-SK"/>
        </w:rPr>
        <w:t xml:space="preserve"> (plán práce na nasledujúci mesiac). Mesačný Harmonogram služieb bude vychádzať z Harmonogramu služieb a prác, ktorý bude prílohou zmluvy  a musí byť vypracovaný v podrobnostiach/členení na jednotlivé položky.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V prípade, ak Zhotoviteľ nepredloží Mesačný Harmonogram služieb a prác vo vyššie uvedenej lehote a/alebo Mesačný Harmonogram služieb a prác nebude vypracovaný podľa požiadaviek uvedených v druhej vete tohto odseku, vzniká Objednávateľovi nárok na zaplatenie zmluvnej pokuty vo výške 1 000,- EUR (slovom: tisíc EUR) za každý deň omeškania až do splnenia tejto povinnosti. V prípade, ak predložený Mesačný Harmonogram služieb a prác nebude vypracovaný podľa uvedených požiadaviek, Stavebný dozor vráti Zhotoviteľovi Mesačný Harmonogram služieb a prác za účelom jeho prepracovania v lehote stanovenej Stavebným dozorom; tým nie je dotknutý nárok Objednávateľa na zaplatenie zmluvnej pokuty podľa tohto odseku. Zmluvnú pokutu je možné uložiť opakovane. Zaplatenie zmluvnej pokuty nemá vplyv na splnenie povinnosti Zhotoviteľa v súlade s týmto článkom. Zmluvná pokuta sa bude uhrádzať na základe penalizačnej faktúry vyhotovenej Objednávateľom a doporučene doručenej do sídla Zhotoviteľa. Lehota splatnosti tejto faktúry je 30 dní odo dňa jej doporučeného doručenia do sídla Zhotoviteľa.</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jc w:val="both"/>
        <w:rPr>
          <w:rFonts w:eastAsia="Calibri"/>
          <w:sz w:val="20"/>
          <w:szCs w:val="20"/>
          <w:lang w:eastAsia="sk-SK"/>
        </w:rPr>
      </w:pPr>
      <w:r w:rsidRPr="00A60A31">
        <w:rPr>
          <w:rFonts w:eastAsia="Calibri"/>
          <w:sz w:val="20"/>
          <w:szCs w:val="20"/>
          <w:lang w:eastAsia="sk-SK"/>
        </w:rPr>
        <w:t xml:space="preserve">Ak Zhotoviteľ nesplní </w:t>
      </w:r>
      <w:r w:rsidRPr="00A60A31">
        <w:rPr>
          <w:rFonts w:eastAsia="Calibri"/>
          <w:b/>
          <w:i/>
          <w:sz w:val="20"/>
          <w:szCs w:val="20"/>
          <w:lang w:eastAsia="sk-SK"/>
        </w:rPr>
        <w:t>Lehotu výstavby,</w:t>
      </w:r>
      <w:r w:rsidRPr="00A60A31">
        <w:rPr>
          <w:rFonts w:eastAsia="Calibri"/>
          <w:b/>
          <w:sz w:val="20"/>
          <w:szCs w:val="20"/>
          <w:lang w:eastAsia="sk-SK"/>
        </w:rPr>
        <w:t xml:space="preserve"> </w:t>
      </w:r>
      <w:r w:rsidRPr="00A60A31">
        <w:rPr>
          <w:rFonts w:eastAsia="Calibri"/>
          <w:sz w:val="20"/>
          <w:szCs w:val="20"/>
          <w:lang w:eastAsia="sk-SK"/>
        </w:rPr>
        <w:t>potom zaplatí za toto nesplnenie Objednávateľovi odškodnenie za oneskorenie. Toto odškodnenie za oneskorenie je suma 0,5% z konečnej zmluvnej ceny s DPH, ktorá bude platená za každý deň, ktorý uplynie medzi príslušnou Lehotou výstavby a dátumom uvedeným v Preberacom protokole. Avšak celková suma splatná podľa tohto odseku neprekročí maximálnu sumu odškodnenia za oneskorenie 35% z konečnej Zmluvnej ceny. Toto odškodnenie za oneskorenie nezbavuje Zhotoviteľa jeho povinnosti dokončiť Dielo alebo iných povinností, záväzkov alebo zodpovednosti, ktoré môže mať podľa Zmluvy.</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jc w:val="both"/>
        <w:rPr>
          <w:rFonts w:eastAsia="Calibri"/>
          <w:strike/>
          <w:sz w:val="20"/>
          <w:szCs w:val="20"/>
          <w:lang w:eastAsia="sk-SK"/>
        </w:rPr>
      </w:pPr>
      <w:r w:rsidRPr="00A60A31">
        <w:rPr>
          <w:rFonts w:eastAsia="Calibri"/>
          <w:sz w:val="20"/>
          <w:szCs w:val="20"/>
          <w:lang w:eastAsia="sk-SK"/>
        </w:rPr>
        <w:t xml:space="preserve">Ak Zhotoviteľ </w:t>
      </w:r>
      <w:r w:rsidRPr="00A60A31">
        <w:rPr>
          <w:rFonts w:eastAsia="Calibri"/>
          <w:b/>
          <w:sz w:val="20"/>
          <w:szCs w:val="20"/>
          <w:lang w:eastAsia="sk-SK"/>
        </w:rPr>
        <w:t xml:space="preserve">nesplní lehoty časových míľnikov </w:t>
      </w:r>
      <w:r w:rsidRPr="00A60A31">
        <w:rPr>
          <w:rFonts w:eastAsia="Calibri"/>
          <w:sz w:val="20"/>
          <w:szCs w:val="20"/>
          <w:lang w:eastAsia="sk-SK"/>
        </w:rPr>
        <w:t>podľa H</w:t>
      </w:r>
      <w:r w:rsidRPr="00A60A31">
        <w:rPr>
          <w:rFonts w:eastAsia="Calibri"/>
          <w:iCs/>
          <w:sz w:val="20"/>
          <w:szCs w:val="20"/>
          <w:lang w:eastAsia="sk-SK"/>
        </w:rPr>
        <w:t>armonogram služieb a prác</w:t>
      </w:r>
      <w:r w:rsidRPr="00A60A31">
        <w:rPr>
          <w:rFonts w:eastAsia="Calibri"/>
          <w:sz w:val="20"/>
          <w:szCs w:val="20"/>
          <w:lang w:eastAsia="sk-SK"/>
        </w:rPr>
        <w:t xml:space="preserve">, potom zaplatí za toto nesplnenie Objednávateľovi za každý časový míľnik, s ktorým je v omeškaní odškodnenie za  oneskorenie, ktorého suma 0,1% z konečnej zmluvnej ceny s DPH za každý deň oneskorenia. </w:t>
      </w:r>
    </w:p>
    <w:p w:rsidR="00DE2F18" w:rsidRPr="00A60A31" w:rsidRDefault="00DE2F18" w:rsidP="00DE2F18">
      <w:pPr>
        <w:spacing w:before="100" w:beforeAutospacing="1" w:after="100" w:afterAutospacing="1"/>
        <w:ind w:left="-28" w:firstLine="28"/>
        <w:contextualSpacing/>
        <w:jc w:val="both"/>
        <w:rPr>
          <w:rFonts w:eastAsia="Calibri"/>
          <w:strike/>
          <w:sz w:val="20"/>
          <w:szCs w:val="20"/>
          <w:lang w:eastAsia="sk-SK"/>
        </w:rPr>
      </w:pPr>
      <w:r w:rsidRPr="00A60A31">
        <w:rPr>
          <w:rFonts w:eastAsia="Calibri"/>
          <w:sz w:val="20"/>
          <w:szCs w:val="20"/>
          <w:lang w:eastAsia="sk-SK"/>
        </w:rPr>
        <w:t xml:space="preserve">Odškodnenie za oneskorenie je možné uložiť opakovane. Zaplatenie odškodnenia za oneskorenie nemá vplyv na splnenie povinnosti Zhotoviteľa ukončiť Dielo v Lehote výstavby. </w:t>
      </w:r>
    </w:p>
    <w:p w:rsidR="00DE2F18" w:rsidRPr="00A60A31" w:rsidRDefault="00DE2F18" w:rsidP="00DE2F18">
      <w:pPr>
        <w:jc w:val="both"/>
        <w:rPr>
          <w:rFonts w:eastAsia="Calibri"/>
          <w:sz w:val="20"/>
          <w:szCs w:val="20"/>
          <w:lang w:eastAsia="sk-SK"/>
        </w:rPr>
      </w:pPr>
      <w:r w:rsidRPr="00A60A31">
        <w:rPr>
          <w:rFonts w:eastAsia="Calibri"/>
          <w:sz w:val="20"/>
          <w:szCs w:val="20"/>
          <w:lang w:eastAsia="sk-SK"/>
        </w:rPr>
        <w:t>Odškodnenie za oneskorenie sa bude uhrádzať na základe penalizačnej faktúry vyhotovenej Objednávateľom a doporučene doručenej do sídla Zhotoviteľa. Lehota splatnosti tejto faktúry je 30 dní odo dňa jej doporučeného doručenia do sídla Zhotoviteľa. Zaplatením odškodnenia za oneskorenie nie je dotknutý nárok Objednávateľa na náhradu škody v plnej výške. Úhradu penalizačnej faktúry si môže objednávateľ realizovať započítaním vzájomných pohľadávok.“</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Ak Zhotoviteľ </w:t>
      </w:r>
      <w:r w:rsidRPr="00A60A31">
        <w:rPr>
          <w:rFonts w:eastAsia="Calibri"/>
          <w:b/>
          <w:sz w:val="20"/>
          <w:szCs w:val="20"/>
          <w:lang w:eastAsia="sk-SK"/>
        </w:rPr>
        <w:t>nesplní Fakturačný harmonogram</w:t>
      </w:r>
      <w:r w:rsidRPr="00A60A31">
        <w:rPr>
          <w:rFonts w:eastAsia="Calibri"/>
          <w:sz w:val="20"/>
          <w:szCs w:val="20"/>
          <w:lang w:eastAsia="sk-SK"/>
        </w:rPr>
        <w:t xml:space="preserve"> potom zaplatí za toto nesplnenie Objednávateľovi nasledovné odškodnenie za oneskorenie: </w:t>
      </w:r>
    </w:p>
    <w:p w:rsidR="00DE2F18" w:rsidRPr="00A60A31" w:rsidRDefault="00DE2F18" w:rsidP="00511319">
      <w:pPr>
        <w:numPr>
          <w:ilvl w:val="0"/>
          <w:numId w:val="77"/>
        </w:numPr>
        <w:suppressAutoHyphens/>
        <w:contextualSpacing/>
        <w:jc w:val="both"/>
        <w:rPr>
          <w:rFonts w:eastAsia="Calibri"/>
          <w:sz w:val="20"/>
          <w:szCs w:val="20"/>
          <w:lang w:eastAsia="sk-SK"/>
        </w:rPr>
      </w:pPr>
      <w:r w:rsidRPr="00A60A31">
        <w:rPr>
          <w:rFonts w:eastAsia="Calibri"/>
          <w:sz w:val="20"/>
          <w:szCs w:val="20"/>
          <w:lang w:eastAsia="sk-SK"/>
        </w:rPr>
        <w:t xml:space="preserve">V prípade, ak skutočné kumulatívne fakturačné plnenie Zhotoviteľa v dvoch po sebe nasledujúcich mesiacoch bude v porovnaní s plánovaným kumulatívnym fakturačným plnením Zhotoviteľa uvedeným vo Fakturačnom harmonograme nižšie o viac ako 15% , Objednávateľ má nárok na zaplatenie odškodnenia za oneskorenie vo výške 50.000,- EUR (slovom </w:t>
      </w:r>
      <w:bookmarkStart w:id="159" w:name="_Hlk71477981"/>
      <w:r w:rsidRPr="00A60A31">
        <w:rPr>
          <w:rFonts w:eastAsia="Calibri"/>
          <w:sz w:val="20"/>
          <w:szCs w:val="20"/>
          <w:lang w:eastAsia="sk-SK"/>
        </w:rPr>
        <w:t>päťdesiattisíc</w:t>
      </w:r>
      <w:bookmarkEnd w:id="159"/>
      <w:r w:rsidRPr="00A60A31">
        <w:rPr>
          <w:rFonts w:eastAsia="Calibri"/>
          <w:sz w:val="20"/>
          <w:szCs w:val="20"/>
          <w:lang w:eastAsia="sk-SK"/>
        </w:rPr>
        <w:t xml:space="preserve"> EUR).</w:t>
      </w:r>
    </w:p>
    <w:p w:rsidR="00DE2F18" w:rsidRPr="00A60A31" w:rsidRDefault="00DE2F18" w:rsidP="00511319">
      <w:pPr>
        <w:numPr>
          <w:ilvl w:val="0"/>
          <w:numId w:val="77"/>
        </w:numPr>
        <w:suppressAutoHyphens/>
        <w:contextualSpacing/>
        <w:jc w:val="both"/>
        <w:rPr>
          <w:rFonts w:eastAsia="Calibri"/>
          <w:sz w:val="20"/>
          <w:szCs w:val="20"/>
          <w:lang w:eastAsia="sk-SK"/>
        </w:rPr>
      </w:pPr>
      <w:r w:rsidRPr="00A60A31">
        <w:rPr>
          <w:rFonts w:eastAsia="Calibri"/>
          <w:sz w:val="20"/>
          <w:szCs w:val="20"/>
          <w:lang w:eastAsia="sk-SK"/>
        </w:rPr>
        <w:t xml:space="preserve">V prípade, ak skutočné kumulatívne fakturačné plnenie Zhotoviteľa v troch po sebe nasledujúcich mesiacoch bude v porovnaní s plánovaným kumulatívnym fakturačným plnením Zhotoviteľa uvedeným vo Fakturačnom harmonograme nižšie o viac ako 15%, Objednávateľ má nárok na zaplatenie odškodnenia za oneskorenie vo výške 60.000,- EUR ( slovom </w:t>
      </w:r>
      <w:bookmarkStart w:id="160" w:name="_Hlk71478004"/>
      <w:r w:rsidRPr="00A60A31">
        <w:rPr>
          <w:rFonts w:eastAsia="Calibri"/>
          <w:sz w:val="20"/>
          <w:szCs w:val="20"/>
          <w:lang w:eastAsia="sk-SK"/>
        </w:rPr>
        <w:t>šesťdesiattisíc</w:t>
      </w:r>
      <w:bookmarkEnd w:id="160"/>
      <w:r w:rsidRPr="00A60A31">
        <w:rPr>
          <w:rFonts w:eastAsia="Calibri"/>
          <w:sz w:val="20"/>
          <w:szCs w:val="20"/>
          <w:lang w:eastAsia="sk-SK"/>
        </w:rPr>
        <w:t xml:space="preserve"> EUR).</w:t>
      </w:r>
    </w:p>
    <w:p w:rsidR="00DE2F18" w:rsidRPr="00A60A31" w:rsidRDefault="00DE2F18" w:rsidP="00511319">
      <w:pPr>
        <w:numPr>
          <w:ilvl w:val="0"/>
          <w:numId w:val="77"/>
        </w:numPr>
        <w:suppressAutoHyphens/>
        <w:contextualSpacing/>
        <w:jc w:val="both"/>
        <w:rPr>
          <w:rFonts w:eastAsia="Calibri"/>
          <w:sz w:val="20"/>
          <w:szCs w:val="20"/>
          <w:lang w:eastAsia="sk-SK"/>
        </w:rPr>
      </w:pPr>
      <w:r w:rsidRPr="00A60A31">
        <w:rPr>
          <w:rFonts w:eastAsia="Calibri"/>
          <w:sz w:val="20"/>
          <w:szCs w:val="20"/>
          <w:lang w:eastAsia="sk-SK"/>
        </w:rPr>
        <w:t xml:space="preserve">V prípade, ak skutočné kumulované fakturačné plnenie Zhotoviteľa v štyroch po sebe nasledujúcich mesiacoch bude v porovnaní s plánovaným kumulatívnym fakturačným plnením Zhotoviteľa uvedeným vo Fakturačnom harmonograme nižšie o viac ako 15%, Objednávateľ má nárok na zaplatenie odškodnenia za oneskorenie vo výške 70.000,- EUR (slovom </w:t>
      </w:r>
      <w:bookmarkStart w:id="161" w:name="_Hlk71478025"/>
      <w:r w:rsidRPr="00A60A31">
        <w:rPr>
          <w:rFonts w:eastAsia="Calibri"/>
          <w:sz w:val="20"/>
          <w:szCs w:val="20"/>
          <w:lang w:eastAsia="sk-SK"/>
        </w:rPr>
        <w:t>sedemdesiattisíc</w:t>
      </w:r>
      <w:bookmarkEnd w:id="161"/>
      <w:r w:rsidRPr="00A60A31">
        <w:rPr>
          <w:rFonts w:eastAsia="Calibri"/>
          <w:sz w:val="20"/>
          <w:szCs w:val="20"/>
          <w:lang w:eastAsia="sk-SK"/>
        </w:rPr>
        <w:t xml:space="preserve"> EUR).</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Ak je to potrebné na dodržanie termínov zhotovenia Diela podľa Harmonogramu prác je Zhotoviteľ  povinný zabezpečiť  výkon prác na zhotovovaní Diela v trojzmennej prevádzke (24 hodín denne) a 7 dní v týždni vrátene práce počas dní pracovného pokoja.</w:t>
      </w:r>
    </w:p>
    <w:p w:rsidR="00DE2F18" w:rsidRPr="00A60A31" w:rsidRDefault="00DE2F18" w:rsidP="00DE2F18">
      <w:pPr>
        <w:tabs>
          <w:tab w:val="left" w:pos="4540"/>
        </w:tabs>
        <w:spacing w:line="0" w:lineRule="atLeast"/>
        <w:ind w:left="60"/>
        <w:rPr>
          <w:b/>
          <w:i/>
          <w:sz w:val="20"/>
          <w:szCs w:val="20"/>
          <w:lang w:eastAsia="sk-SK"/>
        </w:rPr>
      </w:pPr>
    </w:p>
    <w:p w:rsidR="00DE2F18" w:rsidRPr="00A60A31" w:rsidRDefault="00DE2F18" w:rsidP="00DE2F18">
      <w:pPr>
        <w:keepNext/>
        <w:suppressAutoHyphens/>
        <w:spacing w:after="284" w:line="383" w:lineRule="atLeast"/>
        <w:jc w:val="both"/>
        <w:outlineLvl w:val="0"/>
        <w:rPr>
          <w:b/>
          <w:bCs/>
          <w:sz w:val="20"/>
          <w:szCs w:val="20"/>
          <w:lang w:eastAsia="de-CH"/>
        </w:rPr>
      </w:pPr>
      <w:bookmarkStart w:id="162" w:name="_Toc10031039"/>
      <w:bookmarkStart w:id="163" w:name="_Toc71544401"/>
      <w:r w:rsidRPr="00A60A31">
        <w:rPr>
          <w:b/>
          <w:bCs/>
          <w:sz w:val="20"/>
          <w:szCs w:val="20"/>
          <w:lang w:eastAsia="de-CH"/>
        </w:rPr>
        <w:t>Technická dokumentácia diela</w:t>
      </w:r>
      <w:bookmarkEnd w:id="162"/>
      <w:bookmarkEnd w:id="163"/>
    </w:p>
    <w:p w:rsidR="00DE2F18" w:rsidRPr="00A60A31" w:rsidRDefault="00DE2F18" w:rsidP="00DE2F18">
      <w:pPr>
        <w:keepNext/>
        <w:numPr>
          <w:ilvl w:val="1"/>
          <w:numId w:val="0"/>
        </w:numPr>
        <w:spacing w:after="120" w:line="284" w:lineRule="atLeast"/>
        <w:outlineLvl w:val="1"/>
        <w:rPr>
          <w:b/>
          <w:bCs/>
          <w:iCs/>
          <w:sz w:val="20"/>
          <w:szCs w:val="20"/>
          <w:lang w:eastAsia="de-CH"/>
        </w:rPr>
      </w:pPr>
      <w:bookmarkStart w:id="164" w:name="_Toc71544402"/>
      <w:r w:rsidRPr="00A60A31">
        <w:rPr>
          <w:b/>
          <w:bCs/>
          <w:iCs/>
          <w:sz w:val="20"/>
          <w:szCs w:val="20"/>
          <w:lang w:eastAsia="de-CH"/>
        </w:rPr>
        <w:t>Dokumentácia poskytnutá Objednávateľom</w:t>
      </w:r>
      <w:bookmarkEnd w:id="164"/>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Dokumentácia poskytnutá Objednávateľom (ďalej len "DPO") je vypracovaná v podrobnosti Dokumentácie na stavebné povolenie a dokumentácie na realizáciu stavby (ďalej len "DSP/DRS"). DPO je záväzná. Objednávateľ poskytol DPO uchádzačom počas verejnej súťaže. </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Zhotoviteľ je povinný riadiť sa a rešpektovať všetky požiadavky stavebných povolení a ohlášok.</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keepNext/>
        <w:numPr>
          <w:ilvl w:val="1"/>
          <w:numId w:val="0"/>
        </w:numPr>
        <w:spacing w:after="120" w:line="284" w:lineRule="atLeast"/>
        <w:outlineLvl w:val="1"/>
        <w:rPr>
          <w:b/>
          <w:bCs/>
          <w:iCs/>
          <w:sz w:val="20"/>
          <w:szCs w:val="20"/>
          <w:lang w:eastAsia="de-CH"/>
        </w:rPr>
      </w:pPr>
      <w:bookmarkStart w:id="165" w:name="_Toc71544403"/>
      <w:r w:rsidRPr="00A60A31">
        <w:rPr>
          <w:b/>
          <w:bCs/>
          <w:iCs/>
          <w:sz w:val="20"/>
          <w:szCs w:val="20"/>
          <w:lang w:eastAsia="de-CH"/>
        </w:rPr>
        <w:t>Dokumentácia Zhotoviteľa</w:t>
      </w:r>
      <w:bookmarkEnd w:id="165"/>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Za vypracovanie Dokumentácie Zhotoviteľa, vrátane súvisiacej inžinierskej činnosti, v súlade so Zmluvou je v plnom rozsahu zodpovedný Zhotoviteľ pri dodržaní podmienok vydaných povolení (napr. požiadaviek dotknutých orgánov a organizácií uvedených v príslušných stavebných povoleniach).</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Zhotoviteľ dodá Objednávateľovi </w:t>
      </w:r>
      <w:r w:rsidRPr="00A60A31">
        <w:rPr>
          <w:rFonts w:eastAsia="Calibri"/>
          <w:b/>
          <w:sz w:val="20"/>
          <w:szCs w:val="20"/>
          <w:lang w:eastAsia="sk-SK"/>
        </w:rPr>
        <w:t>Dokumentáciu Zhotoviteľa</w:t>
      </w:r>
      <w:r w:rsidRPr="00A60A31">
        <w:rPr>
          <w:rFonts w:eastAsia="Calibri"/>
          <w:sz w:val="20"/>
          <w:szCs w:val="20"/>
          <w:lang w:eastAsia="sk-SK"/>
        </w:rPr>
        <w:t xml:space="preserve"> (ďalej len "DZ"), ktorá bude pozostávať z Dokumentácie skutočného stavu (pasport), prípadná PD pre zmenu stavby pred dokončením (Z-DSP) (ak bude potrebné), Dokumentácie skutočného realizovania stavby (DSRS), Príručiek pre prevádzku a údržbu, z dokumentov potrebných na splnenie všetkých úradných schválení, resp. na zabezpečenie súladu s nimi, napr. plány: Povodňový plán, Plán bezpečnosti a ochrany zdravia pri práci, Kontrolno-skúšobný plán, Plán ochrany životného prostredia a Plán nakladania s odpadom.</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Zhotoviteľ </w:t>
      </w:r>
      <w:r w:rsidRPr="00A60A31">
        <w:rPr>
          <w:rFonts w:eastAsia="Calibri"/>
          <w:b/>
          <w:sz w:val="20"/>
          <w:szCs w:val="20"/>
          <w:u w:val="single"/>
          <w:lang w:eastAsia="sk-SK"/>
        </w:rPr>
        <w:t>do 14-tich dní od Prevzatia staveniska predloží Stavebnému dozoru</w:t>
      </w:r>
      <w:r w:rsidRPr="00A60A31">
        <w:rPr>
          <w:rFonts w:eastAsia="Calibri"/>
          <w:sz w:val="20"/>
          <w:szCs w:val="20"/>
          <w:lang w:eastAsia="sk-SK"/>
        </w:rPr>
        <w:t xml:space="preserve"> na odsúhlasenie Povodňový plán, Plán bezpečnosti a ochrany zdravia pri práci, Kontrolno-skúšobný plán, Plán ochrany životného prostredia a Plán nakladania s odpadom.</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Zhotoviteľ zabezpečí splnenie podmienok, uvedených v predmetných dokladoch a ostatných doplňujúcich dokladoch vydaných počas výstavby dotknutými organizáciami, stavebnými úradmi či orgánmi štátnej správy. </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keepNext/>
        <w:numPr>
          <w:ilvl w:val="2"/>
          <w:numId w:val="0"/>
        </w:numPr>
        <w:spacing w:after="120" w:line="284" w:lineRule="atLeast"/>
        <w:ind w:left="2836"/>
        <w:outlineLvl w:val="2"/>
        <w:rPr>
          <w:b/>
          <w:bCs/>
          <w:sz w:val="20"/>
          <w:szCs w:val="20"/>
          <w:lang w:eastAsia="de-CH"/>
        </w:rPr>
      </w:pPr>
      <w:bookmarkStart w:id="166" w:name="_Toc71544404"/>
      <w:r w:rsidRPr="00A60A31">
        <w:rPr>
          <w:b/>
          <w:bCs/>
          <w:sz w:val="20"/>
          <w:szCs w:val="20"/>
          <w:lang w:eastAsia="de-CH"/>
        </w:rPr>
        <w:t>Dokumentácia zmeny stavby pred dokončením</w:t>
      </w:r>
      <w:bookmarkEnd w:id="166"/>
      <w:r w:rsidRPr="00A60A31">
        <w:rPr>
          <w:b/>
          <w:bCs/>
          <w:sz w:val="20"/>
          <w:szCs w:val="20"/>
          <w:lang w:eastAsia="de-CH"/>
        </w:rPr>
        <w:tab/>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Zhotoviteľ bude zodpovedný za vypracovanie Dokumentácie zmeny stavby pred dokončením (Z-DSP) pre všetky súčasti Diela a pre objekty Dočasného Diela, súvisiacich s Trvalým Dielom, </w:t>
      </w:r>
      <w:r w:rsidRPr="00A60A31">
        <w:rPr>
          <w:rFonts w:eastAsia="Calibri"/>
          <w:b/>
          <w:sz w:val="20"/>
          <w:szCs w:val="20"/>
          <w:lang w:eastAsia="sk-SK"/>
        </w:rPr>
        <w:t>ak to bude potrebné</w:t>
      </w:r>
      <w:r w:rsidRPr="00A60A31">
        <w:rPr>
          <w:rFonts w:eastAsia="Calibri"/>
          <w:sz w:val="20"/>
          <w:szCs w:val="20"/>
          <w:lang w:eastAsia="sk-SK"/>
        </w:rPr>
        <w:t xml:space="preserve">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Odsúhlasená Z-DSP bude pre Objednávateľa dodaná v šiestich vyhotoveniach v tlačenej aj digitálnej (editovateľnej / needitovateľnej) forme na CD/DVD nosiči a to v editovateľnom formáte (dwg, doc, docx, xls, xlsx, atď.) a needitovateľnom formáte *.pdf.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V prípade potreby zmien stavby pred dokončením (Z-DSP) a služieb/činností z toho vyplývajúcich je Zhotoviteľ zodpovedný aj za vybavenie týchto nových rozhodnutí ako aj za vyprojektovanie súvisiacej projektovej dokumentácie tak, aby Dielo bolo dokončené v Lehote výstavby, pre účely a v kvalite, ako je to definované v Zmluve. </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keepNext/>
        <w:numPr>
          <w:ilvl w:val="2"/>
          <w:numId w:val="0"/>
        </w:numPr>
        <w:spacing w:after="120" w:line="284" w:lineRule="atLeast"/>
        <w:ind w:left="2836"/>
        <w:outlineLvl w:val="2"/>
        <w:rPr>
          <w:b/>
          <w:bCs/>
          <w:sz w:val="20"/>
          <w:szCs w:val="20"/>
          <w:lang w:eastAsia="de-CH"/>
        </w:rPr>
      </w:pPr>
      <w:bookmarkStart w:id="167" w:name="_Toc10031045"/>
      <w:bookmarkStart w:id="168" w:name="_Toc71544405"/>
      <w:r w:rsidRPr="00A60A31">
        <w:rPr>
          <w:b/>
          <w:bCs/>
          <w:sz w:val="20"/>
          <w:szCs w:val="20"/>
          <w:lang w:eastAsia="de-CH"/>
        </w:rPr>
        <w:t>Stavebný denník</w:t>
      </w:r>
      <w:bookmarkEnd w:id="167"/>
      <w:bookmarkEnd w:id="168"/>
      <w:r w:rsidRPr="00A60A31">
        <w:rPr>
          <w:b/>
          <w:bCs/>
          <w:sz w:val="20"/>
          <w:szCs w:val="20"/>
          <w:lang w:eastAsia="de-CH"/>
        </w:rPr>
        <w:tab/>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Zhotoviteľ je v súlade s Článkom VII. bodu 7.10 ZoD povinný počas celej Lehoty výstavby viesť Stavebný denník. Pri vedení Stavebného denníka sa budú zmluvné strany riadiť ustanoveniami § 46d Stavebného zákona a § 28 vyhl. MŽPSR č. 453/2000 Z. z., ktorou sa vykonávajú niektoré ustanovenia Stavebného zákona. Stavebný denník bude tvoriť súčasť Dokumentácie Zhotoviteľa uloženej na Stavenisku. Bude obsahovať záznamy o všetkých podstatných udalostiach, ktoré nastali počas výkonu prác na realizácii Diela.</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Za vedenie Stavebného denníka je zodpovedný výlučne Zhotoviteľ. Zápisy do Stavebného denníka môžu urobiť nasledovné oprávnené alebo poverené osoby:</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w:t>
      </w:r>
      <w:r w:rsidRPr="00A60A31">
        <w:rPr>
          <w:rFonts w:eastAsia="Calibri"/>
          <w:sz w:val="20"/>
          <w:szCs w:val="20"/>
          <w:lang w:eastAsia="sk-SK"/>
        </w:rPr>
        <w:tab/>
        <w:t xml:space="preserve">Zhotoviteľ, Stavebný dozor,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w:t>
      </w:r>
      <w:r w:rsidRPr="00A60A31">
        <w:rPr>
          <w:rFonts w:eastAsia="Calibri"/>
          <w:sz w:val="20"/>
          <w:szCs w:val="20"/>
          <w:lang w:eastAsia="sk-SK"/>
        </w:rPr>
        <w:tab/>
        <w:t xml:space="preserve">koordinátor bezpečnosti práce, štátne kontrolné orgány,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w:t>
      </w:r>
      <w:r w:rsidRPr="00A60A31">
        <w:rPr>
          <w:rFonts w:eastAsia="Calibri"/>
          <w:sz w:val="20"/>
          <w:szCs w:val="20"/>
          <w:lang w:eastAsia="sk-SK"/>
        </w:rPr>
        <w:tab/>
        <w:t>správcovia/prevádzkovatelia inžinierskych sietí,</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w:t>
      </w:r>
      <w:r w:rsidRPr="00A60A31">
        <w:rPr>
          <w:rFonts w:eastAsia="Calibri"/>
          <w:sz w:val="20"/>
          <w:szCs w:val="20"/>
          <w:lang w:eastAsia="sk-SK"/>
        </w:rPr>
        <w:tab/>
        <w:t>stavebný úrad.</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Stavebný denník bude k dispozícii Stavebnému dozoru, koordinátorovi bezpečnosti práce, Objednávateľovi a štátnym kontrolným orgánom počas celého trvania Zmluvy. Všetky záznamy vykonané Zhotoviteľom, alebo jeho poverencami do Stavebného denníka budú podpísané Zhotoviteľom, alebo ním poverenými osobami.</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Všetky strany Stavebného denníka musia byť vyhotovené v jednom origináli a minimálne v dvoch kópiách. Originál a prvá kópia musí byť, po predchádzajúcom podpísaní, postúpená </w:t>
      </w:r>
      <w:bookmarkStart w:id="169" w:name="_Hlk71477327"/>
      <w:r w:rsidRPr="00A60A31">
        <w:rPr>
          <w:rFonts w:eastAsia="Calibri"/>
          <w:sz w:val="20"/>
          <w:szCs w:val="20"/>
          <w:lang w:eastAsia="sk-SK"/>
        </w:rPr>
        <w:t>technickému dozoru investora na konci každého týždňa.</w:t>
      </w:r>
      <w:bookmarkEnd w:id="169"/>
      <w:r w:rsidRPr="00A60A31">
        <w:rPr>
          <w:rFonts w:eastAsia="Calibri"/>
          <w:sz w:val="20"/>
          <w:szCs w:val="20"/>
          <w:lang w:eastAsia="sk-SK"/>
        </w:rPr>
        <w:t xml:space="preserve"> Stavebný denník musí byť podpísaný tak Zhotoviteľom, ako aj Stavebným dozorom, minimálne na konci každého týždňa.</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keepNext/>
        <w:numPr>
          <w:ilvl w:val="2"/>
          <w:numId w:val="0"/>
        </w:numPr>
        <w:spacing w:after="120" w:line="284" w:lineRule="atLeast"/>
        <w:ind w:left="2836"/>
        <w:outlineLvl w:val="2"/>
        <w:rPr>
          <w:b/>
          <w:bCs/>
          <w:sz w:val="20"/>
          <w:szCs w:val="20"/>
          <w:lang w:eastAsia="de-CH"/>
        </w:rPr>
      </w:pPr>
      <w:bookmarkStart w:id="170" w:name="_Toc10031046"/>
      <w:bookmarkStart w:id="171" w:name="_Toc71544406"/>
      <w:r w:rsidRPr="00A60A31">
        <w:rPr>
          <w:b/>
          <w:bCs/>
          <w:sz w:val="20"/>
          <w:szCs w:val="20"/>
          <w:lang w:eastAsia="de-CH"/>
        </w:rPr>
        <w:t>Dokumentácia skutočného stavu (pasport)</w:t>
      </w:r>
      <w:bookmarkEnd w:id="170"/>
      <w:bookmarkEnd w:id="171"/>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Zhotoviteľ, v nadväznosti na TKP časť 0, čl. 10.9 Fotografická dokumentácia stavebných prác a v súlade s Článkom 3 bodom 3.4 ZoD, je povinný predložiť Stavebnému dozoru dokumentáciu skutočného/pôvodného stavu (pasport) existujúcich prístupových ciest ako aj nehnuteľností ležiacich v bezprostrednej blízkosti Staveniska, ktoré by mohli byť poškodené, alebo ohrozené pracovnou činnosťou Zhotoviteľa.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Pasportizácia sa spracuje s najmenším možným časovým predstihom pred vlastnou realizáciou stavebných prác, resp. začiatkom prevádzky motorových vozidiel stavby. Pasport sa bude vyhotovovať digitálnym fotoaparátom a videokamerou súčasne a bude sa archivovať u Stavebného dozora aj Objednávateľa počas celej doby trvania Zmluvy.</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Po ukončení užívania prístupových ciest Zhotoviteľom Stavebný dozor za účasti a v súčinnosti so Zhotoviteľom a správcami/vlastníkmi prístupových ciest určí prípadné poškodenie prístupových ciest a priľahlých nehnuteľností, ako aj potrebný rozsah opráv na ich uvedenie do stavu zodpovedajúcemu pred začatím výstavby.</w:t>
      </w:r>
    </w:p>
    <w:p w:rsidR="00DE2F18" w:rsidRPr="00A60A31" w:rsidRDefault="00DE2F18" w:rsidP="00DE2F18">
      <w:pPr>
        <w:tabs>
          <w:tab w:val="left" w:pos="4540"/>
        </w:tabs>
        <w:spacing w:line="0" w:lineRule="atLeast"/>
        <w:jc w:val="both"/>
        <w:rPr>
          <w:b/>
          <w:i/>
          <w:sz w:val="20"/>
          <w:szCs w:val="20"/>
          <w:lang w:eastAsia="sk-SK"/>
        </w:rPr>
      </w:pPr>
      <w:r w:rsidRPr="00A60A31">
        <w:rPr>
          <w:rFonts w:eastAsia="Calibri"/>
          <w:sz w:val="20"/>
          <w:szCs w:val="20"/>
          <w:lang w:eastAsia="sk-SK"/>
        </w:rPr>
        <w:t>Podrobná pasportizácia technického stavu slúži ako podklad pri riešení prípadných sporov ako doklad k prípadnému riešeniu nárokov na náhradu škody spôsobenej prevádzkou stavebných strojov alebo motorových vozidiel, alebo samotnou realizáciou prác na prístupových cestách ako aj určenia miery zavinenia Zhotoviteľa. Pasportizáciu prístupových ciest pred odovzdaním Stavebnému dozoru je potrebné mať potvrdenú správcom / vlastníkom, alebo povereným pracovníkom samosprávy/obce.</w:t>
      </w:r>
    </w:p>
    <w:p w:rsidR="00DE2F18" w:rsidRPr="00A60A31" w:rsidRDefault="00DE2F18" w:rsidP="00DE2F18">
      <w:pPr>
        <w:tabs>
          <w:tab w:val="left" w:pos="4540"/>
        </w:tabs>
        <w:spacing w:line="0" w:lineRule="atLeast"/>
        <w:ind w:left="60"/>
        <w:rPr>
          <w:b/>
          <w:i/>
          <w:sz w:val="20"/>
          <w:szCs w:val="20"/>
          <w:lang w:eastAsia="sk-SK"/>
        </w:rPr>
      </w:pPr>
    </w:p>
    <w:p w:rsidR="00DE2F18" w:rsidRPr="00A60A31" w:rsidRDefault="00DE2F18" w:rsidP="00DE2F18">
      <w:pPr>
        <w:tabs>
          <w:tab w:val="left" w:pos="4540"/>
        </w:tabs>
        <w:spacing w:line="0" w:lineRule="atLeast"/>
        <w:ind w:left="60"/>
        <w:rPr>
          <w:b/>
          <w:i/>
          <w:sz w:val="20"/>
          <w:szCs w:val="20"/>
          <w:lang w:eastAsia="sk-SK"/>
        </w:rPr>
      </w:pPr>
    </w:p>
    <w:p w:rsidR="00DE2F18" w:rsidRPr="00A60A31" w:rsidRDefault="00DE2F18" w:rsidP="00DE2F18">
      <w:pPr>
        <w:keepNext/>
        <w:numPr>
          <w:ilvl w:val="2"/>
          <w:numId w:val="0"/>
        </w:numPr>
        <w:spacing w:after="120" w:line="284" w:lineRule="atLeast"/>
        <w:ind w:left="2836"/>
        <w:outlineLvl w:val="2"/>
        <w:rPr>
          <w:b/>
          <w:bCs/>
          <w:sz w:val="20"/>
          <w:szCs w:val="20"/>
          <w:lang w:eastAsia="de-CH"/>
        </w:rPr>
      </w:pPr>
      <w:bookmarkStart w:id="172" w:name="_Toc10031050"/>
      <w:bookmarkStart w:id="173" w:name="_Toc71544407"/>
      <w:r w:rsidRPr="00A60A31">
        <w:rPr>
          <w:b/>
          <w:bCs/>
          <w:sz w:val="20"/>
          <w:szCs w:val="20"/>
          <w:lang w:eastAsia="de-CH"/>
        </w:rPr>
        <w:t>Dokumentácia skutočného realizovania stavby (DSRS)</w:t>
      </w:r>
      <w:bookmarkEnd w:id="172"/>
      <w:r w:rsidRPr="00A60A31">
        <w:rPr>
          <w:b/>
          <w:bCs/>
          <w:sz w:val="20"/>
          <w:szCs w:val="20"/>
          <w:lang w:eastAsia="de-CH"/>
        </w:rPr>
        <w:t xml:space="preserve"> – dokumentácia k prebratiu diela</w:t>
      </w:r>
      <w:bookmarkEnd w:id="173"/>
    </w:p>
    <w:p w:rsidR="00DE2F18" w:rsidRPr="00A60A31" w:rsidRDefault="00DE2F18" w:rsidP="00DE2F18">
      <w:pPr>
        <w:tabs>
          <w:tab w:val="left" w:pos="4540"/>
        </w:tabs>
        <w:spacing w:line="0" w:lineRule="atLeast"/>
        <w:ind w:left="60"/>
        <w:jc w:val="both"/>
        <w:rPr>
          <w:rFonts w:eastAsia="Calibri"/>
          <w:sz w:val="20"/>
          <w:szCs w:val="20"/>
          <w:lang w:eastAsia="sk-SK"/>
        </w:rPr>
      </w:pPr>
      <w:r w:rsidRPr="00A60A31">
        <w:rPr>
          <w:rFonts w:eastAsia="Calibri"/>
          <w:sz w:val="20"/>
          <w:szCs w:val="20"/>
          <w:lang w:eastAsia="sk-SK"/>
        </w:rPr>
        <w:t xml:space="preserve">DSRS v súlade s §29 vyhlášky MŽP SR 453/2000 Z. z., ktorou sa vykonávajú niektoré ustanovenia stavebného zákona a v nadväznosti na TKP časť 0, čl. 10.8 Dokumentácia skutočného realizovania stavby (DSRS) sa rozumie dokumentácia, v ktorej sú uvedené všetky zmeny, ku ktorým došlo pri realizácii stavby. </w:t>
      </w:r>
    </w:p>
    <w:p w:rsidR="00DE2F18" w:rsidRPr="00A60A31" w:rsidRDefault="00DE2F18" w:rsidP="00DE2F18">
      <w:pPr>
        <w:tabs>
          <w:tab w:val="left" w:pos="4540"/>
        </w:tabs>
        <w:spacing w:line="0" w:lineRule="atLeast"/>
        <w:ind w:left="60"/>
        <w:jc w:val="both"/>
        <w:rPr>
          <w:b/>
          <w:i/>
          <w:sz w:val="20"/>
          <w:szCs w:val="20"/>
          <w:lang w:eastAsia="sk-SK"/>
        </w:rPr>
      </w:pPr>
      <w:r w:rsidRPr="00A60A31">
        <w:rPr>
          <w:rFonts w:eastAsia="Calibri"/>
          <w:sz w:val="20"/>
          <w:szCs w:val="20"/>
          <w:lang w:eastAsia="sk-SK"/>
        </w:rPr>
        <w:t xml:space="preserve">DSRS bude vypracovaná v rozsahu DSP/DRS D 201-00-most 2300-001. Pre ostatné stavebné objekty sa DSRS nevyžaduje. Zhotoviteľ bude aktualizovať kompletnú sadu príslušnej DSP/DRS s farebným rozlíšením (červenou farbou) zmien (skutočného vyhotovenia), z ktorej bude jasný skutočný stav rozmiestnenia, rozmerov a podrobnosti prác tak, ako sa zrealizovali v súlade so Zmluvou.  DSRS bude predložená v digitálnej forme aj v tlači. Digitálna forma spracovania bude rešpektovať požiadavky správcov jednotlivých objektov.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 Dokumentácia, ktorú bude potrebné predložiť k preberaciemu konaniu:</w:t>
      </w:r>
    </w:p>
    <w:p w:rsidR="00DE2F18" w:rsidRPr="00A60A31" w:rsidRDefault="00DE2F18" w:rsidP="00511319">
      <w:pPr>
        <w:numPr>
          <w:ilvl w:val="2"/>
          <w:numId w:val="57"/>
        </w:numPr>
        <w:suppressAutoHyphens/>
        <w:ind w:left="709" w:hanging="283"/>
        <w:contextualSpacing/>
        <w:jc w:val="both"/>
        <w:rPr>
          <w:rFonts w:eastAsia="Calibri"/>
          <w:sz w:val="20"/>
          <w:szCs w:val="20"/>
          <w:lang w:eastAsia="sk-SK"/>
        </w:rPr>
      </w:pPr>
      <w:r w:rsidRPr="00A60A31">
        <w:rPr>
          <w:rFonts w:eastAsia="Calibri"/>
          <w:sz w:val="20"/>
          <w:szCs w:val="20"/>
          <w:lang w:eastAsia="sk-SK"/>
        </w:rPr>
        <w:t>DSRS, ktorú je potrebné predložiť pri kolaudačnom konaní v zmysle Technického predpisu TP 03/2006, MDPT SR december 2006 Dokumentácia stavieb ciest, potvrdené Stavebným dozorom</w:t>
      </w:r>
    </w:p>
    <w:p w:rsidR="00DE2F18" w:rsidRPr="00A60A31" w:rsidRDefault="00DE2F18" w:rsidP="00511319">
      <w:pPr>
        <w:numPr>
          <w:ilvl w:val="0"/>
          <w:numId w:val="57"/>
        </w:numPr>
        <w:suppressAutoHyphens/>
        <w:contextualSpacing/>
        <w:jc w:val="both"/>
        <w:rPr>
          <w:rFonts w:eastAsia="Calibri"/>
          <w:sz w:val="20"/>
          <w:szCs w:val="20"/>
          <w:lang w:eastAsia="sk-SK"/>
        </w:rPr>
      </w:pPr>
      <w:r w:rsidRPr="00A60A31">
        <w:rPr>
          <w:rFonts w:eastAsia="Calibri"/>
          <w:sz w:val="20"/>
          <w:szCs w:val="20"/>
          <w:lang w:eastAsia="sk-SK"/>
        </w:rPr>
        <w:t>Stavebné denníky a záznamy z priebehu výstavby - originál;</w:t>
      </w:r>
    </w:p>
    <w:p w:rsidR="00DE2F18" w:rsidRPr="00A60A31" w:rsidRDefault="00DE2F18" w:rsidP="00511319">
      <w:pPr>
        <w:numPr>
          <w:ilvl w:val="0"/>
          <w:numId w:val="57"/>
        </w:numPr>
        <w:suppressAutoHyphens/>
        <w:contextualSpacing/>
        <w:jc w:val="both"/>
        <w:rPr>
          <w:rFonts w:eastAsia="Calibri"/>
          <w:sz w:val="20"/>
          <w:szCs w:val="20"/>
          <w:lang w:eastAsia="sk-SK"/>
        </w:rPr>
      </w:pPr>
      <w:r w:rsidRPr="00A60A31">
        <w:rPr>
          <w:rFonts w:eastAsia="Calibri"/>
          <w:sz w:val="20"/>
          <w:szCs w:val="20"/>
          <w:lang w:eastAsia="sk-SK"/>
        </w:rPr>
        <w:t>Dokumentácia pre preukazovanie požadovaných vlastností stavebných dodávok (atesty, osvedčenia o akosti materiálov podľa STN, protokoly o vykonaní skúšok, protokoly o tepelnom spracovaní materiálov, zváračskú dokumentáciu (ak bolo realizované). Protokoly osvedčujúce kvalitu použitých materiálov, spojovacích materiálov, statické výpočty stavebných a oceľových konštrukcií a pod.);</w:t>
      </w:r>
    </w:p>
    <w:p w:rsidR="00DE2F18" w:rsidRPr="00A60A31" w:rsidRDefault="00DE2F18" w:rsidP="00511319">
      <w:pPr>
        <w:numPr>
          <w:ilvl w:val="0"/>
          <w:numId w:val="57"/>
        </w:numPr>
        <w:suppressAutoHyphens/>
        <w:contextualSpacing/>
        <w:jc w:val="both"/>
        <w:rPr>
          <w:rFonts w:eastAsia="Calibri"/>
          <w:sz w:val="20"/>
          <w:szCs w:val="20"/>
          <w:lang w:eastAsia="sk-SK"/>
        </w:rPr>
      </w:pPr>
      <w:r w:rsidRPr="00A60A31">
        <w:rPr>
          <w:rFonts w:eastAsia="Calibri"/>
          <w:sz w:val="20"/>
          <w:szCs w:val="20"/>
          <w:lang w:eastAsia="sk-SK"/>
        </w:rPr>
        <w:t>Dokumentáciu pre preukazovanie požadovaných vlastností elektrozariadení</w:t>
      </w:r>
    </w:p>
    <w:p w:rsidR="00DE2F18" w:rsidRPr="00A60A31" w:rsidRDefault="00DE2F18" w:rsidP="00511319">
      <w:pPr>
        <w:numPr>
          <w:ilvl w:val="0"/>
          <w:numId w:val="57"/>
        </w:numPr>
        <w:suppressAutoHyphens/>
        <w:contextualSpacing/>
        <w:jc w:val="both"/>
        <w:rPr>
          <w:rFonts w:eastAsia="Calibri"/>
          <w:sz w:val="20"/>
          <w:szCs w:val="20"/>
          <w:lang w:eastAsia="sk-SK"/>
        </w:rPr>
      </w:pPr>
      <w:r w:rsidRPr="00A60A31">
        <w:rPr>
          <w:rFonts w:eastAsia="Calibri"/>
          <w:sz w:val="20"/>
          <w:szCs w:val="20"/>
          <w:lang w:eastAsia="sk-SK"/>
        </w:rPr>
        <w:t>Rozhodnutia, osvedčenia a odborne záväzné stanoviská Technickej inšpekcie; orgánov štátneho dohľadu a oprávnených právnických osôb, ak bude potrebné;</w:t>
      </w:r>
    </w:p>
    <w:p w:rsidR="00DE2F18" w:rsidRPr="00A60A31" w:rsidRDefault="00DE2F18" w:rsidP="00511319">
      <w:pPr>
        <w:numPr>
          <w:ilvl w:val="0"/>
          <w:numId w:val="57"/>
        </w:numPr>
        <w:suppressAutoHyphens/>
        <w:contextualSpacing/>
        <w:jc w:val="both"/>
        <w:rPr>
          <w:rFonts w:eastAsia="Calibri"/>
          <w:sz w:val="20"/>
          <w:szCs w:val="20"/>
          <w:lang w:eastAsia="sk-SK"/>
        </w:rPr>
      </w:pPr>
      <w:r w:rsidRPr="00A60A31">
        <w:rPr>
          <w:rFonts w:eastAsia="Calibri"/>
          <w:sz w:val="20"/>
          <w:szCs w:val="20"/>
          <w:lang w:eastAsia="sk-SK"/>
        </w:rPr>
        <w:t>Vyjadrenia iných príslušných orgánov (napr. inšpektorátu práce);</w:t>
      </w:r>
    </w:p>
    <w:p w:rsidR="00DE2F18" w:rsidRPr="00A60A31" w:rsidRDefault="00DE2F18" w:rsidP="00511319">
      <w:pPr>
        <w:numPr>
          <w:ilvl w:val="0"/>
          <w:numId w:val="57"/>
        </w:numPr>
        <w:suppressAutoHyphens/>
        <w:contextualSpacing/>
        <w:jc w:val="both"/>
        <w:rPr>
          <w:rFonts w:eastAsia="Calibri"/>
          <w:sz w:val="20"/>
          <w:szCs w:val="20"/>
          <w:lang w:eastAsia="sk-SK"/>
        </w:rPr>
      </w:pPr>
      <w:r w:rsidRPr="00A60A31">
        <w:rPr>
          <w:rFonts w:eastAsia="Calibri"/>
          <w:sz w:val="20"/>
          <w:szCs w:val="20"/>
          <w:lang w:eastAsia="sk-SK"/>
        </w:rPr>
        <w:t>Doklady vyžadované podľa zákona o odpadoch;</w:t>
      </w:r>
    </w:p>
    <w:p w:rsidR="00DE2F18" w:rsidRPr="00A60A31" w:rsidRDefault="00DE2F18" w:rsidP="00511319">
      <w:pPr>
        <w:numPr>
          <w:ilvl w:val="0"/>
          <w:numId w:val="57"/>
        </w:numPr>
        <w:contextualSpacing/>
        <w:rPr>
          <w:rFonts w:eastAsia="Calibri"/>
          <w:sz w:val="20"/>
          <w:szCs w:val="20"/>
          <w:lang w:eastAsia="sk-SK"/>
        </w:rPr>
      </w:pPr>
      <w:r w:rsidRPr="00A60A31">
        <w:rPr>
          <w:rFonts w:eastAsia="Calibri"/>
          <w:sz w:val="20"/>
          <w:szCs w:val="20"/>
          <w:lang w:eastAsia="sk-SK"/>
        </w:rPr>
        <w:t xml:space="preserve">Prevádzkové poriadky a manuály, vrátane pokynov pre včasné a riadne vykonávanie údržby; </w:t>
      </w:r>
    </w:p>
    <w:p w:rsidR="00DE2F18" w:rsidRPr="00A60A31" w:rsidRDefault="00DE2F18" w:rsidP="00511319">
      <w:pPr>
        <w:numPr>
          <w:ilvl w:val="0"/>
          <w:numId w:val="57"/>
        </w:numPr>
        <w:suppressAutoHyphens/>
        <w:contextualSpacing/>
        <w:jc w:val="both"/>
        <w:rPr>
          <w:rFonts w:eastAsia="Calibri"/>
          <w:sz w:val="20"/>
          <w:szCs w:val="20"/>
          <w:lang w:eastAsia="sk-SK"/>
        </w:rPr>
      </w:pPr>
      <w:r w:rsidRPr="00A60A31">
        <w:rPr>
          <w:rFonts w:eastAsia="Calibri"/>
          <w:sz w:val="20"/>
          <w:szCs w:val="20"/>
          <w:lang w:eastAsia="sk-SK"/>
        </w:rPr>
        <w:t xml:space="preserve">Geodetická dokumentácia skutočného vyhotovenia stavby. </w:t>
      </w:r>
    </w:p>
    <w:p w:rsidR="00DE2F18" w:rsidRPr="00A60A31" w:rsidRDefault="00DE2F18" w:rsidP="00511319">
      <w:pPr>
        <w:numPr>
          <w:ilvl w:val="0"/>
          <w:numId w:val="57"/>
        </w:numPr>
        <w:suppressAutoHyphens/>
        <w:contextualSpacing/>
        <w:jc w:val="both"/>
        <w:rPr>
          <w:rFonts w:eastAsia="Calibri"/>
          <w:sz w:val="20"/>
          <w:szCs w:val="20"/>
          <w:lang w:eastAsia="sk-SK"/>
        </w:rPr>
      </w:pPr>
      <w:r w:rsidRPr="00A60A31">
        <w:rPr>
          <w:rFonts w:eastAsia="Calibri"/>
          <w:sz w:val="20"/>
          <w:szCs w:val="20"/>
          <w:lang w:eastAsia="sk-SK"/>
        </w:rPr>
        <w:t>Mostný zošit v zmysle TP 075 - EVIDENCIA CESTNÝCH MOSTOV A LÁVOK – pre 201-00</w:t>
      </w:r>
    </w:p>
    <w:p w:rsidR="00DE2F18" w:rsidRPr="00A60A31" w:rsidRDefault="00DE2F18" w:rsidP="00511319">
      <w:pPr>
        <w:numPr>
          <w:ilvl w:val="0"/>
          <w:numId w:val="57"/>
        </w:numPr>
        <w:suppressAutoHyphens/>
        <w:contextualSpacing/>
        <w:jc w:val="both"/>
        <w:rPr>
          <w:rFonts w:eastAsia="Calibri"/>
          <w:sz w:val="20"/>
          <w:szCs w:val="20"/>
          <w:lang w:eastAsia="sk-SK"/>
        </w:rPr>
      </w:pPr>
      <w:r w:rsidRPr="00A60A31">
        <w:rPr>
          <w:rFonts w:eastAsia="Calibri"/>
          <w:sz w:val="20"/>
          <w:szCs w:val="20"/>
          <w:lang w:eastAsia="sk-SK"/>
        </w:rPr>
        <w:t>Hlavná prehliadka mosta</w:t>
      </w:r>
    </w:p>
    <w:p w:rsidR="00DE2F18" w:rsidRPr="00A60A31" w:rsidRDefault="00DE2F18" w:rsidP="00511319">
      <w:pPr>
        <w:numPr>
          <w:ilvl w:val="0"/>
          <w:numId w:val="57"/>
        </w:numPr>
        <w:suppressAutoHyphens/>
        <w:contextualSpacing/>
        <w:jc w:val="both"/>
        <w:rPr>
          <w:rFonts w:eastAsia="Calibri"/>
          <w:sz w:val="20"/>
          <w:szCs w:val="20"/>
          <w:lang w:eastAsia="sk-SK"/>
        </w:rPr>
      </w:pPr>
      <w:r w:rsidRPr="00A60A31">
        <w:rPr>
          <w:rFonts w:eastAsia="Calibri"/>
          <w:sz w:val="20"/>
          <w:szCs w:val="20"/>
          <w:lang w:eastAsia="sk-SK"/>
        </w:rPr>
        <w:t>Zaťažovacia skúška mosta</w:t>
      </w:r>
    </w:p>
    <w:p w:rsidR="00DE2F18" w:rsidRPr="00A60A31" w:rsidRDefault="00DE2F18" w:rsidP="00511319">
      <w:pPr>
        <w:numPr>
          <w:ilvl w:val="0"/>
          <w:numId w:val="57"/>
        </w:numPr>
        <w:suppressAutoHyphens/>
        <w:autoSpaceDE w:val="0"/>
        <w:autoSpaceDN w:val="0"/>
        <w:adjustRightInd w:val="0"/>
        <w:spacing w:after="60"/>
        <w:jc w:val="both"/>
        <w:rPr>
          <w:rFonts w:eastAsia="Calibri"/>
          <w:sz w:val="20"/>
          <w:szCs w:val="20"/>
          <w:lang w:eastAsia="sk-SK"/>
        </w:rPr>
      </w:pPr>
      <w:r w:rsidRPr="00A60A31">
        <w:rPr>
          <w:rFonts w:eastAsia="Calibri"/>
          <w:sz w:val="20"/>
          <w:szCs w:val="20"/>
          <w:lang w:eastAsia="sk-SK"/>
        </w:rPr>
        <w:t>Meranie posunov a deformácií objektov mostných objektov, prípadné doplnenie meracej siete. Vykonať nulté meranie + záverečné správy;</w:t>
      </w:r>
    </w:p>
    <w:p w:rsidR="00DE2F18" w:rsidRPr="00A60A31" w:rsidRDefault="00DE2F18" w:rsidP="00511319">
      <w:pPr>
        <w:numPr>
          <w:ilvl w:val="0"/>
          <w:numId w:val="57"/>
        </w:numPr>
        <w:suppressAutoHyphens/>
        <w:contextualSpacing/>
        <w:jc w:val="both"/>
        <w:rPr>
          <w:rFonts w:eastAsia="Calibri"/>
          <w:sz w:val="20"/>
          <w:szCs w:val="20"/>
          <w:lang w:eastAsia="sk-SK"/>
        </w:rPr>
      </w:pPr>
      <w:r w:rsidRPr="00A60A31">
        <w:rPr>
          <w:rFonts w:eastAsia="Calibri"/>
          <w:sz w:val="20"/>
          <w:szCs w:val="20"/>
          <w:lang w:eastAsia="sk-SK"/>
        </w:rPr>
        <w:t>Projekt dlhodobého sledovania posunov mosta</w:t>
      </w:r>
    </w:p>
    <w:p w:rsidR="00DE2F18" w:rsidRPr="00A60A31" w:rsidRDefault="00DE2F18" w:rsidP="00511319">
      <w:pPr>
        <w:numPr>
          <w:ilvl w:val="0"/>
          <w:numId w:val="57"/>
        </w:numPr>
        <w:suppressAutoHyphens/>
        <w:contextualSpacing/>
        <w:jc w:val="both"/>
        <w:rPr>
          <w:rFonts w:eastAsia="Calibri"/>
          <w:sz w:val="20"/>
          <w:szCs w:val="20"/>
          <w:lang w:eastAsia="sk-SK"/>
        </w:rPr>
      </w:pPr>
      <w:r w:rsidRPr="00A60A31">
        <w:rPr>
          <w:rFonts w:eastAsia="Calibri"/>
          <w:sz w:val="20"/>
          <w:szCs w:val="20"/>
          <w:lang w:eastAsia="sk-SK"/>
        </w:rPr>
        <w:t xml:space="preserve">Záverečná správa Stavebného dozora </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Kompletnú DSRS dodá zhotoviteľ v 6 vyhotoveniach v tlači a 6 x v digitálnej forme vo formáte *.dwg, *.dgn, *.xls, *.doc, *.pdf ako i vo formátoch špecifikovaných v požiadavkách jednotlivých správcov objektov.</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DSRS každého dokončeného stavebného objektu/Diela bude odovzdaná na odsúhlasenie Stavebnému dozoru  najneskôr 14 dní pred podaním žiadosti o vydanie Preberacieho protokolu v zmysle článku 3 bodu 3.10 ZoD pre túto časť Diela.</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Náklady spojené so spracovaním DSRS a podkladov k preberaciemu konaniu stavebných objektov zhotoviteľ zahrnie do ceny za dielo. Uvedené doklady musia byť vyhotovené v slovenskom jazyku.</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keepNext/>
        <w:numPr>
          <w:ilvl w:val="2"/>
          <w:numId w:val="0"/>
        </w:numPr>
        <w:spacing w:after="120" w:line="284" w:lineRule="atLeast"/>
        <w:ind w:left="2836"/>
        <w:outlineLvl w:val="2"/>
        <w:rPr>
          <w:b/>
          <w:bCs/>
          <w:sz w:val="20"/>
          <w:szCs w:val="20"/>
          <w:lang w:eastAsia="de-CH"/>
        </w:rPr>
      </w:pPr>
      <w:bookmarkStart w:id="174" w:name="_Toc71544408"/>
      <w:r w:rsidRPr="00A60A31">
        <w:rPr>
          <w:b/>
          <w:bCs/>
          <w:sz w:val="20"/>
          <w:szCs w:val="20"/>
          <w:lang w:eastAsia="de-CH"/>
        </w:rPr>
        <w:t>Dokumentácia kvality</w:t>
      </w:r>
      <w:bookmarkEnd w:id="174"/>
    </w:p>
    <w:p w:rsidR="00DE2F18" w:rsidRPr="00A60A31" w:rsidRDefault="00DE2F18" w:rsidP="00DE2F18">
      <w:pPr>
        <w:keepNext/>
        <w:numPr>
          <w:ilvl w:val="2"/>
          <w:numId w:val="0"/>
        </w:numPr>
        <w:spacing w:after="120" w:line="284" w:lineRule="atLeast"/>
        <w:ind w:left="2836" w:hanging="2836"/>
        <w:outlineLvl w:val="2"/>
        <w:rPr>
          <w:b/>
          <w:bCs/>
          <w:sz w:val="20"/>
          <w:szCs w:val="20"/>
          <w:lang w:eastAsia="de-CH"/>
        </w:rPr>
      </w:pPr>
      <w:bookmarkStart w:id="175" w:name="_Toc10031053"/>
      <w:bookmarkStart w:id="176" w:name="_Toc71544409"/>
      <w:r w:rsidRPr="00A60A31">
        <w:rPr>
          <w:b/>
          <w:bCs/>
          <w:sz w:val="20"/>
          <w:szCs w:val="20"/>
          <w:lang w:eastAsia="de-CH"/>
        </w:rPr>
        <w:t>Všeobecné požiadavky</w:t>
      </w:r>
      <w:bookmarkEnd w:id="175"/>
      <w:bookmarkEnd w:id="176"/>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Pre oblasť skúšobníctva Zhotoviteľ je povinný využívať akreditované skúšobné laboratória, ktoré majú zavedený manažérsky systém riadenia kvality a sú akreditované aj podľa STN EN SO/IEC17025:2005 Všeobecné požiadavky na výkon skúšobných laboratórií.</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Všetky stavebné práce musia byť vykonané podľa schválenej technickej dokumentácie, technologických postupov, TKP alebo Objednávateľom odsúhlasených ZTKP, ostatných TP alebo v iných normách a predpisoch, na ktoré sa TKP a TP odvolávajú. Technologické postupy musia byť schválené Stavebným dozorom. Predpisom sa taktiež rozumejú pokyny výrobcu pre použitie materiálov, výrobkov a mechanizmov, uvedené na obaloch, alebo v dokladoch, ktoré sú súčasťou dodávky. Pokiaľ pre niektoré konštrukcie a technológie, alebo pre aplikáciu materiálov nie sú v dokumentácii ani v TKP stanovené platné normy, alebo iné technické a technologické predpisy, podrobne popisujúce technológiu prác, prípravu, skladovanie, ošetrovanie atď., nie sú stanovené ani kvalitatívne parametre a kontrola kvality, je Zhotoviteľ povinný príslušné podklady spracovať a predložiť Stavebnému dozoru pred začatím prác na schválenie.</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Zhotoviteľ je zodpovedný za to, že Dielo a jeho všetky Materiály a Technologické zariadenia (stavebné výrobky) a práce súvisiace s Dielom budú v súlade so špecifikáciami posledných vydaní slovenských technických noriem (STN), európskych noriem (EN), ISO noriem, technicko-kvalitatívnych podmienok (TKP) (pokiaľ nie sú v rozpore s poslednými vydaniami STN alebo s Požiadavkami Objednávateľa), katalógových listov (KL), Technických podmienok (TP), Vzorových listov (VL), nariadení alebo iných všeobecne záväzných predpisov a v súlade s Požiadavkami Objednávateľa.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Ak je v Požiadavkách Objednávateľa odkaz na konkrétne normy, alebo právne predpisy, budú platiť ustanovenia posledného súčasného vydania alebo revidovaného/doplneného vydania príslušných noriem, alebo právnych predpisov, ktoré sú platné k Základnému dátumu v zmysle Zmluvných podmienok. Pokiaľ v priebehu projektovania a výstavby dôjde k revízii dotknutých noriem, alebo iných predpisov, Zhotoviteľ je povinný upozorniť Stavebného dozora na túto skutočnosť a čakať na jeho pokyn ohľadne ďalšieho postupu. Zhotoviteľ je povinný zaobstarať si všetky potrebné normy a predpisy. </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suppressAutoHyphens/>
        <w:jc w:val="both"/>
        <w:rPr>
          <w:rFonts w:eastAsia="Calibri"/>
          <w:b/>
          <w:sz w:val="20"/>
          <w:szCs w:val="20"/>
          <w:lang w:eastAsia="sk-SK"/>
        </w:rPr>
      </w:pPr>
      <w:r w:rsidRPr="00A60A31">
        <w:rPr>
          <w:rFonts w:eastAsia="Calibri"/>
          <w:b/>
          <w:sz w:val="20"/>
          <w:szCs w:val="20"/>
          <w:lang w:eastAsia="sk-SK"/>
        </w:rPr>
        <w:t>V prípade potreby môže Stavebný dozor požiadať Zhotoviteľa, aby uviedol označenie príslušnej normy, alebo predpisu, ktorý použil.</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keepNext/>
        <w:numPr>
          <w:ilvl w:val="2"/>
          <w:numId w:val="0"/>
        </w:numPr>
        <w:suppressAutoHyphens/>
        <w:spacing w:after="120" w:line="284" w:lineRule="atLeast"/>
        <w:jc w:val="both"/>
        <w:outlineLvl w:val="2"/>
        <w:rPr>
          <w:b/>
          <w:bCs/>
          <w:sz w:val="20"/>
          <w:szCs w:val="20"/>
          <w:lang w:eastAsia="de-CH"/>
        </w:rPr>
      </w:pPr>
      <w:bookmarkStart w:id="177" w:name="_Toc10031054"/>
      <w:bookmarkStart w:id="178" w:name="_Toc71544410"/>
      <w:r w:rsidRPr="00A60A31">
        <w:rPr>
          <w:b/>
          <w:bCs/>
          <w:sz w:val="20"/>
          <w:szCs w:val="20"/>
          <w:lang w:eastAsia="de-CH"/>
        </w:rPr>
        <w:t>Kontrolný a skúšobný plán</w:t>
      </w:r>
      <w:bookmarkEnd w:id="177"/>
      <w:bookmarkEnd w:id="178"/>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Vykonané práce a jednotlivé stavebné látky, dielce a zariadenia, stavebne montované celky a súbory takýchto látok a dielcov, musia zodpovedať kvalitatívnym požiadavkám, uvedeným v jednotlivých častiach TKP, a katalógových listoch; v technických normách STN, STN EN a ostatných všeobecne záväzných predpisoch (ďalej len „VZP“), smerniciach a v technickej dokumentácii. V súlade so znením zákona č. 133/2013 Z.z. o stavebných výrobkoch a o zmene a doplnení niektorých zákonov v znení neskorších prepisov do Diela môžu byť zabudované iba materiály a zmesi ktoré budú označené značkou zhody CE alebo CSK.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Zhotoviteľ </w:t>
      </w:r>
      <w:r w:rsidRPr="00A60A31">
        <w:rPr>
          <w:rFonts w:eastAsia="Calibri"/>
          <w:b/>
          <w:sz w:val="20"/>
          <w:szCs w:val="20"/>
          <w:u w:val="single"/>
          <w:lang w:eastAsia="sk-SK"/>
        </w:rPr>
        <w:t>do 14-tich dní od Dátumu prevzatia staveniska predloží Stavebnému dozoru</w:t>
      </w:r>
      <w:r w:rsidRPr="00A60A31">
        <w:rPr>
          <w:rFonts w:eastAsia="Calibri"/>
          <w:sz w:val="20"/>
          <w:szCs w:val="20"/>
          <w:lang w:eastAsia="sk-SK"/>
        </w:rPr>
        <w:t xml:space="preserve"> na odsúhlasenie „Kontrolný a skúšobný plán (KSP)“, ktorého obsahom bude počet a druhy skúšok pre všetky materiály a technológie použité pri výstavbe, vrátane spôsobu predkladania a zodpovednosti za skúšky. Akékoľvek doplňovania, alebo vyvolané zmeny musia byť schválené Stavebným dozorom.</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KSP musí obsahovať podrobné údaje o navrhovaných Počiatočných skúškach typu (PST) a výrobno-kontrolných skúšok (VKS), vrátane spôsobu merania, intervalov ich vykonávania, celkového počtu skúšok s odvolávkami na príslušnú normu, alebo predpis, ktorou sa jednotlivé skúšky riadia. V prípade dodávky stavebných výrobkov treba do KSP zahrnúť aj osvedčovacie skúšky. KSP musí byť vypracovaný pre každý stavebný objekt a každý druh činnosti, alebo dodávaného stavebného výrobku samostatne v prehľadnej tabuľkovej forme.</w:t>
      </w:r>
    </w:p>
    <w:p w:rsidR="00DE2F18" w:rsidRPr="00A60A31" w:rsidRDefault="00DE2F18" w:rsidP="00DE2F18">
      <w:pPr>
        <w:tabs>
          <w:tab w:val="left" w:pos="4540"/>
        </w:tabs>
        <w:spacing w:line="0" w:lineRule="atLeast"/>
        <w:ind w:left="60"/>
        <w:rPr>
          <w:b/>
          <w:i/>
          <w:sz w:val="20"/>
          <w:szCs w:val="20"/>
          <w:lang w:eastAsia="sk-SK"/>
        </w:rPr>
      </w:pPr>
    </w:p>
    <w:p w:rsidR="00DE2F18" w:rsidRPr="00A60A31" w:rsidRDefault="00DE2F18" w:rsidP="00DE2F18">
      <w:pPr>
        <w:keepNext/>
        <w:numPr>
          <w:ilvl w:val="2"/>
          <w:numId w:val="0"/>
        </w:numPr>
        <w:suppressAutoHyphens/>
        <w:spacing w:after="120" w:line="284" w:lineRule="atLeast"/>
        <w:jc w:val="both"/>
        <w:outlineLvl w:val="2"/>
        <w:rPr>
          <w:b/>
          <w:bCs/>
          <w:sz w:val="20"/>
          <w:szCs w:val="20"/>
          <w:lang w:eastAsia="de-CH"/>
        </w:rPr>
      </w:pPr>
      <w:bookmarkStart w:id="179" w:name="_Toc10031055"/>
      <w:bookmarkStart w:id="180" w:name="_Toc71544411"/>
      <w:r w:rsidRPr="00A60A31">
        <w:rPr>
          <w:b/>
          <w:bCs/>
          <w:sz w:val="20"/>
          <w:szCs w:val="20"/>
          <w:lang w:eastAsia="de-CH"/>
        </w:rPr>
        <w:t>Požiadavky na skúšky</w:t>
      </w:r>
      <w:bookmarkEnd w:id="179"/>
      <w:bookmarkEnd w:id="180"/>
    </w:p>
    <w:p w:rsidR="00DE2F18" w:rsidRPr="00A60A31" w:rsidRDefault="00DE2F18" w:rsidP="00DE2F18">
      <w:pPr>
        <w:tabs>
          <w:tab w:val="left" w:pos="4540"/>
        </w:tabs>
        <w:spacing w:line="0" w:lineRule="atLeast"/>
        <w:ind w:left="60"/>
        <w:rPr>
          <w:b/>
          <w:i/>
          <w:sz w:val="20"/>
          <w:szCs w:val="20"/>
          <w:lang w:eastAsia="sk-SK"/>
        </w:rPr>
      </w:pPr>
      <w:r w:rsidRPr="00A60A31">
        <w:rPr>
          <w:rFonts w:eastAsia="Calibri"/>
          <w:b/>
          <w:sz w:val="20"/>
          <w:szCs w:val="20"/>
          <w:lang w:eastAsia="sk-SK"/>
        </w:rPr>
        <w:t>Na každý materiál a zmes musí Zhotoviteľ min. 14 dní pred začatím prác predložiť Počiatočnú skúšku typu</w:t>
      </w:r>
      <w:r w:rsidRPr="00A60A31">
        <w:rPr>
          <w:rFonts w:eastAsia="Calibri"/>
          <w:sz w:val="20"/>
          <w:szCs w:val="20"/>
          <w:lang w:eastAsia="sk-SK"/>
        </w:rPr>
        <w:t xml:space="preserve"> vo dvoch vyhotoveniach Stavebnému dozoru na odsúhlasenie.</w:t>
      </w:r>
    </w:p>
    <w:p w:rsidR="00DE2F18" w:rsidRPr="00A60A31" w:rsidRDefault="00DE2F18" w:rsidP="00DE2F18">
      <w:pPr>
        <w:tabs>
          <w:tab w:val="left" w:pos="4540"/>
        </w:tabs>
        <w:spacing w:line="0" w:lineRule="atLeast"/>
        <w:ind w:left="60"/>
        <w:rPr>
          <w:b/>
          <w:i/>
          <w:sz w:val="20"/>
          <w:szCs w:val="20"/>
          <w:lang w:eastAsia="sk-SK"/>
        </w:rPr>
      </w:pP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Obsah PST bude nasledovný:</w:t>
      </w:r>
    </w:p>
    <w:p w:rsidR="00DE2F18" w:rsidRPr="00A60A31" w:rsidRDefault="00DE2F18" w:rsidP="00DE2F18">
      <w:pPr>
        <w:suppressAutoHyphens/>
        <w:jc w:val="both"/>
        <w:rPr>
          <w:rFonts w:eastAsia="Calibri"/>
          <w:b/>
          <w:sz w:val="20"/>
          <w:szCs w:val="20"/>
          <w:lang w:eastAsia="sk-SK"/>
        </w:rPr>
      </w:pPr>
      <w:r w:rsidRPr="00A60A31">
        <w:rPr>
          <w:rFonts w:eastAsia="Calibri"/>
          <w:b/>
          <w:sz w:val="20"/>
          <w:szCs w:val="20"/>
          <w:lang w:eastAsia="sk-SK"/>
        </w:rPr>
        <w:t>PST pre zemné práce a nestmelené a stmelené podkladové vrstvy:</w:t>
      </w:r>
    </w:p>
    <w:p w:rsidR="00DE2F18" w:rsidRPr="00A60A31" w:rsidRDefault="00DE2F18" w:rsidP="00DE2F18">
      <w:pPr>
        <w:suppressAutoHyphens/>
        <w:ind w:left="705" w:hanging="705"/>
        <w:jc w:val="both"/>
        <w:rPr>
          <w:rFonts w:eastAsia="Calibri"/>
          <w:sz w:val="20"/>
          <w:szCs w:val="20"/>
          <w:lang w:eastAsia="sk-SK"/>
        </w:rPr>
      </w:pPr>
      <w:r w:rsidRPr="00A60A31">
        <w:rPr>
          <w:rFonts w:eastAsia="Calibri"/>
          <w:sz w:val="20"/>
          <w:szCs w:val="20"/>
          <w:lang w:eastAsia="sk-SK"/>
        </w:rPr>
        <w:t>-</w:t>
      </w:r>
      <w:r w:rsidRPr="00A60A31">
        <w:rPr>
          <w:rFonts w:eastAsia="Calibri"/>
          <w:sz w:val="20"/>
          <w:szCs w:val="20"/>
          <w:lang w:eastAsia="sk-SK"/>
        </w:rPr>
        <w:tab/>
        <w:t xml:space="preserve">Technická správa, v ktorej sa uvedie stavba a objekt pre ktorý je PST vypracovaná, pôvod a druh materiálu, jeho použitie, posúdenie vhodnosti pre jednotlivé konštrukčné vrstvy, miera </w:t>
      </w:r>
      <w:r w:rsidRPr="00A60A31">
        <w:rPr>
          <w:rFonts w:eastAsia="Calibri"/>
          <w:sz w:val="20"/>
          <w:szCs w:val="20"/>
          <w:lang w:eastAsia="sk-SK"/>
        </w:rPr>
        <w:tab/>
        <w:t xml:space="preserve">zhutnenia a spôsob spracovania, pre podkladové vrstvy receptúru;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w:t>
      </w:r>
      <w:r w:rsidRPr="00A60A31">
        <w:rPr>
          <w:rFonts w:eastAsia="Calibri"/>
          <w:sz w:val="20"/>
          <w:szCs w:val="20"/>
          <w:lang w:eastAsia="sk-SK"/>
        </w:rPr>
        <w:tab/>
        <w:t xml:space="preserve">systém kontroly kvality, druh a počet VKS;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w:t>
      </w:r>
      <w:r w:rsidRPr="00A60A31">
        <w:rPr>
          <w:rFonts w:eastAsia="Calibri"/>
          <w:sz w:val="20"/>
          <w:szCs w:val="20"/>
          <w:lang w:eastAsia="sk-SK"/>
        </w:rPr>
        <w:tab/>
        <w:t>protokoly laboratórnych rozborov, vyhlásenie zhody;</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w:t>
      </w:r>
      <w:r w:rsidRPr="00A60A31">
        <w:rPr>
          <w:rFonts w:eastAsia="Calibri"/>
          <w:sz w:val="20"/>
          <w:szCs w:val="20"/>
          <w:lang w:eastAsia="sk-SK"/>
        </w:rPr>
        <w:tab/>
        <w:t xml:space="preserve">PST pre nestmelené a stmelené podkladové vrstvy vykonať v zmysle príslušnej STN EN a TKP č.5. </w:t>
      </w:r>
    </w:p>
    <w:p w:rsidR="00DE2F18" w:rsidRPr="00A60A31" w:rsidRDefault="00DE2F18" w:rsidP="00DE2F18">
      <w:pPr>
        <w:tabs>
          <w:tab w:val="left" w:pos="4540"/>
        </w:tabs>
        <w:spacing w:line="0" w:lineRule="atLeast"/>
        <w:ind w:left="60"/>
        <w:rPr>
          <w:b/>
          <w:i/>
          <w:sz w:val="20"/>
          <w:szCs w:val="20"/>
          <w:lang w:eastAsia="sk-SK"/>
        </w:rPr>
      </w:pPr>
    </w:p>
    <w:p w:rsidR="00DE2F18" w:rsidRPr="00A60A31" w:rsidRDefault="00DE2F18" w:rsidP="00DE2F18">
      <w:pPr>
        <w:suppressAutoHyphens/>
        <w:jc w:val="both"/>
        <w:rPr>
          <w:rFonts w:eastAsia="Calibri"/>
          <w:b/>
          <w:sz w:val="20"/>
          <w:szCs w:val="20"/>
          <w:lang w:eastAsia="sk-SK"/>
        </w:rPr>
      </w:pPr>
      <w:r w:rsidRPr="00A60A31">
        <w:rPr>
          <w:rFonts w:eastAsia="Calibri"/>
          <w:b/>
          <w:sz w:val="20"/>
          <w:szCs w:val="20"/>
          <w:lang w:eastAsia="sk-SK"/>
        </w:rPr>
        <w:t>PST pre betónové zmesi:</w:t>
      </w:r>
    </w:p>
    <w:p w:rsidR="00DE2F18" w:rsidRPr="00A60A31" w:rsidRDefault="00DE2F18" w:rsidP="00DE2F18">
      <w:pPr>
        <w:suppressAutoHyphens/>
        <w:ind w:left="705" w:hanging="705"/>
        <w:jc w:val="both"/>
        <w:rPr>
          <w:rFonts w:eastAsia="Calibri"/>
          <w:sz w:val="20"/>
          <w:szCs w:val="20"/>
          <w:lang w:eastAsia="sk-SK"/>
        </w:rPr>
      </w:pPr>
      <w:r w:rsidRPr="00A60A31">
        <w:rPr>
          <w:rFonts w:eastAsia="Calibri"/>
          <w:sz w:val="20"/>
          <w:szCs w:val="20"/>
          <w:lang w:eastAsia="sk-SK"/>
        </w:rPr>
        <w:t>-</w:t>
      </w:r>
      <w:r w:rsidRPr="00A60A31">
        <w:rPr>
          <w:rFonts w:eastAsia="Calibri"/>
          <w:sz w:val="20"/>
          <w:szCs w:val="20"/>
          <w:lang w:eastAsia="sk-SK"/>
        </w:rPr>
        <w:tab/>
        <w:t>Technická správa</w:t>
      </w:r>
      <w:r w:rsidRPr="00A60A31">
        <w:rPr>
          <w:rFonts w:eastAsia="Calibri"/>
          <w:color w:val="FF0000"/>
          <w:sz w:val="20"/>
          <w:szCs w:val="20"/>
          <w:lang w:eastAsia="sk-SK"/>
        </w:rPr>
        <w:t>,</w:t>
      </w:r>
      <w:r w:rsidRPr="00A60A31">
        <w:rPr>
          <w:rFonts w:eastAsia="Calibri"/>
          <w:sz w:val="20"/>
          <w:szCs w:val="20"/>
          <w:lang w:eastAsia="sk-SK"/>
        </w:rPr>
        <w:t xml:space="preserve"> v ktorej sa uvedie stavba a objekt, pre ktorý je PST vypracovaná, pôvod a druh materiálu, jeho použitie, posúdenie vhodnosti a spôsob spracovania;</w:t>
      </w:r>
    </w:p>
    <w:p w:rsidR="00DE2F18" w:rsidRPr="00A60A31" w:rsidRDefault="00DE2F18" w:rsidP="00DE2F18">
      <w:pPr>
        <w:suppressAutoHyphens/>
        <w:ind w:left="709" w:hanging="709"/>
        <w:jc w:val="both"/>
        <w:rPr>
          <w:rFonts w:eastAsia="Calibri"/>
          <w:sz w:val="20"/>
          <w:szCs w:val="20"/>
          <w:lang w:eastAsia="sk-SK"/>
        </w:rPr>
      </w:pPr>
      <w:r w:rsidRPr="00A60A31">
        <w:rPr>
          <w:rFonts w:eastAsia="Calibri"/>
          <w:sz w:val="20"/>
          <w:szCs w:val="20"/>
          <w:lang w:eastAsia="sk-SK"/>
        </w:rPr>
        <w:t>-</w:t>
      </w:r>
      <w:r w:rsidRPr="00A60A31">
        <w:rPr>
          <w:rFonts w:eastAsia="Calibri"/>
          <w:sz w:val="20"/>
          <w:szCs w:val="20"/>
          <w:lang w:eastAsia="sk-SK"/>
        </w:rPr>
        <w:tab/>
        <w:t xml:space="preserve">overenie všetkých použitých materiálov - kamenivo, voda, cement a prísady musia byť doložené protokolmi laboratórnych rozborov a vyhlásením zhody;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w:t>
      </w:r>
      <w:r w:rsidRPr="00A60A31">
        <w:rPr>
          <w:rFonts w:eastAsia="Calibri"/>
          <w:sz w:val="20"/>
          <w:szCs w:val="20"/>
          <w:lang w:eastAsia="sk-SK"/>
        </w:rPr>
        <w:tab/>
        <w:t>protokoly použitých materiálov nesmú byť staršie ako 1/2 roka;</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w:t>
      </w:r>
      <w:r w:rsidRPr="00A60A31">
        <w:rPr>
          <w:rFonts w:eastAsia="Calibri"/>
          <w:sz w:val="20"/>
          <w:szCs w:val="20"/>
          <w:lang w:eastAsia="sk-SK"/>
        </w:rPr>
        <w:tab/>
        <w:t>pevnosti zatvrdnutého betónu po 28 dňoch;</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w:t>
      </w:r>
      <w:r w:rsidRPr="00A60A31">
        <w:rPr>
          <w:rFonts w:eastAsia="Calibri"/>
          <w:sz w:val="20"/>
          <w:szCs w:val="20"/>
          <w:lang w:eastAsia="sk-SK"/>
        </w:rPr>
        <w:tab/>
        <w:t>overenie dávkovacieho zariadenia na betonárke;</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w:t>
      </w:r>
      <w:r w:rsidRPr="00A60A31">
        <w:rPr>
          <w:rFonts w:eastAsia="Calibri"/>
          <w:sz w:val="20"/>
          <w:szCs w:val="20"/>
          <w:lang w:eastAsia="sk-SK"/>
        </w:rPr>
        <w:tab/>
        <w:t>overenie receptúry v podmienkach stavby;</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w:t>
      </w:r>
      <w:r w:rsidRPr="00A60A31">
        <w:rPr>
          <w:rFonts w:eastAsia="Calibri"/>
          <w:sz w:val="20"/>
          <w:szCs w:val="20"/>
          <w:lang w:eastAsia="sk-SK"/>
        </w:rPr>
        <w:tab/>
        <w:t>systém kontroly kvality, druh a počet VKS;</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w:t>
      </w:r>
      <w:r w:rsidRPr="00A60A31">
        <w:rPr>
          <w:rFonts w:eastAsia="Calibri"/>
          <w:sz w:val="20"/>
          <w:szCs w:val="20"/>
          <w:lang w:eastAsia="sk-SK"/>
        </w:rPr>
        <w:tab/>
        <w:t>prípadne ďalšie náležitosti v prípade opodstatnených požiadaviek Stavebného dozora.</w:t>
      </w:r>
    </w:p>
    <w:p w:rsidR="00DE2F18" w:rsidRPr="00A60A31" w:rsidRDefault="00DE2F18" w:rsidP="00DE2F18">
      <w:pPr>
        <w:tabs>
          <w:tab w:val="left" w:pos="4540"/>
        </w:tabs>
        <w:spacing w:line="0" w:lineRule="atLeast"/>
        <w:ind w:left="60"/>
        <w:rPr>
          <w:b/>
          <w:i/>
          <w:sz w:val="20"/>
          <w:szCs w:val="20"/>
          <w:lang w:eastAsia="sk-SK"/>
        </w:rPr>
      </w:pPr>
    </w:p>
    <w:p w:rsidR="00DE2F18" w:rsidRPr="00A60A31" w:rsidRDefault="00DE2F18" w:rsidP="00DE2F18">
      <w:pPr>
        <w:suppressAutoHyphens/>
        <w:jc w:val="both"/>
        <w:rPr>
          <w:rFonts w:eastAsia="Calibri"/>
          <w:b/>
          <w:sz w:val="20"/>
          <w:szCs w:val="20"/>
          <w:lang w:eastAsia="sk-SK"/>
        </w:rPr>
      </w:pPr>
      <w:r w:rsidRPr="00A60A31">
        <w:rPr>
          <w:rFonts w:eastAsia="Calibri"/>
          <w:b/>
          <w:sz w:val="20"/>
          <w:szCs w:val="20"/>
          <w:lang w:eastAsia="sk-SK"/>
        </w:rPr>
        <w:t>PST pre asfaltové zmesi:</w:t>
      </w:r>
    </w:p>
    <w:p w:rsidR="00DE2F18" w:rsidRPr="00A60A31" w:rsidRDefault="00DE2F18" w:rsidP="00DE2F18">
      <w:pPr>
        <w:suppressAutoHyphens/>
        <w:ind w:left="705" w:hanging="705"/>
        <w:jc w:val="both"/>
        <w:rPr>
          <w:rFonts w:eastAsia="Calibri"/>
          <w:sz w:val="20"/>
          <w:szCs w:val="20"/>
          <w:lang w:eastAsia="sk-SK"/>
        </w:rPr>
      </w:pPr>
      <w:r w:rsidRPr="00A60A31">
        <w:rPr>
          <w:rFonts w:eastAsia="Calibri"/>
          <w:sz w:val="20"/>
          <w:szCs w:val="20"/>
          <w:lang w:eastAsia="sk-SK"/>
        </w:rPr>
        <w:t>-</w:t>
      </w:r>
      <w:r w:rsidRPr="00A60A31">
        <w:rPr>
          <w:rFonts w:eastAsia="Calibri"/>
          <w:sz w:val="20"/>
          <w:szCs w:val="20"/>
          <w:lang w:eastAsia="sk-SK"/>
        </w:rPr>
        <w:tab/>
        <w:t>Technická správa, v ktorej sa uvedie stavba a objekt pre ktorý je PST vypracovaná, pôvod a druh pôvod, druh materiálu, použité frakcie, posúdenie vhodnosti, spôsob spracovania a použitý asfalt;</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w:t>
      </w:r>
      <w:r w:rsidRPr="00A60A31">
        <w:rPr>
          <w:rFonts w:eastAsia="Calibri"/>
          <w:sz w:val="20"/>
          <w:szCs w:val="20"/>
          <w:lang w:eastAsia="sk-SK"/>
        </w:rPr>
        <w:tab/>
        <w:t xml:space="preserve">číslo PST, druh úpravy, popis výroby, pokládky a zhutňovania, (teplotný režim, použité valce, </w:t>
      </w:r>
      <w:r w:rsidRPr="00A60A31">
        <w:rPr>
          <w:rFonts w:eastAsia="Calibri"/>
          <w:sz w:val="20"/>
          <w:szCs w:val="20"/>
          <w:lang w:eastAsia="sk-SK"/>
        </w:rPr>
        <w:tab/>
        <w:t>finišery);</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w:t>
      </w:r>
      <w:r w:rsidRPr="00A60A31">
        <w:rPr>
          <w:rFonts w:eastAsia="Calibri"/>
          <w:sz w:val="20"/>
          <w:szCs w:val="20"/>
          <w:lang w:eastAsia="sk-SK"/>
        </w:rPr>
        <w:tab/>
        <w:t>overenie všetkých použitých materiálov, kamenivo, asfalt a prísady musia byť doložené;</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w:t>
      </w:r>
      <w:r w:rsidRPr="00A60A31">
        <w:rPr>
          <w:rFonts w:eastAsia="Calibri"/>
          <w:sz w:val="20"/>
          <w:szCs w:val="20"/>
          <w:lang w:eastAsia="sk-SK"/>
        </w:rPr>
        <w:tab/>
        <w:t>vyhlásením zhody, protokoly použitých materiálov nesmú byť staršie ako 1/2 roka;</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w:t>
      </w:r>
      <w:r w:rsidRPr="00A60A31">
        <w:rPr>
          <w:rFonts w:eastAsia="Calibri"/>
          <w:sz w:val="20"/>
          <w:szCs w:val="20"/>
          <w:lang w:eastAsia="sk-SK"/>
        </w:rPr>
        <w:tab/>
        <w:t xml:space="preserve">laboratórium ktoré PS vypracovalo musí uviesť percentuálne zloženie asfaltovej zmesi;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w:t>
      </w:r>
      <w:r w:rsidRPr="00A60A31">
        <w:rPr>
          <w:rFonts w:eastAsia="Calibri"/>
          <w:sz w:val="20"/>
          <w:szCs w:val="20"/>
          <w:lang w:eastAsia="sk-SK"/>
        </w:rPr>
        <w:tab/>
        <w:t>výsledné granulometrické zloženie, vrátane odchýlky dávkovania asfaltu;</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w:t>
      </w:r>
      <w:r w:rsidRPr="00A60A31">
        <w:rPr>
          <w:rFonts w:eastAsia="Calibri"/>
          <w:sz w:val="20"/>
          <w:szCs w:val="20"/>
          <w:lang w:eastAsia="sk-SK"/>
        </w:rPr>
        <w:tab/>
        <w:t xml:space="preserve">výslednú receptúru vybrať z troch kompletných návrhov pri troch rôznych % asfaltu s rozdielom </w:t>
      </w:r>
      <w:r w:rsidRPr="00A60A31">
        <w:rPr>
          <w:rFonts w:eastAsia="Calibri"/>
          <w:sz w:val="20"/>
          <w:szCs w:val="20"/>
          <w:lang w:eastAsia="sk-SK"/>
        </w:rPr>
        <w:tab/>
        <w:t xml:space="preserve">max. 0,3% asfaltu, vrátane overenia zmesi na vyjazďovanie koľají a citlivosť na vodu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ab/>
        <w:t>pre podkladovú, ložnú a obrusnú vrstvu v zmysle katalógového listu KLAZ;</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w:t>
      </w:r>
      <w:r w:rsidRPr="00A60A31">
        <w:rPr>
          <w:rFonts w:eastAsia="Calibri"/>
          <w:sz w:val="20"/>
          <w:szCs w:val="20"/>
          <w:lang w:eastAsia="sk-SK"/>
        </w:rPr>
        <w:tab/>
        <w:t xml:space="preserve">početnosť skúšok zmesi, vstupných materiálov počas výroby a skúšok hotovej úpravy;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w:t>
      </w:r>
      <w:r w:rsidRPr="00A60A31">
        <w:rPr>
          <w:rFonts w:eastAsia="Calibri"/>
          <w:sz w:val="20"/>
          <w:szCs w:val="20"/>
          <w:lang w:eastAsia="sk-SK"/>
        </w:rPr>
        <w:tab/>
        <w:t>prípadné ďalšie náležitosti podľa SD;</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w:t>
      </w:r>
      <w:r w:rsidRPr="00A60A31">
        <w:rPr>
          <w:rFonts w:eastAsia="Calibri"/>
          <w:sz w:val="20"/>
          <w:szCs w:val="20"/>
          <w:lang w:eastAsia="sk-SK"/>
        </w:rPr>
        <w:tab/>
        <w:t>PST je potrebné overiť výrobným a zhutňovacím pokusom;</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w:t>
      </w:r>
      <w:r w:rsidRPr="00A60A31">
        <w:rPr>
          <w:rFonts w:eastAsia="Calibri"/>
          <w:sz w:val="20"/>
          <w:szCs w:val="20"/>
          <w:lang w:eastAsia="sk-SK"/>
        </w:rPr>
        <w:tab/>
        <w:t>povolenie prác Stavebným dozorom bude na základe odsúhlasených PST;</w:t>
      </w:r>
    </w:p>
    <w:p w:rsidR="00DE2F18" w:rsidRPr="00A60A31" w:rsidRDefault="00DE2F18" w:rsidP="00DE2F18">
      <w:pPr>
        <w:suppressAutoHyphens/>
        <w:ind w:left="705" w:hanging="705"/>
        <w:jc w:val="both"/>
        <w:rPr>
          <w:rFonts w:eastAsia="Calibri"/>
          <w:sz w:val="20"/>
          <w:szCs w:val="20"/>
          <w:lang w:eastAsia="sk-SK"/>
        </w:rPr>
      </w:pPr>
      <w:r w:rsidRPr="00A60A31">
        <w:rPr>
          <w:rFonts w:eastAsia="Calibri"/>
          <w:sz w:val="20"/>
          <w:szCs w:val="20"/>
          <w:lang w:eastAsia="sk-SK"/>
        </w:rPr>
        <w:t>-</w:t>
      </w:r>
      <w:r w:rsidRPr="00A60A31">
        <w:rPr>
          <w:rFonts w:eastAsia="Calibri"/>
          <w:sz w:val="20"/>
          <w:szCs w:val="20"/>
          <w:lang w:eastAsia="sk-SK"/>
        </w:rPr>
        <w:tab/>
        <w:t>požiadavky na materiály a počiatočnú skúšku typu týchto zmesí sú uvedené v normách radu STN EN 13108.</w:t>
      </w:r>
    </w:p>
    <w:p w:rsidR="00DE2F18" w:rsidRPr="00A60A31" w:rsidRDefault="00DE2F18" w:rsidP="00DE2F18">
      <w:pPr>
        <w:tabs>
          <w:tab w:val="left" w:pos="4540"/>
        </w:tabs>
        <w:spacing w:line="0" w:lineRule="atLeast"/>
        <w:ind w:left="60"/>
        <w:rPr>
          <w:b/>
          <w:i/>
          <w:sz w:val="20"/>
          <w:szCs w:val="20"/>
          <w:lang w:eastAsia="sk-SK"/>
        </w:rPr>
      </w:pPr>
    </w:p>
    <w:p w:rsidR="00DE2F18" w:rsidRPr="00A60A31" w:rsidRDefault="00DE2F18" w:rsidP="00511319">
      <w:pPr>
        <w:keepNext/>
        <w:numPr>
          <w:ilvl w:val="2"/>
          <w:numId w:val="79"/>
        </w:numPr>
        <w:suppressAutoHyphens/>
        <w:spacing w:after="120" w:line="284" w:lineRule="atLeast"/>
        <w:ind w:hanging="2836"/>
        <w:jc w:val="both"/>
        <w:outlineLvl w:val="2"/>
        <w:rPr>
          <w:b/>
          <w:bCs/>
          <w:sz w:val="20"/>
          <w:szCs w:val="20"/>
          <w:lang w:eastAsia="de-CH"/>
        </w:rPr>
      </w:pPr>
      <w:bookmarkStart w:id="181" w:name="_Toc71544412"/>
      <w:r w:rsidRPr="00A60A31">
        <w:rPr>
          <w:b/>
          <w:bCs/>
          <w:sz w:val="20"/>
          <w:szCs w:val="20"/>
          <w:lang w:eastAsia="de-CH"/>
        </w:rPr>
        <w:t>Technologické postupy</w:t>
      </w:r>
      <w:bookmarkEnd w:id="181"/>
    </w:p>
    <w:p w:rsidR="00DE2F18" w:rsidRPr="00A60A31" w:rsidRDefault="00DE2F18" w:rsidP="00DE2F18">
      <w:pPr>
        <w:tabs>
          <w:tab w:val="left" w:pos="4540"/>
        </w:tabs>
        <w:spacing w:line="0" w:lineRule="atLeast"/>
        <w:ind w:left="60"/>
        <w:jc w:val="both"/>
        <w:rPr>
          <w:sz w:val="20"/>
          <w:szCs w:val="20"/>
          <w:lang w:eastAsia="sk-SK"/>
        </w:rPr>
      </w:pPr>
      <w:r w:rsidRPr="00A60A31">
        <w:rPr>
          <w:sz w:val="20"/>
          <w:szCs w:val="20"/>
          <w:lang w:eastAsia="sk-SK"/>
        </w:rPr>
        <w:t xml:space="preserve">Zhotoviteľ do 10-tich dní pred začatím prác na jednotlivých častiach Diela v súlade s Mesačným harmonogramom prác predloží </w:t>
      </w:r>
      <w:r w:rsidRPr="00A60A31">
        <w:rPr>
          <w:rFonts w:eastAsia="Calibri"/>
          <w:sz w:val="20"/>
          <w:szCs w:val="20"/>
          <w:lang w:eastAsia="sk-SK"/>
        </w:rPr>
        <w:t xml:space="preserve">Stavebnému dozoru </w:t>
      </w:r>
      <w:r w:rsidRPr="00A60A31">
        <w:rPr>
          <w:sz w:val="20"/>
          <w:szCs w:val="20"/>
          <w:lang w:eastAsia="sk-SK"/>
        </w:rPr>
        <w:t xml:space="preserve">na odsúhlasenie Technologický postup prislúchajúcich pracovných operácií. Pracovné operácie, na ktoré bude predkladaný technologický postup, sa budú môcť začať až po jeho odsúhlasení </w:t>
      </w:r>
      <w:r w:rsidRPr="00A60A31">
        <w:rPr>
          <w:rFonts w:eastAsia="Calibri"/>
          <w:sz w:val="20"/>
          <w:szCs w:val="20"/>
          <w:lang w:eastAsia="sk-SK"/>
        </w:rPr>
        <w:t>Stavebným dozorom</w:t>
      </w:r>
      <w:r w:rsidRPr="00A60A31">
        <w:rPr>
          <w:sz w:val="20"/>
          <w:szCs w:val="20"/>
          <w:lang w:eastAsia="sk-SK"/>
        </w:rPr>
        <w:t xml:space="preserve">. </w:t>
      </w:r>
    </w:p>
    <w:p w:rsidR="00DE2F18" w:rsidRPr="00A60A31" w:rsidRDefault="00DE2F18" w:rsidP="00DE2F18">
      <w:pPr>
        <w:tabs>
          <w:tab w:val="left" w:pos="4540"/>
        </w:tabs>
        <w:spacing w:line="0" w:lineRule="atLeast"/>
        <w:ind w:left="60"/>
        <w:rPr>
          <w:b/>
          <w:i/>
          <w:sz w:val="20"/>
          <w:szCs w:val="20"/>
          <w:lang w:eastAsia="sk-SK"/>
        </w:rPr>
      </w:pPr>
    </w:p>
    <w:p w:rsidR="00DE2F18" w:rsidRPr="00A60A31" w:rsidRDefault="00DE2F18" w:rsidP="00511319">
      <w:pPr>
        <w:keepNext/>
        <w:numPr>
          <w:ilvl w:val="2"/>
          <w:numId w:val="79"/>
        </w:numPr>
        <w:suppressAutoHyphens/>
        <w:spacing w:after="120" w:line="284" w:lineRule="atLeast"/>
        <w:ind w:hanging="2836"/>
        <w:jc w:val="both"/>
        <w:outlineLvl w:val="2"/>
        <w:rPr>
          <w:b/>
          <w:bCs/>
          <w:sz w:val="20"/>
          <w:szCs w:val="20"/>
          <w:lang w:eastAsia="de-CH"/>
        </w:rPr>
      </w:pPr>
      <w:bookmarkStart w:id="182" w:name="_Toc10031057"/>
      <w:bookmarkStart w:id="183" w:name="_Toc71544413"/>
      <w:r w:rsidRPr="00A60A31">
        <w:rPr>
          <w:b/>
          <w:bCs/>
          <w:sz w:val="20"/>
          <w:szCs w:val="20"/>
          <w:lang w:eastAsia="de-CH"/>
        </w:rPr>
        <w:t>Ďalšie požiadavky</w:t>
      </w:r>
      <w:bookmarkEnd w:id="182"/>
      <w:bookmarkEnd w:id="183"/>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Objednávateľ požaduje pred začatím zemných prác vykonať zhutňovací pokus v zmysle TKP a STN.</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Zhotoviteľ zabezpečí pre transport betón:</w:t>
      </w:r>
    </w:p>
    <w:p w:rsidR="00DE2F18" w:rsidRPr="00A60A31" w:rsidRDefault="00DE2F18" w:rsidP="00DE2F18">
      <w:pPr>
        <w:suppressAutoHyphens/>
        <w:ind w:firstLine="708"/>
        <w:jc w:val="both"/>
        <w:rPr>
          <w:rFonts w:eastAsia="Calibri"/>
          <w:sz w:val="20"/>
          <w:szCs w:val="20"/>
          <w:lang w:eastAsia="sk-SK"/>
        </w:rPr>
      </w:pPr>
      <w:r w:rsidRPr="00A60A31">
        <w:rPr>
          <w:rFonts w:eastAsia="Calibri"/>
          <w:sz w:val="20"/>
          <w:szCs w:val="20"/>
          <w:lang w:eastAsia="sk-SK"/>
        </w:rPr>
        <w:t>- každý prepravník musí mať dodací list, na ktorom bude uvedené:</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ab/>
      </w:r>
      <w:r w:rsidRPr="00A60A31">
        <w:rPr>
          <w:rFonts w:eastAsia="Calibri"/>
          <w:sz w:val="20"/>
          <w:szCs w:val="20"/>
          <w:lang w:eastAsia="sk-SK"/>
        </w:rPr>
        <w:tab/>
        <w:t>-</w:t>
      </w:r>
      <w:r w:rsidRPr="00A60A31">
        <w:rPr>
          <w:rFonts w:eastAsia="Calibri"/>
          <w:sz w:val="20"/>
          <w:szCs w:val="20"/>
          <w:lang w:eastAsia="sk-SK"/>
        </w:rPr>
        <w:tab/>
        <w:t>miesto a čas odberu;</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ab/>
      </w:r>
      <w:r w:rsidRPr="00A60A31">
        <w:rPr>
          <w:rFonts w:eastAsia="Calibri"/>
          <w:sz w:val="20"/>
          <w:szCs w:val="20"/>
          <w:lang w:eastAsia="sk-SK"/>
        </w:rPr>
        <w:tab/>
        <w:t>-</w:t>
      </w:r>
      <w:r w:rsidRPr="00A60A31">
        <w:rPr>
          <w:rFonts w:eastAsia="Calibri"/>
          <w:sz w:val="20"/>
          <w:szCs w:val="20"/>
          <w:lang w:eastAsia="sk-SK"/>
        </w:rPr>
        <w:tab/>
        <w:t>objekt a konštrukčný prvok, do ktorého bude čerstvý betón zabudovaný;</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ab/>
      </w:r>
      <w:r w:rsidRPr="00A60A31">
        <w:rPr>
          <w:rFonts w:eastAsia="Calibri"/>
          <w:sz w:val="20"/>
          <w:szCs w:val="20"/>
          <w:lang w:eastAsia="sk-SK"/>
        </w:rPr>
        <w:tab/>
        <w:t>-</w:t>
      </w:r>
      <w:r w:rsidRPr="00A60A31">
        <w:rPr>
          <w:rFonts w:eastAsia="Calibri"/>
          <w:sz w:val="20"/>
          <w:szCs w:val="20"/>
          <w:lang w:eastAsia="sk-SK"/>
        </w:rPr>
        <w:tab/>
        <w:t>značka (druh) čerstvého betónu (číslo receptúry)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ab/>
      </w:r>
      <w:r w:rsidRPr="00A60A31">
        <w:rPr>
          <w:rFonts w:eastAsia="Calibri"/>
          <w:sz w:val="20"/>
          <w:szCs w:val="20"/>
          <w:lang w:eastAsia="sk-SK"/>
        </w:rPr>
        <w:tab/>
        <w:t>-</w:t>
      </w:r>
      <w:r w:rsidRPr="00A60A31">
        <w:rPr>
          <w:rFonts w:eastAsia="Calibri"/>
          <w:sz w:val="20"/>
          <w:szCs w:val="20"/>
          <w:lang w:eastAsia="sk-SK"/>
        </w:rPr>
        <w:tab/>
        <w:t xml:space="preserve">použitá prísada; </w:t>
      </w:r>
    </w:p>
    <w:p w:rsidR="00DE2F18" w:rsidRPr="00A60A31" w:rsidRDefault="00DE2F18" w:rsidP="00DE2F18">
      <w:pPr>
        <w:suppressAutoHyphens/>
        <w:ind w:left="851" w:hanging="142"/>
        <w:jc w:val="both"/>
        <w:rPr>
          <w:rFonts w:eastAsia="Calibri"/>
          <w:sz w:val="20"/>
          <w:szCs w:val="20"/>
          <w:lang w:eastAsia="sk-SK"/>
        </w:rPr>
      </w:pPr>
      <w:r w:rsidRPr="00A60A31">
        <w:rPr>
          <w:rFonts w:eastAsia="Calibri"/>
          <w:sz w:val="20"/>
          <w:szCs w:val="20"/>
          <w:lang w:eastAsia="sk-SK"/>
        </w:rPr>
        <w:t>- Stavebný dozor bude vyššie uvedené náhodne kontrolovať.</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Objednávateľ ďalej žiada:</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w:t>
      </w:r>
      <w:r w:rsidRPr="00A60A31">
        <w:rPr>
          <w:rFonts w:eastAsia="Calibri"/>
          <w:sz w:val="20"/>
          <w:szCs w:val="20"/>
          <w:lang w:eastAsia="sk-SK"/>
        </w:rPr>
        <w:tab/>
        <w:t xml:space="preserve">pred betonážou odber vzoriek čerstvého betónu vykonať priamo na objekte;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w:t>
      </w:r>
      <w:r w:rsidRPr="00A60A31">
        <w:rPr>
          <w:rFonts w:eastAsia="Calibri"/>
          <w:sz w:val="20"/>
          <w:szCs w:val="20"/>
          <w:lang w:eastAsia="sk-SK"/>
        </w:rPr>
        <w:tab/>
        <w:t>odber vzoriek asfaltových zmesí vykonať za šnekom finišera;</w:t>
      </w:r>
    </w:p>
    <w:p w:rsidR="00DE2F18" w:rsidRPr="00A60A31" w:rsidRDefault="00DE2F18" w:rsidP="00DE2F18">
      <w:pPr>
        <w:suppressAutoHyphens/>
        <w:ind w:left="705" w:hanging="705"/>
        <w:jc w:val="both"/>
        <w:rPr>
          <w:rFonts w:eastAsia="Calibri"/>
          <w:sz w:val="20"/>
          <w:szCs w:val="20"/>
          <w:lang w:eastAsia="sk-SK"/>
        </w:rPr>
      </w:pPr>
      <w:r w:rsidRPr="00A60A31">
        <w:rPr>
          <w:rFonts w:eastAsia="Calibri"/>
          <w:sz w:val="20"/>
          <w:szCs w:val="20"/>
          <w:lang w:eastAsia="sk-SK"/>
        </w:rPr>
        <w:t>-</w:t>
      </w:r>
      <w:r w:rsidRPr="00A60A31">
        <w:rPr>
          <w:rFonts w:eastAsia="Calibri"/>
          <w:sz w:val="20"/>
          <w:szCs w:val="20"/>
          <w:lang w:eastAsia="sk-SK"/>
        </w:rPr>
        <w:tab/>
        <w:t>VKS čerstvého betónu je potrebné vykonať a vyhodnotiť v zmysle požiadaviek STN EN 206-1. Na protokoloch VKS čerstvého betónu požadujeme udávať názov betonárky a celé označenie čerstvého betónu v zmysle STN EN 206 – 1/NA/O1.</w:t>
      </w:r>
    </w:p>
    <w:p w:rsidR="00DE2F18" w:rsidRPr="00A60A31" w:rsidRDefault="00DE2F18" w:rsidP="00DE2F18">
      <w:pPr>
        <w:tabs>
          <w:tab w:val="left" w:pos="4540"/>
        </w:tabs>
        <w:spacing w:line="0" w:lineRule="atLeast"/>
        <w:ind w:left="60"/>
        <w:rPr>
          <w:b/>
          <w:i/>
          <w:sz w:val="20"/>
          <w:szCs w:val="20"/>
          <w:lang w:eastAsia="sk-SK"/>
        </w:rPr>
      </w:pPr>
    </w:p>
    <w:p w:rsidR="00DE2F18" w:rsidRPr="00A60A31" w:rsidRDefault="00DE2F18" w:rsidP="00511319">
      <w:pPr>
        <w:keepNext/>
        <w:numPr>
          <w:ilvl w:val="2"/>
          <w:numId w:val="79"/>
        </w:numPr>
        <w:suppressAutoHyphens/>
        <w:spacing w:after="120" w:line="284" w:lineRule="atLeast"/>
        <w:ind w:left="0"/>
        <w:jc w:val="both"/>
        <w:outlineLvl w:val="2"/>
        <w:rPr>
          <w:b/>
          <w:bCs/>
          <w:sz w:val="20"/>
          <w:szCs w:val="20"/>
          <w:lang w:eastAsia="de-CH"/>
        </w:rPr>
      </w:pPr>
      <w:bookmarkStart w:id="184" w:name="_Toc10031058"/>
      <w:bookmarkStart w:id="185" w:name="_Toc71544414"/>
      <w:r w:rsidRPr="00A60A31">
        <w:rPr>
          <w:b/>
          <w:bCs/>
          <w:sz w:val="20"/>
          <w:szCs w:val="20"/>
          <w:lang w:eastAsia="de-CH"/>
        </w:rPr>
        <w:t>Požiadavky na dokumentáciu kvality</w:t>
      </w:r>
      <w:bookmarkEnd w:id="184"/>
      <w:bookmarkEnd w:id="185"/>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Zhotoviteľ predloží Stavebnému dozoru najneskôr 14 dní pred plánovaným preberacím konaním Diela kompletnú dokumentáciu kvality stavby - objektu, ktorý bude predmetom preberania. Súčasťou dokumentácie bude správa o vykonaných stavebných činnostiach, zabudované objemy jednotlivých materiálov a k nim odpovedajúce všetky PST (počiatočné skúšky typu), VKS (výrobno-kontrolné skúšky), vyhlásenia zhody, certifikáty a dokumentácia o kvalite všetkých zabudovaných materiálov a zmesí, objemy zabudovaných materiálov a počty vykonaných skúšok a zhodnotenie dosiahnutej kvality.</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Bez predloženia príslušných protokolov o skúškach, odskúšania, skontrolovania a súhlasu Stavebného dozora  nie je možne v nadväzných prácach pokračovať.</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keepNext/>
        <w:numPr>
          <w:ilvl w:val="2"/>
          <w:numId w:val="0"/>
        </w:numPr>
        <w:spacing w:after="120" w:line="284" w:lineRule="atLeast"/>
        <w:ind w:left="2836"/>
        <w:outlineLvl w:val="2"/>
        <w:rPr>
          <w:b/>
          <w:bCs/>
          <w:sz w:val="20"/>
          <w:szCs w:val="20"/>
          <w:lang w:eastAsia="de-CH"/>
        </w:rPr>
      </w:pPr>
      <w:bookmarkStart w:id="186" w:name="_Toc10031065"/>
      <w:bookmarkStart w:id="187" w:name="_Toc71544415"/>
      <w:r w:rsidRPr="00A60A31">
        <w:rPr>
          <w:b/>
          <w:bCs/>
          <w:sz w:val="20"/>
          <w:szCs w:val="20"/>
          <w:lang w:eastAsia="de-CH"/>
        </w:rPr>
        <w:t>Geodetická dokumentácia</w:t>
      </w:r>
      <w:bookmarkEnd w:id="186"/>
      <w:bookmarkEnd w:id="187"/>
    </w:p>
    <w:p w:rsidR="00DE2F18" w:rsidRPr="00A60A31" w:rsidRDefault="00DE2F18" w:rsidP="00DE2F18">
      <w:pPr>
        <w:keepNext/>
        <w:numPr>
          <w:ilvl w:val="2"/>
          <w:numId w:val="0"/>
        </w:numPr>
        <w:suppressAutoHyphens/>
        <w:spacing w:after="120" w:line="284" w:lineRule="atLeast"/>
        <w:ind w:left="2836" w:hanging="2836"/>
        <w:jc w:val="both"/>
        <w:outlineLvl w:val="2"/>
        <w:rPr>
          <w:b/>
          <w:bCs/>
          <w:sz w:val="20"/>
          <w:szCs w:val="20"/>
          <w:lang w:eastAsia="de-CH"/>
        </w:rPr>
      </w:pPr>
      <w:bookmarkStart w:id="188" w:name="_Toc10031066"/>
      <w:bookmarkStart w:id="189" w:name="_Toc71544416"/>
      <w:r w:rsidRPr="00A60A31">
        <w:rPr>
          <w:b/>
          <w:bCs/>
          <w:sz w:val="20"/>
          <w:szCs w:val="20"/>
          <w:lang w:eastAsia="de-CH"/>
        </w:rPr>
        <w:t>Geodetické a kartografické práce počas realizácie Diela</w:t>
      </w:r>
      <w:bookmarkEnd w:id="188"/>
      <w:bookmarkEnd w:id="189"/>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Zhotoviteľ zabezpečí odborný výkon geodetických prác menovaním hlavného geodeta stavby počas celej doby trvania stavby. Hlavným geodetom môže byť len autorizovaný geodet (s autorizačným oprávnením na overovanie vybraných geodetických a kartografických činností podľa § 6 písm. d) – j) zákona č. 215/1995 Z. z. o geodézií a kartografií v znení neskorších predpisov). </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Objednávateľ (prostredníctvom zodpovednej osoby – autorizovaným geodetom) odovzdá Zhotoviteľovi body vytyčovacej siete, ktoré bude Zhotoviteľ počas Lehoty výstavby udržiavať. Zhotoviteľ je povinný na vlastné náklady opraviť prípadné poškodenie bodov vytyčovacej siete, v prípade zničenia bodu vytyčovacej siete, nahradiť novým  a následne vykonať preurčenie parametrov vytyčovacej siete. V prípade požiadaviek Zhotoviteľa na zhustenie vytyčovacej siete počas výstavby si Zhotoviteľ zabezpečí požadované body naviac (vybudovanie aj určenie parametrov) na vlastné náklady. </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Fyzické odovzdávanie, resp. preberanie Staveniska vykonajú zodpovední zamestnanci Objednávateľa a Zhotoviteľa vo vopred dohodnutom termíne osobitným zápisom. Vytýčenie priestorovej polohy (osi) hlavnej trasy a objektov a vytýčenie obvodu Staveniska zabezpečuje Zhotoviteľ, o čom vyhotoví Zhotoviteľ vytyčovací protokol. Presné podrobné vytýčenie Diela zabezpečí Zhotoviteľ v súlade s Dokumentáciu.</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Po prevzatí Staveniska zabezpečí Zhotoviteľ vytýčenie dočasného záberu stavby každých 25m drevenými kolíkmi (dočasný záber bude označený kolíkmi s modrou farbou s označením DZ). Každých 100 m osadí Zhotoviteľ na hranici trvalého záberu 2 m vysoké drevené kolíky s označením, pokiaľ nebude hranica tvorená oplotením. Zhotoviteľ je povinný udržiavať hranice trvalého záberu počas celej doby výstavby a hranicu dočasného záberu po dobu využívania záberu.</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Záväzným geodetickým súradnicovým systémom v zmysle vykonávacej vyhlášky 300/2009 Z.z. ÚGKK, ktorou sa vykonáva zákon č. 215/1995 Zb. o geodézii a kartografii v znení neskorších predpisov bude súradnicový systém jednotnej trigonometrickej siete katastrálnej, realizácia JTSK a výškový systém Balt po vyrovnaní (Bpv).</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Presnosť vytyčovacích prác bude záväzná v zmysle Dokumentácie. V prípade absencie definovania presností v Dokumentácií, bude záväzná presnosť v zmysle STN 73 0422 – Presnosť vytyčovania líniových a plošných stavebných objektov a Usmernenia geodetických a kartografických činností na stavbe.</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Všetky protokoly a dokumentácia bude odovzdávaná v tlačenej a digitálnej forme.</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Tlačená forma bude autorizačne overená autorizovaným geodetom v štyroch vyhotoveniach a bude mať štandardne nasledovný obsah:</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titulná strana</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technická správa</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zoznam súradníc meraných bodov</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grafická príloha.</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tabs>
          <w:tab w:val="left" w:pos="4540"/>
        </w:tabs>
        <w:spacing w:line="0" w:lineRule="atLeast"/>
        <w:ind w:left="60"/>
        <w:rPr>
          <w:rFonts w:eastAsia="Calibri"/>
          <w:sz w:val="20"/>
          <w:szCs w:val="20"/>
          <w:lang w:eastAsia="sk-SK"/>
        </w:rPr>
      </w:pPr>
      <w:r w:rsidRPr="00A60A31">
        <w:rPr>
          <w:rFonts w:eastAsia="Calibri"/>
          <w:sz w:val="20"/>
          <w:szCs w:val="20"/>
          <w:lang w:eastAsia="sk-SK"/>
        </w:rPr>
        <w:t>Digitálna forma bude vyhotovená a odovzdaná výlučne v 3D. Súčasťou grafickej výkresovej formy budú aj trojuholníkové siete modelov na výpočet kubatúr. Odovzdávaná bude v nasledovných formátoch:</w:t>
      </w:r>
    </w:p>
    <w:p w:rsidR="00DE2F18" w:rsidRPr="00A60A31" w:rsidRDefault="00DE2F18" w:rsidP="00DE2F18">
      <w:pPr>
        <w:tabs>
          <w:tab w:val="left" w:pos="4540"/>
        </w:tabs>
        <w:spacing w:line="0" w:lineRule="atLeast"/>
        <w:ind w:left="60"/>
        <w:rPr>
          <w:rFonts w:eastAsia="Calibri"/>
          <w:sz w:val="20"/>
          <w:szCs w:val="20"/>
          <w:lang w:eastAsia="sk-SK"/>
        </w:rPr>
      </w:pPr>
      <w:r w:rsidRPr="00A60A31">
        <w:rPr>
          <w:rFonts w:eastAsia="Calibri"/>
          <w:sz w:val="20"/>
          <w:szCs w:val="20"/>
          <w:lang w:eastAsia="sk-SK"/>
        </w:rPr>
        <w:t>- textové časti budú odovzdávane vo formáte *.pdf, *.docx,</w:t>
      </w:r>
    </w:p>
    <w:p w:rsidR="00DE2F18" w:rsidRPr="00A60A31" w:rsidRDefault="00DE2F18" w:rsidP="00DE2F18">
      <w:pPr>
        <w:tabs>
          <w:tab w:val="left" w:pos="4540"/>
        </w:tabs>
        <w:spacing w:line="0" w:lineRule="atLeast"/>
        <w:ind w:left="60"/>
        <w:rPr>
          <w:rFonts w:eastAsia="Calibri"/>
          <w:sz w:val="20"/>
          <w:szCs w:val="20"/>
          <w:lang w:eastAsia="sk-SK"/>
        </w:rPr>
      </w:pPr>
      <w:r w:rsidRPr="00A60A31">
        <w:rPr>
          <w:rFonts w:eastAsia="Calibri"/>
          <w:sz w:val="20"/>
          <w:szCs w:val="20"/>
          <w:lang w:eastAsia="sk-SK"/>
        </w:rPr>
        <w:t>- tabuľkové časti vo formáte *.pdf, *.xlsx</w:t>
      </w:r>
    </w:p>
    <w:p w:rsidR="00DE2F18" w:rsidRPr="00A60A31" w:rsidRDefault="00DE2F18" w:rsidP="00DE2F18">
      <w:pPr>
        <w:tabs>
          <w:tab w:val="left" w:pos="4540"/>
        </w:tabs>
        <w:spacing w:line="0" w:lineRule="atLeast"/>
        <w:ind w:left="60"/>
        <w:rPr>
          <w:rFonts w:eastAsia="Calibri"/>
          <w:sz w:val="20"/>
          <w:szCs w:val="20"/>
          <w:lang w:eastAsia="sk-SK"/>
        </w:rPr>
      </w:pPr>
      <w:r w:rsidRPr="00A60A31">
        <w:rPr>
          <w:rFonts w:eastAsia="Calibri"/>
          <w:sz w:val="20"/>
          <w:szCs w:val="20"/>
          <w:lang w:eastAsia="sk-SK"/>
        </w:rPr>
        <w:t>- grafické prílohy vo formáte *.dgn, *.pdf.</w:t>
      </w:r>
    </w:p>
    <w:p w:rsidR="00DE2F18" w:rsidRPr="00A60A31" w:rsidRDefault="00DE2F18" w:rsidP="00DE2F18">
      <w:pPr>
        <w:tabs>
          <w:tab w:val="left" w:pos="4540"/>
        </w:tabs>
        <w:spacing w:line="0" w:lineRule="atLeast"/>
        <w:ind w:left="60"/>
        <w:jc w:val="both"/>
        <w:rPr>
          <w:rFonts w:eastAsia="Calibri"/>
          <w:sz w:val="20"/>
          <w:szCs w:val="20"/>
          <w:lang w:eastAsia="sk-SK"/>
        </w:rPr>
      </w:pPr>
    </w:p>
    <w:p w:rsidR="00DE2F18" w:rsidRPr="00A60A31" w:rsidRDefault="00DE2F18" w:rsidP="00DE2F18">
      <w:pPr>
        <w:tabs>
          <w:tab w:val="left" w:pos="4540"/>
        </w:tabs>
        <w:spacing w:line="0" w:lineRule="atLeast"/>
        <w:ind w:left="60"/>
        <w:jc w:val="both"/>
        <w:rPr>
          <w:rFonts w:eastAsia="Calibri"/>
          <w:sz w:val="20"/>
          <w:szCs w:val="20"/>
          <w:lang w:eastAsia="sk-SK"/>
        </w:rPr>
      </w:pPr>
      <w:r w:rsidRPr="00A60A31">
        <w:rPr>
          <w:rFonts w:eastAsia="Calibri"/>
          <w:sz w:val="20"/>
          <w:szCs w:val="20"/>
          <w:lang w:eastAsia="sk-SK"/>
        </w:rPr>
        <w:t>Z geodetických činností vykonávaných na stavbe budú vyhotovené a odovzdávané nasledovné protokoly:</w:t>
      </w:r>
    </w:p>
    <w:p w:rsidR="00DE2F18" w:rsidRPr="00A60A31" w:rsidRDefault="00DE2F18" w:rsidP="00DE2F18">
      <w:pPr>
        <w:tabs>
          <w:tab w:val="left" w:pos="4540"/>
        </w:tabs>
        <w:spacing w:line="0" w:lineRule="atLeast"/>
        <w:ind w:left="60"/>
        <w:jc w:val="both"/>
        <w:rPr>
          <w:rFonts w:eastAsia="Calibri"/>
          <w:sz w:val="20"/>
          <w:szCs w:val="20"/>
          <w:lang w:eastAsia="sk-SK"/>
        </w:rPr>
      </w:pPr>
      <w:r w:rsidRPr="00A60A31">
        <w:rPr>
          <w:rFonts w:eastAsia="Calibri"/>
          <w:sz w:val="20"/>
          <w:szCs w:val="20"/>
          <w:lang w:eastAsia="sk-SK"/>
        </w:rPr>
        <w:t>- Preberacie protokoly – odovzdávanie a preberanie geodetických podkladov;</w:t>
      </w:r>
    </w:p>
    <w:p w:rsidR="00DE2F18" w:rsidRPr="00A60A31" w:rsidRDefault="00DE2F18" w:rsidP="00DE2F18">
      <w:pPr>
        <w:tabs>
          <w:tab w:val="left" w:pos="4540"/>
        </w:tabs>
        <w:spacing w:line="0" w:lineRule="atLeast"/>
        <w:ind w:left="60"/>
        <w:jc w:val="both"/>
        <w:rPr>
          <w:rFonts w:eastAsia="Calibri"/>
          <w:sz w:val="20"/>
          <w:szCs w:val="20"/>
          <w:lang w:eastAsia="sk-SK"/>
        </w:rPr>
      </w:pPr>
      <w:r w:rsidRPr="00A60A31">
        <w:rPr>
          <w:rFonts w:eastAsia="Calibri"/>
          <w:sz w:val="20"/>
          <w:szCs w:val="20"/>
          <w:lang w:eastAsia="sk-SK"/>
        </w:rPr>
        <w:t>- Vytyčovacie protokoly – po realizácií vytýčenia stavebného objektu (vrátane znázornenia vytyčovacích odchýlok);</w:t>
      </w:r>
    </w:p>
    <w:p w:rsidR="00DE2F18" w:rsidRPr="00A60A31" w:rsidRDefault="00DE2F18" w:rsidP="00DE2F18">
      <w:pPr>
        <w:tabs>
          <w:tab w:val="left" w:pos="4540"/>
        </w:tabs>
        <w:spacing w:line="0" w:lineRule="atLeast"/>
        <w:ind w:left="60"/>
        <w:jc w:val="both"/>
        <w:rPr>
          <w:rFonts w:eastAsia="Calibri"/>
          <w:sz w:val="20"/>
          <w:szCs w:val="20"/>
          <w:lang w:eastAsia="sk-SK"/>
        </w:rPr>
      </w:pPr>
      <w:r w:rsidRPr="00A60A31">
        <w:rPr>
          <w:rFonts w:eastAsia="Calibri"/>
          <w:sz w:val="20"/>
          <w:szCs w:val="20"/>
          <w:lang w:eastAsia="sk-SK"/>
        </w:rPr>
        <w:t>- Kontrolné protokoly – vyhotovujú sa na všetky debnenia, konštrukčné vrstvy, hotové časti objektov (vrátane znázornenia vytyčovacích odchýlok);</w:t>
      </w:r>
    </w:p>
    <w:p w:rsidR="00DE2F18" w:rsidRPr="00A60A31" w:rsidRDefault="00DE2F18" w:rsidP="00DE2F18">
      <w:pPr>
        <w:tabs>
          <w:tab w:val="left" w:pos="4540"/>
        </w:tabs>
        <w:spacing w:line="0" w:lineRule="atLeast"/>
        <w:ind w:left="60"/>
        <w:jc w:val="both"/>
        <w:rPr>
          <w:rFonts w:eastAsia="Calibri"/>
          <w:sz w:val="20"/>
          <w:szCs w:val="20"/>
          <w:lang w:eastAsia="sk-SK"/>
        </w:rPr>
      </w:pPr>
      <w:r w:rsidRPr="00A60A31">
        <w:rPr>
          <w:rFonts w:eastAsia="Calibri"/>
          <w:sz w:val="20"/>
          <w:szCs w:val="20"/>
          <w:lang w:eastAsia="sk-SK"/>
        </w:rPr>
        <w:t>- Fakturačné protokoly – vyhotovujú sa ako podklad k fakturácií, na dokumentovanie množstiev a kvalitatívnych parametrov fakturovaných položiek.</w:t>
      </w:r>
    </w:p>
    <w:p w:rsidR="00DE2F18" w:rsidRPr="00A60A31" w:rsidRDefault="00DE2F18" w:rsidP="00DE2F18">
      <w:pPr>
        <w:tabs>
          <w:tab w:val="left" w:pos="4540"/>
        </w:tabs>
        <w:spacing w:line="0" w:lineRule="atLeast"/>
        <w:ind w:left="60"/>
        <w:jc w:val="both"/>
        <w:rPr>
          <w:rFonts w:eastAsia="Calibri"/>
          <w:sz w:val="20"/>
          <w:szCs w:val="20"/>
          <w:lang w:eastAsia="sk-SK"/>
        </w:rPr>
      </w:pPr>
    </w:p>
    <w:p w:rsidR="00DE2F18" w:rsidRPr="00A60A31" w:rsidRDefault="00DE2F18" w:rsidP="00DE2F18">
      <w:pPr>
        <w:tabs>
          <w:tab w:val="left" w:pos="4540"/>
        </w:tabs>
        <w:spacing w:line="0" w:lineRule="atLeast"/>
        <w:ind w:left="60"/>
        <w:jc w:val="both"/>
        <w:rPr>
          <w:rFonts w:eastAsia="Calibri"/>
          <w:sz w:val="20"/>
          <w:szCs w:val="20"/>
          <w:lang w:eastAsia="sk-SK"/>
        </w:rPr>
      </w:pPr>
      <w:r w:rsidRPr="00A60A31">
        <w:rPr>
          <w:rFonts w:eastAsia="Calibri"/>
          <w:sz w:val="20"/>
          <w:szCs w:val="20"/>
          <w:lang w:eastAsia="sk-SK"/>
        </w:rPr>
        <w:t>Všeobecné náležitosti protokolov budú popísané v Usmernení geodetických a kartografických činností na stavbe.</w:t>
      </w:r>
    </w:p>
    <w:p w:rsidR="00DE2F18" w:rsidRPr="00A60A31" w:rsidRDefault="00DE2F18" w:rsidP="00DE2F18">
      <w:pPr>
        <w:tabs>
          <w:tab w:val="left" w:pos="4540"/>
        </w:tabs>
        <w:spacing w:line="0" w:lineRule="atLeast"/>
        <w:ind w:left="60"/>
        <w:jc w:val="both"/>
        <w:rPr>
          <w:rFonts w:eastAsia="Calibri"/>
          <w:sz w:val="20"/>
          <w:szCs w:val="20"/>
          <w:lang w:eastAsia="sk-SK"/>
        </w:rPr>
      </w:pPr>
    </w:p>
    <w:p w:rsidR="00DE2F18" w:rsidRPr="00A60A31" w:rsidRDefault="00DE2F18" w:rsidP="00DE2F18">
      <w:pPr>
        <w:tabs>
          <w:tab w:val="left" w:pos="4540"/>
        </w:tabs>
        <w:spacing w:line="0" w:lineRule="atLeast"/>
        <w:ind w:left="60"/>
        <w:jc w:val="both"/>
        <w:rPr>
          <w:rFonts w:eastAsia="Calibri"/>
          <w:sz w:val="20"/>
          <w:szCs w:val="20"/>
          <w:lang w:eastAsia="sk-SK"/>
        </w:rPr>
      </w:pPr>
      <w:r w:rsidRPr="00A60A31">
        <w:rPr>
          <w:rFonts w:eastAsia="Calibri"/>
          <w:sz w:val="20"/>
          <w:szCs w:val="20"/>
          <w:lang w:eastAsia="sk-SK"/>
        </w:rPr>
        <w:t>Všetky protokoly (okrem preberacích) budú overené autorizovaným geodetom. Autorizovaný geodet Objednávateľa bude preberať a kontrolovať všetky odovzdávané protokoly od Objednávateľa.</w:t>
      </w:r>
    </w:p>
    <w:p w:rsidR="00DE2F18" w:rsidRPr="00A60A31" w:rsidRDefault="00DE2F18" w:rsidP="00DE2F18">
      <w:pPr>
        <w:tabs>
          <w:tab w:val="left" w:pos="4540"/>
        </w:tabs>
        <w:spacing w:line="0" w:lineRule="atLeast"/>
        <w:ind w:left="60"/>
        <w:jc w:val="both"/>
        <w:rPr>
          <w:rFonts w:eastAsia="Calibri"/>
          <w:sz w:val="20"/>
          <w:szCs w:val="20"/>
          <w:lang w:eastAsia="sk-SK"/>
        </w:rPr>
      </w:pPr>
    </w:p>
    <w:p w:rsidR="00DE2F18" w:rsidRPr="00A60A31" w:rsidRDefault="00DE2F18" w:rsidP="00DE2F18">
      <w:pPr>
        <w:tabs>
          <w:tab w:val="left" w:pos="4540"/>
        </w:tabs>
        <w:spacing w:line="0" w:lineRule="atLeast"/>
        <w:ind w:left="60"/>
        <w:jc w:val="both"/>
        <w:rPr>
          <w:rFonts w:eastAsia="Calibri"/>
          <w:sz w:val="20"/>
          <w:szCs w:val="20"/>
          <w:lang w:eastAsia="sk-SK"/>
        </w:rPr>
      </w:pPr>
      <w:r w:rsidRPr="00A60A31">
        <w:rPr>
          <w:rFonts w:eastAsia="Calibri"/>
          <w:sz w:val="20"/>
          <w:szCs w:val="20"/>
          <w:lang w:eastAsia="sk-SK"/>
        </w:rPr>
        <w:t>Zhotoviteľ je povinný včas upozorniť autorizovaného geodeta Objednávateľa na zakrytie inžinierskych sietí, alebo konštrukčných prvkov stavby, z dôvodu vykonania kontrolného merania Objednávateľom.</w:t>
      </w:r>
    </w:p>
    <w:p w:rsidR="00DE2F18" w:rsidRPr="00A60A31" w:rsidRDefault="00DE2F18" w:rsidP="00DE2F18">
      <w:pPr>
        <w:tabs>
          <w:tab w:val="left" w:pos="4540"/>
        </w:tabs>
        <w:spacing w:line="0" w:lineRule="atLeast"/>
        <w:ind w:left="60"/>
        <w:jc w:val="both"/>
        <w:rPr>
          <w:rFonts w:eastAsia="Calibri"/>
          <w:sz w:val="20"/>
          <w:szCs w:val="20"/>
          <w:lang w:eastAsia="sk-SK"/>
        </w:rPr>
      </w:pPr>
    </w:p>
    <w:p w:rsidR="00DE2F18" w:rsidRPr="00A60A31" w:rsidRDefault="00DE2F18" w:rsidP="00DE2F18">
      <w:pPr>
        <w:tabs>
          <w:tab w:val="left" w:pos="4540"/>
        </w:tabs>
        <w:spacing w:line="0" w:lineRule="atLeast"/>
        <w:ind w:left="60"/>
        <w:jc w:val="both"/>
        <w:rPr>
          <w:rFonts w:eastAsia="Calibri"/>
          <w:sz w:val="20"/>
          <w:szCs w:val="20"/>
          <w:lang w:eastAsia="sk-SK"/>
        </w:rPr>
      </w:pPr>
      <w:r w:rsidRPr="00A60A31">
        <w:rPr>
          <w:rFonts w:eastAsia="Calibri"/>
          <w:sz w:val="20"/>
          <w:szCs w:val="20"/>
          <w:lang w:eastAsia="sk-SK"/>
        </w:rPr>
        <w:t>V prípade potreby doprojektovania zmien a doplnkov si geodetické podklady (domeranie územia) zabezpečí Zhotoviteľ na vlastné náklady, rozsah geodetickej časti zmien odsúhlasí Objednávateľ.</w:t>
      </w:r>
    </w:p>
    <w:p w:rsidR="00DE2F18" w:rsidRPr="00A60A31" w:rsidRDefault="00DE2F18" w:rsidP="00DE2F18">
      <w:pPr>
        <w:tabs>
          <w:tab w:val="left" w:pos="4540"/>
        </w:tabs>
        <w:spacing w:line="0" w:lineRule="atLeast"/>
        <w:ind w:left="60"/>
        <w:jc w:val="both"/>
        <w:rPr>
          <w:rFonts w:eastAsia="Calibri"/>
          <w:sz w:val="20"/>
          <w:szCs w:val="20"/>
          <w:lang w:eastAsia="sk-SK"/>
        </w:rPr>
      </w:pPr>
    </w:p>
    <w:p w:rsidR="00DE2F18" w:rsidRPr="00A60A31" w:rsidRDefault="00DE2F18" w:rsidP="00DE2F18">
      <w:pPr>
        <w:tabs>
          <w:tab w:val="left" w:pos="4540"/>
        </w:tabs>
        <w:spacing w:line="0" w:lineRule="atLeast"/>
        <w:ind w:left="60"/>
        <w:jc w:val="both"/>
        <w:rPr>
          <w:rFonts w:eastAsia="Calibri"/>
          <w:sz w:val="20"/>
          <w:szCs w:val="20"/>
          <w:lang w:eastAsia="sk-SK"/>
        </w:rPr>
      </w:pPr>
      <w:r w:rsidRPr="00A60A31">
        <w:rPr>
          <w:rFonts w:eastAsia="Calibri"/>
          <w:sz w:val="20"/>
          <w:szCs w:val="20"/>
          <w:lang w:eastAsia="sk-SK"/>
        </w:rPr>
        <w:t>Všetky náklady na geodetické práce vyplývajúce z činnosti Zhotoviteľa sú zahrnuté v cene príslušného objektu, t.j. nebudú sa fakturovať zvlášť.</w:t>
      </w:r>
    </w:p>
    <w:p w:rsidR="00DE2F18" w:rsidRPr="00A60A31" w:rsidRDefault="00DE2F18" w:rsidP="00DE2F18">
      <w:pPr>
        <w:tabs>
          <w:tab w:val="left" w:pos="4540"/>
        </w:tabs>
        <w:spacing w:line="0" w:lineRule="atLeast"/>
        <w:ind w:left="60"/>
        <w:rPr>
          <w:b/>
          <w:i/>
          <w:strike/>
          <w:sz w:val="20"/>
          <w:szCs w:val="20"/>
          <w:lang w:eastAsia="sk-SK"/>
        </w:rPr>
      </w:pPr>
    </w:p>
    <w:p w:rsidR="00DE2F18" w:rsidRPr="00A60A31" w:rsidRDefault="00DE2F18" w:rsidP="00DE2F18">
      <w:pPr>
        <w:keepNext/>
        <w:numPr>
          <w:ilvl w:val="2"/>
          <w:numId w:val="0"/>
        </w:numPr>
        <w:suppressAutoHyphens/>
        <w:spacing w:after="120" w:line="284" w:lineRule="atLeast"/>
        <w:ind w:left="2836" w:hanging="2836"/>
        <w:jc w:val="both"/>
        <w:outlineLvl w:val="2"/>
        <w:rPr>
          <w:b/>
          <w:bCs/>
          <w:sz w:val="20"/>
          <w:szCs w:val="20"/>
          <w:lang w:eastAsia="de-CH"/>
        </w:rPr>
      </w:pPr>
      <w:bookmarkStart w:id="190" w:name="_Toc10031067"/>
      <w:bookmarkStart w:id="191" w:name="_Toc71544417"/>
      <w:r w:rsidRPr="00A60A31">
        <w:rPr>
          <w:b/>
          <w:bCs/>
          <w:sz w:val="20"/>
          <w:szCs w:val="20"/>
          <w:lang w:eastAsia="de-CH"/>
        </w:rPr>
        <w:t>Geodetické zameranie skutočného realizovania – všeobecne</w:t>
      </w:r>
      <w:bookmarkEnd w:id="190"/>
      <w:bookmarkEnd w:id="191"/>
    </w:p>
    <w:p w:rsidR="00DE2F18" w:rsidRPr="00A60A31" w:rsidRDefault="00DE2F18" w:rsidP="00DE2F18">
      <w:pPr>
        <w:tabs>
          <w:tab w:val="left" w:pos="4540"/>
        </w:tabs>
        <w:spacing w:line="0" w:lineRule="atLeast"/>
        <w:ind w:left="60"/>
        <w:jc w:val="both"/>
        <w:rPr>
          <w:rFonts w:eastAsia="Calibri"/>
          <w:sz w:val="20"/>
          <w:szCs w:val="20"/>
          <w:lang w:eastAsia="sk-SK"/>
        </w:rPr>
      </w:pPr>
      <w:r w:rsidRPr="00A60A31">
        <w:rPr>
          <w:rFonts w:eastAsia="Calibri"/>
          <w:sz w:val="20"/>
          <w:szCs w:val="20"/>
          <w:lang w:eastAsia="sk-SK"/>
        </w:rPr>
        <w:t>Zhotoviteľ geodeticky zameria polohové a výškové parametre skutočného realizovania stavby, vrátane všetkých objektov a zariadení inžinierskych sieti, polohopisné a výškové zameranie všetkých súbehov a križovaní s inými inžinierskymi sieťami, pričom podkladom na vyhotovenie, budú odovzdané kontrolné a fakturačné protokoly.</w:t>
      </w:r>
    </w:p>
    <w:p w:rsidR="00DE2F18" w:rsidRPr="00A60A31" w:rsidRDefault="00DE2F18" w:rsidP="00DE2F18">
      <w:pPr>
        <w:tabs>
          <w:tab w:val="left" w:pos="4540"/>
        </w:tabs>
        <w:spacing w:line="0" w:lineRule="atLeast"/>
        <w:ind w:left="60"/>
        <w:jc w:val="both"/>
        <w:rPr>
          <w:rFonts w:eastAsia="Calibri"/>
          <w:sz w:val="20"/>
          <w:szCs w:val="20"/>
          <w:lang w:eastAsia="sk-SK"/>
        </w:rPr>
      </w:pPr>
      <w:r w:rsidRPr="00A60A31">
        <w:rPr>
          <w:rFonts w:eastAsia="Calibri"/>
          <w:sz w:val="20"/>
          <w:szCs w:val="20"/>
          <w:lang w:eastAsia="sk-SK"/>
        </w:rPr>
        <w:t>Celá stavba meraných trás bude zameraná pred jej zakrytím, čo potvrdí súhlasným písomným stanoviskom Stavebný dozor – bude súčasťou odovzdania geodetickej dokumentácie.</w:t>
      </w:r>
    </w:p>
    <w:p w:rsidR="00DE2F18" w:rsidRPr="00A60A31" w:rsidRDefault="00DE2F18" w:rsidP="00DE2F18">
      <w:pPr>
        <w:tabs>
          <w:tab w:val="left" w:pos="4540"/>
        </w:tabs>
        <w:spacing w:line="0" w:lineRule="atLeast"/>
        <w:ind w:left="60"/>
        <w:jc w:val="both"/>
        <w:rPr>
          <w:rFonts w:eastAsia="Calibri"/>
          <w:sz w:val="20"/>
          <w:szCs w:val="20"/>
          <w:lang w:eastAsia="sk-SK"/>
        </w:rPr>
      </w:pPr>
      <w:r w:rsidRPr="00A60A31">
        <w:rPr>
          <w:rFonts w:eastAsia="Calibri"/>
          <w:sz w:val="20"/>
          <w:szCs w:val="20"/>
          <w:lang w:eastAsia="sk-SK"/>
        </w:rPr>
        <w:t>Zhotoviteľ odovzdá Objednávateľovi geodetickú časť dokumentácie skutočného realizovania objektu v tlačenej forme v šiestich vyhodnoteniach a v digitálnej forme v 3D na USB kľúči spolu s oznámením o dokončení prác na objekte.</w:t>
      </w:r>
    </w:p>
    <w:p w:rsidR="00DE2F18" w:rsidRPr="00A60A31" w:rsidRDefault="00DE2F18" w:rsidP="00DE2F18">
      <w:pPr>
        <w:tabs>
          <w:tab w:val="left" w:pos="4540"/>
        </w:tabs>
        <w:spacing w:line="0" w:lineRule="atLeast"/>
        <w:ind w:left="60"/>
        <w:jc w:val="both"/>
        <w:rPr>
          <w:rFonts w:eastAsia="Calibri"/>
          <w:sz w:val="20"/>
          <w:szCs w:val="20"/>
          <w:lang w:eastAsia="sk-SK"/>
        </w:rPr>
      </w:pPr>
      <w:r w:rsidRPr="00A60A31">
        <w:rPr>
          <w:rFonts w:eastAsia="Calibri"/>
          <w:sz w:val="20"/>
          <w:szCs w:val="20"/>
          <w:lang w:eastAsia="sk-SK"/>
        </w:rPr>
        <w:t>Obsah geodetickej časti Dokumentácie skutočného realizovania stavby, štruktúra a atribúty vrstiev sú zadefinované v Usmernení geodetických a kartografických činností na stavbe.</w:t>
      </w:r>
    </w:p>
    <w:p w:rsidR="00DE2F18" w:rsidRPr="00A60A31" w:rsidRDefault="00DE2F18" w:rsidP="00DE2F18">
      <w:pPr>
        <w:tabs>
          <w:tab w:val="left" w:pos="4540"/>
        </w:tabs>
        <w:spacing w:line="0" w:lineRule="atLeast"/>
        <w:ind w:left="60"/>
        <w:jc w:val="both"/>
        <w:rPr>
          <w:rFonts w:eastAsia="Calibri"/>
          <w:sz w:val="20"/>
          <w:szCs w:val="20"/>
          <w:lang w:eastAsia="sk-SK"/>
        </w:rPr>
      </w:pPr>
    </w:p>
    <w:p w:rsidR="00DE2F18" w:rsidRPr="00A60A31" w:rsidRDefault="00DE2F18" w:rsidP="00DE2F18">
      <w:pPr>
        <w:tabs>
          <w:tab w:val="left" w:pos="4540"/>
        </w:tabs>
        <w:spacing w:line="0" w:lineRule="atLeast"/>
        <w:ind w:left="60"/>
        <w:jc w:val="both"/>
        <w:rPr>
          <w:rFonts w:eastAsia="Calibri"/>
          <w:sz w:val="20"/>
          <w:szCs w:val="20"/>
          <w:lang w:eastAsia="sk-SK"/>
        </w:rPr>
      </w:pPr>
      <w:r w:rsidRPr="00A60A31">
        <w:rPr>
          <w:rFonts w:eastAsia="Calibri"/>
          <w:sz w:val="20"/>
          <w:szCs w:val="20"/>
          <w:lang w:eastAsia="sk-SK"/>
        </w:rPr>
        <w:t>Tlačená forma bude autorizačne overená autorizovaným geodetom a bude mať štandardne nasledovný obsah:</w:t>
      </w:r>
    </w:p>
    <w:p w:rsidR="00DE2F18" w:rsidRPr="00A60A31" w:rsidRDefault="00DE2F18" w:rsidP="00DE2F18">
      <w:pPr>
        <w:tabs>
          <w:tab w:val="left" w:pos="4540"/>
        </w:tabs>
        <w:spacing w:line="0" w:lineRule="atLeast"/>
        <w:ind w:left="60"/>
        <w:jc w:val="both"/>
        <w:rPr>
          <w:rFonts w:eastAsia="Calibri"/>
          <w:sz w:val="20"/>
          <w:szCs w:val="20"/>
          <w:lang w:eastAsia="sk-SK"/>
        </w:rPr>
      </w:pPr>
      <w:r w:rsidRPr="00A60A31">
        <w:rPr>
          <w:rFonts w:eastAsia="Calibri"/>
          <w:sz w:val="20"/>
          <w:szCs w:val="20"/>
          <w:lang w:eastAsia="sk-SK"/>
        </w:rPr>
        <w:t>- tvrdá obálka s titulnou stranou</w:t>
      </w:r>
    </w:p>
    <w:p w:rsidR="00DE2F18" w:rsidRPr="00A60A31" w:rsidRDefault="00DE2F18" w:rsidP="00DE2F18">
      <w:pPr>
        <w:tabs>
          <w:tab w:val="left" w:pos="4540"/>
        </w:tabs>
        <w:spacing w:line="0" w:lineRule="atLeast"/>
        <w:ind w:left="60"/>
        <w:jc w:val="both"/>
        <w:rPr>
          <w:rFonts w:eastAsia="Calibri"/>
          <w:sz w:val="20"/>
          <w:szCs w:val="20"/>
          <w:lang w:eastAsia="sk-SK"/>
        </w:rPr>
      </w:pPr>
      <w:r w:rsidRPr="00A60A31">
        <w:rPr>
          <w:rFonts w:eastAsia="Calibri"/>
          <w:sz w:val="20"/>
          <w:szCs w:val="20"/>
          <w:lang w:eastAsia="sk-SK"/>
        </w:rPr>
        <w:t>- technická správa</w:t>
      </w:r>
    </w:p>
    <w:p w:rsidR="00DE2F18" w:rsidRPr="00A60A31" w:rsidRDefault="00DE2F18" w:rsidP="00DE2F18">
      <w:pPr>
        <w:tabs>
          <w:tab w:val="left" w:pos="4540"/>
        </w:tabs>
        <w:spacing w:line="0" w:lineRule="atLeast"/>
        <w:ind w:left="60"/>
        <w:jc w:val="both"/>
        <w:rPr>
          <w:rFonts w:eastAsia="Calibri"/>
          <w:sz w:val="20"/>
          <w:szCs w:val="20"/>
          <w:lang w:eastAsia="sk-SK"/>
        </w:rPr>
      </w:pPr>
      <w:r w:rsidRPr="00A60A31">
        <w:rPr>
          <w:rFonts w:eastAsia="Calibri"/>
          <w:sz w:val="20"/>
          <w:szCs w:val="20"/>
          <w:lang w:eastAsia="sk-SK"/>
        </w:rPr>
        <w:t>- zoznam súradníc a výšok vytyčovacej siete stavby</w:t>
      </w:r>
    </w:p>
    <w:p w:rsidR="00DE2F18" w:rsidRPr="00A60A31" w:rsidRDefault="00DE2F18" w:rsidP="00DE2F18">
      <w:pPr>
        <w:tabs>
          <w:tab w:val="left" w:pos="4540"/>
        </w:tabs>
        <w:spacing w:line="0" w:lineRule="atLeast"/>
        <w:ind w:left="60"/>
        <w:jc w:val="both"/>
        <w:rPr>
          <w:rFonts w:eastAsia="Calibri"/>
          <w:sz w:val="20"/>
          <w:szCs w:val="20"/>
          <w:lang w:eastAsia="sk-SK"/>
        </w:rPr>
      </w:pPr>
      <w:r w:rsidRPr="00A60A31">
        <w:rPr>
          <w:rFonts w:eastAsia="Calibri"/>
          <w:sz w:val="20"/>
          <w:szCs w:val="20"/>
          <w:lang w:eastAsia="sk-SK"/>
        </w:rPr>
        <w:t>- prehľadný výkres bodov vytyčovacej siete stavby</w:t>
      </w:r>
    </w:p>
    <w:p w:rsidR="00DE2F18" w:rsidRPr="00A60A31" w:rsidRDefault="00DE2F18" w:rsidP="00DE2F18">
      <w:pPr>
        <w:tabs>
          <w:tab w:val="left" w:pos="4540"/>
        </w:tabs>
        <w:spacing w:line="0" w:lineRule="atLeast"/>
        <w:ind w:left="60"/>
        <w:jc w:val="both"/>
        <w:rPr>
          <w:rFonts w:eastAsia="Calibri"/>
          <w:sz w:val="20"/>
          <w:szCs w:val="20"/>
          <w:lang w:eastAsia="sk-SK"/>
        </w:rPr>
      </w:pPr>
      <w:r w:rsidRPr="00A60A31">
        <w:rPr>
          <w:rFonts w:eastAsia="Calibri"/>
          <w:sz w:val="20"/>
          <w:szCs w:val="20"/>
          <w:lang w:eastAsia="sk-SK"/>
        </w:rPr>
        <w:t>- zoznam súradníc a výšok podrobných meraných bodov s popisom</w:t>
      </w:r>
    </w:p>
    <w:p w:rsidR="00DE2F18" w:rsidRPr="00A60A31" w:rsidRDefault="00DE2F18" w:rsidP="00DE2F18">
      <w:pPr>
        <w:tabs>
          <w:tab w:val="left" w:pos="4540"/>
        </w:tabs>
        <w:spacing w:line="0" w:lineRule="atLeast"/>
        <w:ind w:left="60"/>
        <w:jc w:val="both"/>
        <w:rPr>
          <w:rFonts w:eastAsia="Calibri"/>
          <w:sz w:val="20"/>
          <w:szCs w:val="20"/>
          <w:lang w:eastAsia="sk-SK"/>
        </w:rPr>
      </w:pPr>
      <w:r w:rsidRPr="00A60A31">
        <w:rPr>
          <w:rFonts w:eastAsia="Calibri"/>
          <w:sz w:val="20"/>
          <w:szCs w:val="20"/>
          <w:lang w:eastAsia="sk-SK"/>
        </w:rPr>
        <w:t xml:space="preserve">- polohopisné a výškopisné zameranie </w:t>
      </w:r>
    </w:p>
    <w:p w:rsidR="00DE2F18" w:rsidRPr="00A60A31" w:rsidRDefault="00DE2F18" w:rsidP="00DE2F18">
      <w:pPr>
        <w:tabs>
          <w:tab w:val="left" w:pos="4540"/>
        </w:tabs>
        <w:spacing w:line="0" w:lineRule="atLeast"/>
        <w:ind w:left="60"/>
        <w:jc w:val="both"/>
        <w:rPr>
          <w:rFonts w:eastAsia="Calibri"/>
          <w:sz w:val="20"/>
          <w:szCs w:val="20"/>
          <w:lang w:eastAsia="sk-SK"/>
        </w:rPr>
      </w:pPr>
      <w:r w:rsidRPr="00A60A31">
        <w:rPr>
          <w:rFonts w:eastAsia="Calibri"/>
          <w:sz w:val="20"/>
          <w:szCs w:val="20"/>
          <w:lang w:eastAsia="sk-SK"/>
        </w:rPr>
        <w:t>- priečne rezy v staničeniach ako v Dokumentácií</w:t>
      </w:r>
    </w:p>
    <w:p w:rsidR="00DE2F18" w:rsidRPr="00A60A31" w:rsidRDefault="00DE2F18" w:rsidP="00DE2F18">
      <w:pPr>
        <w:tabs>
          <w:tab w:val="left" w:pos="4540"/>
        </w:tabs>
        <w:spacing w:line="0" w:lineRule="atLeast"/>
        <w:ind w:left="60"/>
        <w:jc w:val="both"/>
        <w:rPr>
          <w:rFonts w:eastAsia="Calibri"/>
          <w:sz w:val="20"/>
          <w:szCs w:val="20"/>
          <w:lang w:eastAsia="sk-SK"/>
        </w:rPr>
      </w:pPr>
      <w:r w:rsidRPr="00A60A31">
        <w:rPr>
          <w:rFonts w:eastAsia="Calibri"/>
          <w:sz w:val="20"/>
          <w:szCs w:val="20"/>
          <w:lang w:eastAsia="sk-SK"/>
        </w:rPr>
        <w:t>- pozdĺžny profil</w:t>
      </w:r>
    </w:p>
    <w:p w:rsidR="00DE2F18" w:rsidRPr="00A60A31" w:rsidRDefault="00DE2F18" w:rsidP="00DE2F18">
      <w:pPr>
        <w:tabs>
          <w:tab w:val="left" w:pos="4540"/>
        </w:tabs>
        <w:spacing w:line="0" w:lineRule="atLeast"/>
        <w:ind w:left="60"/>
        <w:jc w:val="both"/>
        <w:rPr>
          <w:rFonts w:eastAsia="Calibri"/>
          <w:sz w:val="20"/>
          <w:szCs w:val="20"/>
          <w:lang w:eastAsia="sk-SK"/>
        </w:rPr>
      </w:pPr>
      <w:r w:rsidRPr="00A60A31">
        <w:rPr>
          <w:rFonts w:eastAsia="Calibri"/>
          <w:sz w:val="20"/>
          <w:szCs w:val="20"/>
          <w:lang w:eastAsia="sk-SK"/>
        </w:rPr>
        <w:t>- schéma meraných bodov</w:t>
      </w:r>
    </w:p>
    <w:p w:rsidR="00DE2F18" w:rsidRPr="00A60A31" w:rsidRDefault="00DE2F18" w:rsidP="00DE2F18">
      <w:pPr>
        <w:tabs>
          <w:tab w:val="left" w:pos="4540"/>
        </w:tabs>
        <w:spacing w:line="0" w:lineRule="atLeast"/>
        <w:ind w:left="60"/>
        <w:rPr>
          <w:b/>
          <w:i/>
          <w:sz w:val="20"/>
          <w:szCs w:val="20"/>
          <w:lang w:eastAsia="sk-SK"/>
        </w:rPr>
      </w:pPr>
    </w:p>
    <w:p w:rsidR="00DE2F18" w:rsidRPr="00A60A31" w:rsidRDefault="00DE2F18" w:rsidP="00DE2F18">
      <w:pPr>
        <w:keepNext/>
        <w:numPr>
          <w:ilvl w:val="1"/>
          <w:numId w:val="0"/>
        </w:numPr>
        <w:suppressAutoHyphens/>
        <w:spacing w:after="120" w:line="284" w:lineRule="atLeast"/>
        <w:jc w:val="both"/>
        <w:outlineLvl w:val="1"/>
        <w:rPr>
          <w:b/>
          <w:bCs/>
          <w:iCs/>
          <w:sz w:val="20"/>
          <w:szCs w:val="20"/>
          <w:lang w:eastAsia="de-CH"/>
        </w:rPr>
      </w:pPr>
      <w:bookmarkStart w:id="192" w:name="_Toc10031069"/>
      <w:bookmarkStart w:id="193" w:name="_Toc71544418"/>
      <w:r w:rsidRPr="00A60A31">
        <w:rPr>
          <w:b/>
          <w:bCs/>
          <w:iCs/>
          <w:sz w:val="20"/>
          <w:szCs w:val="20"/>
          <w:lang w:eastAsia="de-CH"/>
        </w:rPr>
        <w:t>Inžinierska činnosť</w:t>
      </w:r>
      <w:bookmarkEnd w:id="192"/>
      <w:bookmarkEnd w:id="193"/>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Projektová dokumentácia Objednávateľa nemusí obsahovať informácie o všetkých existujúcich podzemných a nadzemných vedeniach. Pred začatím výkopových prác, alebo iných prác, ktoré by mohli ohroziť jednotlivé podzemné a nadzemné vedenia, ako sú kanalizácia, vodovod, telekomunikačné káble, elektrické vedenia, plynovodné potrubia a podobné, Zhotoviteľ je povinný oboznámiť sa s umiestnením všetkých sietí, ktoré môžu byť jeho činnosťou dotknuté. Pred začatím prác Zhotoviteľ písomne požiada vlastníkov, správcov, alebo prevádzkovateľov týchto sietí o ich lokalizáciu/vytýčenie a v prípade podzemných vedení vyhotoví ručne kopané sondy v potrebnom rozsahu.</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Náklady spojené s vytyčovaním sietí ich správcami znáša Zhotoviteľ.</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Zhotoviteľ je zodpovedný za nápravu všetkých škôd ním spôsobených na cestách, odvodňovacích kanáloch, potrubiach, kábloch a ostatných inžinierskych sieťach počas výkonu prác na Diele.</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Má sa za to, že Zhotoviteľ sa oboznámil s existujúcimi inžinierskymi sieťami na základe informácií poskytnutých Objednávateľom a ostatných dostupných informácií a v jeho ponuke zohľadnil všetky vyžadované náklady na vytýčenie, odstránenie, preloženie, alebo znovuzriadenie existujúcich sietí, vrátane zabezpečenia príslušných povolení. Zhotoviteľ nemá právo si nárokovať na dodatočné náklady a/alebo predĺženie Lehoty výstavby v dôsledku toho, že sa dostatočne neoboznámil s dostupnými informáciami o existujúcich inžinierskych sieťach.</w:t>
      </w:r>
    </w:p>
    <w:p w:rsidR="00DE2F18" w:rsidRPr="00A60A31" w:rsidRDefault="00DE2F18" w:rsidP="00DE2F18">
      <w:pPr>
        <w:rPr>
          <w:rFonts w:eastAsia="Calibri"/>
          <w:sz w:val="20"/>
          <w:szCs w:val="20"/>
          <w:lang w:eastAsia="de-CH"/>
        </w:rPr>
      </w:pP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V nadväznosti na prípadnú projektovú činnosť Zhotoviteľa </w:t>
      </w:r>
      <w:r w:rsidRPr="00A60A31">
        <w:rPr>
          <w:rFonts w:eastAsia="Calibri"/>
          <w:b/>
          <w:sz w:val="20"/>
          <w:szCs w:val="20"/>
          <w:lang w:eastAsia="sk-SK"/>
        </w:rPr>
        <w:t>(pokiaľ bude potrebné)</w:t>
      </w:r>
      <w:r w:rsidRPr="00A60A31">
        <w:rPr>
          <w:rFonts w:eastAsia="Calibri"/>
          <w:sz w:val="20"/>
          <w:szCs w:val="20"/>
          <w:lang w:eastAsia="sk-SK"/>
        </w:rPr>
        <w:t>, inžinierska činnosť bude zahŕňať aj tieto uvedené činnosti:</w:t>
      </w:r>
    </w:p>
    <w:p w:rsidR="00DE2F18" w:rsidRPr="00A60A31" w:rsidRDefault="00DE2F18" w:rsidP="00511319">
      <w:pPr>
        <w:numPr>
          <w:ilvl w:val="0"/>
          <w:numId w:val="54"/>
        </w:numPr>
        <w:suppressAutoHyphens/>
        <w:spacing w:after="60" w:line="284" w:lineRule="atLeast"/>
        <w:contextualSpacing/>
        <w:jc w:val="both"/>
        <w:rPr>
          <w:rFonts w:eastAsia="Calibri"/>
          <w:sz w:val="20"/>
          <w:szCs w:val="20"/>
          <w:lang w:eastAsia="sk-SK"/>
        </w:rPr>
      </w:pPr>
      <w:r w:rsidRPr="00A60A31">
        <w:rPr>
          <w:rFonts w:eastAsia="Calibri"/>
          <w:sz w:val="20"/>
          <w:szCs w:val="20"/>
          <w:lang w:eastAsia="sk-SK"/>
        </w:rPr>
        <w:t>vypracovanie súhlasu so zmenou stavby pred dokončením a ostatných potrebných súhlasov, stanovísk a povolení (napr. rozhodnutia o odňatí pôdy z PF, povolenia na výrub drevín, povolenia a súhlasy podľa vodného zákona, povolenia a súhlasy podľa zákona o ochrane ovzdušia a pod.) - ak bude potrebné</w:t>
      </w:r>
    </w:p>
    <w:p w:rsidR="00DE2F18" w:rsidRPr="00A60A31" w:rsidRDefault="00DE2F18" w:rsidP="00511319">
      <w:pPr>
        <w:numPr>
          <w:ilvl w:val="0"/>
          <w:numId w:val="54"/>
        </w:numPr>
        <w:suppressAutoHyphens/>
        <w:spacing w:after="60" w:line="284" w:lineRule="atLeast"/>
        <w:contextualSpacing/>
        <w:jc w:val="both"/>
        <w:rPr>
          <w:rFonts w:eastAsia="Calibri"/>
          <w:sz w:val="20"/>
          <w:szCs w:val="20"/>
          <w:lang w:eastAsia="sk-SK"/>
        </w:rPr>
      </w:pPr>
      <w:r w:rsidRPr="00A60A31">
        <w:rPr>
          <w:rFonts w:eastAsia="Calibri"/>
          <w:sz w:val="20"/>
          <w:szCs w:val="20"/>
          <w:lang w:eastAsia="sk-SK"/>
        </w:rPr>
        <w:t>v prípade zmeny stavby pred dokončením je Zhotoviteľ povinný spracovať dokumentáciu v zmysle prílohy č. 8a zákona č. 24/2006 Z.z. v znení neskorších predpisov a zabezpečiť schválenie Ministerstvom životného prostredia predtým ako požiada o zmenu stavby pred dokončením v zmysle zákona č. 50/1976 Zb.;</w:t>
      </w:r>
    </w:p>
    <w:p w:rsidR="00DE2F18" w:rsidRPr="00A60A31" w:rsidRDefault="00DE2F18" w:rsidP="00511319">
      <w:pPr>
        <w:numPr>
          <w:ilvl w:val="0"/>
          <w:numId w:val="54"/>
        </w:numPr>
        <w:suppressAutoHyphens/>
        <w:spacing w:after="60" w:line="284" w:lineRule="atLeast"/>
        <w:contextualSpacing/>
        <w:jc w:val="both"/>
        <w:rPr>
          <w:rFonts w:eastAsia="Calibri"/>
          <w:sz w:val="20"/>
          <w:szCs w:val="20"/>
          <w:lang w:eastAsia="sk-SK"/>
        </w:rPr>
      </w:pPr>
      <w:r w:rsidRPr="00A60A31">
        <w:rPr>
          <w:rFonts w:eastAsia="Calibri"/>
          <w:sz w:val="20"/>
          <w:szCs w:val="20"/>
          <w:lang w:eastAsia="sk-SK"/>
        </w:rPr>
        <w:t>dokumentácia na zmenu stavby pred dokončením musí byť potvrdená Stavebným dozorom;</w:t>
      </w:r>
    </w:p>
    <w:p w:rsidR="00DE2F18" w:rsidRPr="00A60A31" w:rsidRDefault="00DE2F18" w:rsidP="00511319">
      <w:pPr>
        <w:numPr>
          <w:ilvl w:val="0"/>
          <w:numId w:val="54"/>
        </w:numPr>
        <w:suppressAutoHyphens/>
        <w:spacing w:after="60" w:line="284" w:lineRule="atLeast"/>
        <w:contextualSpacing/>
        <w:jc w:val="both"/>
        <w:rPr>
          <w:rFonts w:eastAsia="Calibri"/>
          <w:sz w:val="20"/>
          <w:szCs w:val="20"/>
          <w:lang w:eastAsia="sk-SK"/>
        </w:rPr>
      </w:pPr>
      <w:r w:rsidRPr="00A60A31">
        <w:rPr>
          <w:rFonts w:eastAsia="Calibri"/>
          <w:sz w:val="20"/>
          <w:szCs w:val="20"/>
          <w:lang w:eastAsia="sk-SK"/>
        </w:rPr>
        <w:t>zastupovanie Objednávateľa v odvolacích konaniach na základe splnomocnenia Objednávateľa;</w:t>
      </w:r>
    </w:p>
    <w:p w:rsidR="00DE2F18" w:rsidRPr="00A60A31" w:rsidRDefault="00DE2F18" w:rsidP="00511319">
      <w:pPr>
        <w:numPr>
          <w:ilvl w:val="0"/>
          <w:numId w:val="54"/>
        </w:numPr>
        <w:suppressAutoHyphens/>
        <w:spacing w:after="60" w:line="284" w:lineRule="atLeast"/>
        <w:contextualSpacing/>
        <w:jc w:val="both"/>
        <w:rPr>
          <w:rFonts w:eastAsia="Calibri"/>
          <w:sz w:val="20"/>
          <w:szCs w:val="20"/>
          <w:lang w:eastAsia="sk-SK"/>
        </w:rPr>
      </w:pPr>
      <w:r w:rsidRPr="00A60A31">
        <w:rPr>
          <w:rFonts w:eastAsia="Calibri"/>
          <w:sz w:val="20"/>
          <w:szCs w:val="20"/>
          <w:lang w:eastAsia="sk-SK"/>
        </w:rPr>
        <w:t>zabezpečenie doplnkových prieskumných prác v prípade potreby;</w:t>
      </w:r>
    </w:p>
    <w:p w:rsidR="00DE2F18" w:rsidRPr="00A60A31" w:rsidRDefault="00DE2F18" w:rsidP="00DE2F18">
      <w:pPr>
        <w:suppressAutoHyphens/>
        <w:spacing w:after="60"/>
        <w:ind w:left="357" w:hanging="357"/>
        <w:contextualSpacing/>
        <w:jc w:val="both"/>
        <w:rPr>
          <w:rFonts w:eastAsia="Calibri"/>
          <w:sz w:val="20"/>
          <w:szCs w:val="20"/>
          <w:lang w:eastAsia="sk-SK"/>
        </w:rPr>
      </w:pPr>
    </w:p>
    <w:p w:rsidR="00DE2F18" w:rsidRPr="00A60A31" w:rsidRDefault="00DE2F18" w:rsidP="00DE2F18">
      <w:pPr>
        <w:suppressAutoHyphens/>
        <w:spacing w:after="60"/>
        <w:ind w:left="357" w:hanging="357"/>
        <w:contextualSpacing/>
        <w:jc w:val="both"/>
        <w:rPr>
          <w:rFonts w:eastAsia="Calibri"/>
          <w:sz w:val="20"/>
          <w:szCs w:val="20"/>
          <w:lang w:eastAsia="sk-SK"/>
        </w:rPr>
      </w:pPr>
      <w:r w:rsidRPr="00A60A31">
        <w:rPr>
          <w:rFonts w:eastAsia="Calibri"/>
          <w:sz w:val="20"/>
          <w:szCs w:val="20"/>
          <w:lang w:eastAsia="sk-SK"/>
        </w:rPr>
        <w:t>Objednávateľ na výkon inžinierskej činnosti splnomocní Zhotoviteľa.</w:t>
      </w:r>
    </w:p>
    <w:p w:rsidR="00DE2F18" w:rsidRPr="00A60A31" w:rsidRDefault="00DE2F18" w:rsidP="00DE2F18">
      <w:pPr>
        <w:suppressAutoHyphens/>
        <w:spacing w:after="60"/>
        <w:contextualSpacing/>
        <w:jc w:val="both"/>
        <w:rPr>
          <w:rFonts w:eastAsia="Calibri"/>
          <w:sz w:val="20"/>
          <w:szCs w:val="20"/>
          <w:lang w:eastAsia="sk-SK"/>
        </w:rPr>
      </w:pPr>
    </w:p>
    <w:p w:rsidR="00DE2F18" w:rsidRPr="00A60A31" w:rsidRDefault="00DE2F18" w:rsidP="00DE2F18">
      <w:pPr>
        <w:suppressAutoHyphens/>
        <w:spacing w:after="60"/>
        <w:contextualSpacing/>
        <w:jc w:val="both"/>
        <w:rPr>
          <w:rFonts w:eastAsia="Calibri"/>
          <w:sz w:val="20"/>
          <w:szCs w:val="20"/>
          <w:lang w:eastAsia="sk-SK"/>
        </w:rPr>
      </w:pPr>
      <w:r w:rsidRPr="00A60A31">
        <w:rPr>
          <w:rFonts w:eastAsia="Calibri"/>
          <w:sz w:val="20"/>
          <w:szCs w:val="20"/>
          <w:lang w:eastAsia="sk-SK"/>
        </w:rPr>
        <w:t>Objednávateľ požaduje, aby Zhotoviteľ v súvislosti s odovzdaním a prevzatím objektov ostatných správcov/vlastníkov v prípade potreby zabezpečil vypracovanie a prerokovanie všetkých zmluvných vzťahov súvisiacich s návrhom zmluvy o budúcej zmluve o odovzdaní a prebratí objektov iných správcov/vlastníkov a zmluvy o budúcej zmluve o zriadení vecného bremena s príslušným správcom prípadne vlastníkom objektu pred začatím realizácie dotknutých stavebných objektov.</w:t>
      </w:r>
    </w:p>
    <w:p w:rsidR="00DE2F18" w:rsidRPr="00A60A31" w:rsidRDefault="00DE2F18" w:rsidP="00DE2F18">
      <w:pPr>
        <w:keepNext/>
        <w:numPr>
          <w:ilvl w:val="1"/>
          <w:numId w:val="0"/>
        </w:numPr>
        <w:suppressAutoHyphens/>
        <w:spacing w:after="120" w:line="284" w:lineRule="atLeast"/>
        <w:jc w:val="both"/>
        <w:outlineLvl w:val="1"/>
        <w:rPr>
          <w:b/>
          <w:bCs/>
          <w:iCs/>
          <w:sz w:val="20"/>
          <w:szCs w:val="20"/>
          <w:lang w:eastAsia="de-CH"/>
        </w:rPr>
      </w:pPr>
      <w:bookmarkStart w:id="194" w:name="_Toc10031070"/>
      <w:bookmarkStart w:id="195" w:name="_Toc71544419"/>
      <w:r w:rsidRPr="00A60A31">
        <w:rPr>
          <w:b/>
          <w:bCs/>
          <w:iCs/>
          <w:sz w:val="20"/>
          <w:szCs w:val="20"/>
          <w:lang w:eastAsia="de-CH"/>
        </w:rPr>
        <w:t>Schvaľovanie dokumentácie</w:t>
      </w:r>
      <w:bookmarkEnd w:id="194"/>
      <w:bookmarkEnd w:id="195"/>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Požiadavky na preskúmanie a odsúhlasovanie Dokumentácie Zhotoviteľa:</w:t>
      </w:r>
    </w:p>
    <w:p w:rsidR="00DE2F18" w:rsidRPr="00A60A31" w:rsidRDefault="00DE2F18" w:rsidP="00DE2F18">
      <w:pPr>
        <w:suppressAutoHyphens/>
        <w:autoSpaceDE w:val="0"/>
        <w:autoSpaceDN w:val="0"/>
        <w:adjustRightInd w:val="0"/>
        <w:spacing w:after="120"/>
        <w:ind w:left="360" w:hanging="360"/>
        <w:jc w:val="both"/>
        <w:rPr>
          <w:rFonts w:eastAsia="Calibri"/>
          <w:spacing w:val="6"/>
          <w:sz w:val="20"/>
          <w:szCs w:val="20"/>
          <w:lang w:eastAsia="en-US"/>
        </w:rPr>
      </w:pPr>
      <w:r w:rsidRPr="00A60A31">
        <w:rPr>
          <w:rFonts w:eastAsia="Calibri"/>
          <w:spacing w:val="6"/>
          <w:sz w:val="20"/>
          <w:szCs w:val="20"/>
          <w:lang w:eastAsia="en-US"/>
        </w:rPr>
        <w:t>-</w:t>
      </w:r>
      <w:r w:rsidRPr="00A60A31">
        <w:rPr>
          <w:rFonts w:eastAsia="Calibri"/>
          <w:spacing w:val="6"/>
          <w:sz w:val="20"/>
          <w:szCs w:val="20"/>
          <w:lang w:eastAsia="en-US"/>
        </w:rPr>
        <w:tab/>
        <w:t xml:space="preserve">Objednávateľ požaduje dokumentáciu prikladanú k žiadosti o zmenu stavby pred dokončením (Z-DSP) </w:t>
      </w:r>
      <w:r w:rsidRPr="00A60A31">
        <w:rPr>
          <w:rFonts w:eastAsia="Calibri"/>
          <w:b/>
          <w:spacing w:val="6"/>
          <w:sz w:val="20"/>
          <w:szCs w:val="20"/>
          <w:lang w:eastAsia="en-US"/>
        </w:rPr>
        <w:t>(ak bude potrebná)</w:t>
      </w:r>
      <w:r w:rsidRPr="00A60A31">
        <w:rPr>
          <w:rFonts w:eastAsia="Calibri"/>
          <w:spacing w:val="6"/>
          <w:sz w:val="20"/>
          <w:szCs w:val="20"/>
          <w:lang w:eastAsia="en-US"/>
        </w:rPr>
        <w:t xml:space="preserve"> najskôr predložiť na odsúhlasenie Objednávateľovi, ak bude táto spracovaná. Dokumentácie priložené k žiadosti o zmenu stavby pred dokončením budú overené Objednávateľom.</w:t>
      </w:r>
    </w:p>
    <w:p w:rsidR="00DE2F18" w:rsidRPr="00A60A31" w:rsidRDefault="00DE2F18" w:rsidP="00DE2F18">
      <w:pPr>
        <w:suppressAutoHyphens/>
        <w:autoSpaceDE w:val="0"/>
        <w:autoSpaceDN w:val="0"/>
        <w:adjustRightInd w:val="0"/>
        <w:spacing w:after="120"/>
        <w:ind w:left="360" w:hanging="360"/>
        <w:jc w:val="both"/>
        <w:rPr>
          <w:rFonts w:eastAsia="Calibri"/>
          <w:spacing w:val="6"/>
          <w:sz w:val="20"/>
          <w:szCs w:val="20"/>
          <w:lang w:eastAsia="en-US"/>
        </w:rPr>
      </w:pPr>
      <w:r w:rsidRPr="00A60A31">
        <w:rPr>
          <w:rFonts w:eastAsia="Calibri"/>
          <w:spacing w:val="6"/>
          <w:sz w:val="20"/>
          <w:szCs w:val="20"/>
          <w:lang w:eastAsia="en-US"/>
        </w:rPr>
        <w:tab/>
        <w:t>Objednávateľ požaduje prerokovať Z-DSP každého objektu počas jeho spracovávania minimálne na začiatku projektových prác.</w:t>
      </w:r>
    </w:p>
    <w:p w:rsidR="00DE2F18" w:rsidRPr="00A60A31" w:rsidRDefault="00DE2F18" w:rsidP="00DE2F18">
      <w:pPr>
        <w:suppressAutoHyphens/>
        <w:autoSpaceDE w:val="0"/>
        <w:autoSpaceDN w:val="0"/>
        <w:adjustRightInd w:val="0"/>
        <w:spacing w:after="120"/>
        <w:ind w:left="360" w:hanging="360"/>
        <w:jc w:val="both"/>
        <w:rPr>
          <w:rFonts w:eastAsia="Calibri"/>
          <w:spacing w:val="6"/>
          <w:sz w:val="20"/>
          <w:szCs w:val="20"/>
          <w:lang w:eastAsia="en-US"/>
        </w:rPr>
      </w:pPr>
      <w:r w:rsidRPr="00A60A31">
        <w:rPr>
          <w:rFonts w:eastAsia="Calibri"/>
          <w:spacing w:val="6"/>
          <w:sz w:val="20"/>
          <w:szCs w:val="20"/>
          <w:lang w:eastAsia="en-US"/>
        </w:rPr>
        <w:t>-</w:t>
      </w:r>
      <w:r w:rsidRPr="00A60A31">
        <w:rPr>
          <w:rFonts w:eastAsia="Calibri"/>
          <w:spacing w:val="6"/>
          <w:sz w:val="20"/>
          <w:szCs w:val="20"/>
          <w:lang w:eastAsia="en-US"/>
        </w:rPr>
        <w:tab/>
        <w:t>Objednávateľ požaduje odsúhlasenie zmeny majetkovej hranice dočasného záberu z dôvodu požiadaviek Zhotoviteľa.</w:t>
      </w:r>
    </w:p>
    <w:p w:rsidR="00DE2F18" w:rsidRPr="00A60A31" w:rsidRDefault="00DE2F18" w:rsidP="00DE2F18">
      <w:pPr>
        <w:tabs>
          <w:tab w:val="left" w:pos="4540"/>
        </w:tabs>
        <w:spacing w:line="0" w:lineRule="atLeast"/>
        <w:ind w:left="60"/>
        <w:rPr>
          <w:b/>
          <w:i/>
          <w:sz w:val="20"/>
          <w:szCs w:val="20"/>
          <w:lang w:eastAsia="sk-SK"/>
        </w:rPr>
      </w:pPr>
    </w:p>
    <w:p w:rsidR="00DE2F18" w:rsidRPr="00A60A31" w:rsidRDefault="00DE2F18" w:rsidP="00DE2F18">
      <w:pPr>
        <w:keepNext/>
        <w:suppressAutoHyphens/>
        <w:spacing w:after="284" w:line="383" w:lineRule="atLeast"/>
        <w:jc w:val="both"/>
        <w:outlineLvl w:val="0"/>
        <w:rPr>
          <w:b/>
          <w:bCs/>
          <w:sz w:val="20"/>
          <w:szCs w:val="20"/>
          <w:lang w:eastAsia="de-CH"/>
        </w:rPr>
      </w:pPr>
      <w:bookmarkStart w:id="196" w:name="_Toc10031071"/>
      <w:bookmarkStart w:id="197" w:name="_Toc71544420"/>
      <w:r w:rsidRPr="00A60A31">
        <w:rPr>
          <w:b/>
          <w:bCs/>
          <w:sz w:val="20"/>
          <w:szCs w:val="20"/>
          <w:lang w:eastAsia="de-CH"/>
        </w:rPr>
        <w:t>Realizácia diela</w:t>
      </w:r>
      <w:bookmarkEnd w:id="196"/>
      <w:bookmarkEnd w:id="197"/>
    </w:p>
    <w:p w:rsidR="00DE2F18" w:rsidRPr="00A60A31" w:rsidRDefault="00DE2F18" w:rsidP="00DE2F18">
      <w:pPr>
        <w:suppressAutoHyphens/>
        <w:jc w:val="both"/>
        <w:rPr>
          <w:rFonts w:eastAsia="Calibri"/>
          <w:b/>
          <w:sz w:val="20"/>
          <w:szCs w:val="20"/>
          <w:lang w:eastAsia="sk-SK"/>
        </w:rPr>
      </w:pPr>
      <w:r w:rsidRPr="00A60A31">
        <w:rPr>
          <w:rFonts w:eastAsia="Calibri"/>
          <w:b/>
          <w:sz w:val="20"/>
          <w:szCs w:val="20"/>
          <w:lang w:eastAsia="sk-SK"/>
        </w:rPr>
        <w:t xml:space="preserve">Pred začatím prác je Zhotoviteľ povinný najmä: </w:t>
      </w:r>
    </w:p>
    <w:p w:rsidR="00DE2F18" w:rsidRPr="00A60A31" w:rsidRDefault="00DE2F18" w:rsidP="00DE2F18">
      <w:pPr>
        <w:suppressAutoHyphens/>
        <w:autoSpaceDE w:val="0"/>
        <w:autoSpaceDN w:val="0"/>
        <w:adjustRightInd w:val="0"/>
        <w:spacing w:after="120"/>
        <w:ind w:left="360" w:hanging="360"/>
        <w:jc w:val="both"/>
        <w:rPr>
          <w:rFonts w:eastAsia="Calibri"/>
          <w:spacing w:val="6"/>
          <w:sz w:val="20"/>
          <w:szCs w:val="20"/>
          <w:lang w:eastAsia="en-US"/>
        </w:rPr>
      </w:pPr>
      <w:r w:rsidRPr="00A60A31">
        <w:rPr>
          <w:rFonts w:eastAsia="Calibri"/>
          <w:spacing w:val="6"/>
          <w:sz w:val="20"/>
          <w:szCs w:val="20"/>
          <w:lang w:eastAsia="en-US"/>
        </w:rPr>
        <w:t>-</w:t>
      </w:r>
      <w:r w:rsidRPr="00A60A31">
        <w:rPr>
          <w:rFonts w:eastAsia="Calibri"/>
          <w:spacing w:val="6"/>
          <w:sz w:val="20"/>
          <w:szCs w:val="20"/>
          <w:lang w:eastAsia="en-US"/>
        </w:rPr>
        <w:tab/>
        <w:t>Právo prístupu a dočasného užívania častí Staveniska na pozemkoch tretích osôb pre účely meračské, pre účely prieskumov, zabezpečenie monitoringov a činností vyplývajúcich z inžinierskych činností Zhotoviteľa, pokiaľ bude potrebné,  si zaistí Zhotoviteľ.</w:t>
      </w:r>
    </w:p>
    <w:p w:rsidR="00DE2F18" w:rsidRPr="00A60A31" w:rsidRDefault="00DE2F18" w:rsidP="00511319">
      <w:pPr>
        <w:numPr>
          <w:ilvl w:val="0"/>
          <w:numId w:val="78"/>
        </w:numPr>
        <w:suppressAutoHyphens/>
        <w:autoSpaceDE w:val="0"/>
        <w:autoSpaceDN w:val="0"/>
        <w:adjustRightInd w:val="0"/>
        <w:spacing w:after="120"/>
        <w:ind w:left="284" w:hanging="284"/>
        <w:jc w:val="both"/>
        <w:rPr>
          <w:rFonts w:eastAsia="Calibri"/>
          <w:spacing w:val="6"/>
          <w:sz w:val="20"/>
          <w:szCs w:val="20"/>
          <w:lang w:eastAsia="en-US"/>
        </w:rPr>
      </w:pPr>
      <w:r w:rsidRPr="00A60A31">
        <w:rPr>
          <w:rFonts w:eastAsia="Calibri"/>
          <w:spacing w:val="6"/>
          <w:sz w:val="20"/>
          <w:szCs w:val="20"/>
          <w:lang w:eastAsia="en-US"/>
        </w:rPr>
        <w:t>Predložiť Stavebnému dozoru  na odsúhlasenie do 14-tich dní od Dátumu prevzatia staveniska plány: Kontrolno - skúšobný plán Diela, Dokumentáciu skutočného stavu (pasport), Povodňový plán, plán BOZP, Plán nakladania s odpadom, Plán ochrany životného prostredia</w:t>
      </w:r>
    </w:p>
    <w:p w:rsidR="00DE2F18" w:rsidRPr="00A60A31" w:rsidRDefault="00DE2F18" w:rsidP="00DE2F18">
      <w:pPr>
        <w:suppressAutoHyphens/>
        <w:autoSpaceDE w:val="0"/>
        <w:autoSpaceDN w:val="0"/>
        <w:adjustRightInd w:val="0"/>
        <w:spacing w:after="120"/>
        <w:ind w:left="360" w:hanging="360"/>
        <w:jc w:val="both"/>
        <w:rPr>
          <w:rFonts w:eastAsia="Calibri"/>
          <w:spacing w:val="6"/>
          <w:sz w:val="20"/>
          <w:szCs w:val="20"/>
          <w:lang w:eastAsia="en-US"/>
        </w:rPr>
      </w:pPr>
      <w:r w:rsidRPr="00A60A31">
        <w:rPr>
          <w:rFonts w:eastAsia="Calibri"/>
          <w:spacing w:val="6"/>
          <w:sz w:val="20"/>
          <w:szCs w:val="20"/>
          <w:lang w:eastAsia="en-US"/>
        </w:rPr>
        <w:t>-</w:t>
      </w:r>
      <w:r w:rsidRPr="00A60A31">
        <w:rPr>
          <w:rFonts w:eastAsia="Calibri"/>
          <w:spacing w:val="6"/>
          <w:sz w:val="20"/>
          <w:szCs w:val="20"/>
          <w:lang w:eastAsia="en-US"/>
        </w:rPr>
        <w:tab/>
        <w:t xml:space="preserve">zabezpečiť zmenu stavebného povolenia (pokiaľ bude potrebné) a ostatných povolení pre realizáciu stavby, ešte pred realizáciou prác na stavbe resp. na stavebných objektoch, v prípade ak prichádza k zmene, v takom rozsahu, že táto zmena predstavuje rozdiel oproti vydanému stavebnému povoleniu alebo táto zmena zasahuje do vlastníckych práv 3. Osôb. Zhotoviteľ realizuje túto zmenu len po zabezpečení zmeny stavebného povolenia a ostatných povolení pre realizáciu stavby v súlade so Zb. z. č. 50/1976 o územnom plánovaní a stavebnom poriadku (Stavebný zákon) v znení neskorších predpisov. </w:t>
      </w:r>
    </w:p>
    <w:p w:rsidR="00DE2F18" w:rsidRPr="00A60A31" w:rsidRDefault="00DE2F18" w:rsidP="00DE2F18">
      <w:pPr>
        <w:suppressAutoHyphens/>
        <w:autoSpaceDE w:val="0"/>
        <w:autoSpaceDN w:val="0"/>
        <w:adjustRightInd w:val="0"/>
        <w:spacing w:after="120"/>
        <w:ind w:left="360" w:hanging="360"/>
        <w:jc w:val="both"/>
        <w:rPr>
          <w:rFonts w:eastAsia="Calibri"/>
          <w:spacing w:val="6"/>
          <w:sz w:val="20"/>
          <w:szCs w:val="20"/>
          <w:lang w:eastAsia="en-US"/>
        </w:rPr>
      </w:pPr>
      <w:r w:rsidRPr="00A60A31">
        <w:rPr>
          <w:rFonts w:eastAsia="Calibri"/>
          <w:spacing w:val="6"/>
          <w:sz w:val="20"/>
          <w:szCs w:val="20"/>
          <w:lang w:eastAsia="en-US"/>
        </w:rPr>
        <w:t>-</w:t>
      </w:r>
      <w:r w:rsidRPr="00A60A31">
        <w:rPr>
          <w:rFonts w:eastAsia="Calibri"/>
          <w:spacing w:val="6"/>
          <w:sz w:val="20"/>
          <w:szCs w:val="20"/>
          <w:lang w:eastAsia="en-US"/>
        </w:rPr>
        <w:tab/>
        <w:t>poistiť Dielo v súlade so Zmluvou a doklad (overenú kópiu) o poistení predložiť Stavebnému dozoru;</w:t>
      </w:r>
    </w:p>
    <w:p w:rsidR="00DE2F18" w:rsidRPr="00A60A31" w:rsidRDefault="00DE2F18" w:rsidP="00DE2F18">
      <w:pPr>
        <w:suppressAutoHyphens/>
        <w:autoSpaceDE w:val="0"/>
        <w:autoSpaceDN w:val="0"/>
        <w:adjustRightInd w:val="0"/>
        <w:spacing w:after="120"/>
        <w:ind w:left="360" w:hanging="360"/>
        <w:jc w:val="both"/>
        <w:rPr>
          <w:rFonts w:eastAsia="Calibri"/>
          <w:spacing w:val="6"/>
          <w:sz w:val="20"/>
          <w:szCs w:val="20"/>
          <w:lang w:eastAsia="en-US"/>
        </w:rPr>
      </w:pPr>
      <w:r w:rsidRPr="00A60A31">
        <w:rPr>
          <w:rFonts w:eastAsia="Calibri"/>
          <w:spacing w:val="6"/>
          <w:sz w:val="20"/>
          <w:szCs w:val="20"/>
          <w:lang w:eastAsia="en-US"/>
        </w:rPr>
        <w:t>-</w:t>
      </w:r>
      <w:r w:rsidRPr="00A60A31">
        <w:rPr>
          <w:rFonts w:eastAsia="Calibri"/>
          <w:spacing w:val="6"/>
          <w:sz w:val="20"/>
          <w:szCs w:val="20"/>
          <w:lang w:eastAsia="en-US"/>
        </w:rPr>
        <w:tab/>
        <w:t xml:space="preserve">vybudovať zariadenie staveniska pre svoju činnosť a činnosť Stavebného dozora, na plochách touto dokumentáciou na to určených; </w:t>
      </w:r>
    </w:p>
    <w:p w:rsidR="00DE2F18" w:rsidRPr="00A60A31" w:rsidRDefault="00DE2F18" w:rsidP="00DE2F18">
      <w:pPr>
        <w:suppressAutoHyphens/>
        <w:autoSpaceDE w:val="0"/>
        <w:autoSpaceDN w:val="0"/>
        <w:adjustRightInd w:val="0"/>
        <w:spacing w:after="120"/>
        <w:ind w:left="360" w:hanging="360"/>
        <w:jc w:val="both"/>
        <w:rPr>
          <w:rFonts w:eastAsia="Calibri"/>
          <w:spacing w:val="6"/>
          <w:sz w:val="20"/>
          <w:szCs w:val="20"/>
          <w:lang w:eastAsia="en-US"/>
        </w:rPr>
      </w:pPr>
      <w:r w:rsidRPr="00A60A31">
        <w:rPr>
          <w:rFonts w:eastAsia="Calibri"/>
          <w:spacing w:val="6"/>
          <w:sz w:val="20"/>
          <w:szCs w:val="20"/>
          <w:lang w:eastAsia="en-US"/>
        </w:rPr>
        <w:t>-</w:t>
      </w:r>
      <w:r w:rsidRPr="00A60A31">
        <w:rPr>
          <w:rFonts w:eastAsia="Calibri"/>
          <w:spacing w:val="6"/>
          <w:sz w:val="20"/>
          <w:szCs w:val="20"/>
          <w:lang w:eastAsia="en-US"/>
        </w:rPr>
        <w:tab/>
        <w:t>výrazným a trvalým spôsobom ohraničiť majetkovú hranicu dočasného záberu;</w:t>
      </w:r>
    </w:p>
    <w:p w:rsidR="00DE2F18" w:rsidRPr="00A60A31" w:rsidRDefault="00DE2F18" w:rsidP="00DE2F18">
      <w:pPr>
        <w:suppressAutoHyphens/>
        <w:autoSpaceDE w:val="0"/>
        <w:autoSpaceDN w:val="0"/>
        <w:adjustRightInd w:val="0"/>
        <w:spacing w:after="120"/>
        <w:ind w:left="360" w:hanging="360"/>
        <w:jc w:val="both"/>
        <w:rPr>
          <w:rFonts w:eastAsia="Calibri"/>
          <w:spacing w:val="6"/>
          <w:sz w:val="20"/>
          <w:szCs w:val="20"/>
          <w:lang w:eastAsia="en-US"/>
        </w:rPr>
      </w:pPr>
      <w:r w:rsidRPr="00A60A31">
        <w:rPr>
          <w:rFonts w:eastAsia="Calibri"/>
          <w:spacing w:val="6"/>
          <w:sz w:val="20"/>
          <w:szCs w:val="20"/>
          <w:lang w:eastAsia="en-US"/>
        </w:rPr>
        <w:t>-</w:t>
      </w:r>
      <w:r w:rsidRPr="00A60A31">
        <w:rPr>
          <w:rFonts w:eastAsia="Calibri"/>
          <w:spacing w:val="6"/>
          <w:sz w:val="20"/>
          <w:szCs w:val="20"/>
          <w:lang w:eastAsia="en-US"/>
        </w:rPr>
        <w:tab/>
        <w:t xml:space="preserve">zabezpečiť vytýčenie všetkých inžinierskych sietí na stavenisku a ich ochranu; </w:t>
      </w:r>
    </w:p>
    <w:p w:rsidR="00DE2F18" w:rsidRPr="00A60A31" w:rsidRDefault="00DE2F18" w:rsidP="00DE2F18">
      <w:pPr>
        <w:suppressAutoHyphens/>
        <w:autoSpaceDE w:val="0"/>
        <w:autoSpaceDN w:val="0"/>
        <w:adjustRightInd w:val="0"/>
        <w:spacing w:after="120"/>
        <w:ind w:left="360" w:hanging="360"/>
        <w:jc w:val="both"/>
        <w:rPr>
          <w:rFonts w:eastAsia="Calibri"/>
          <w:spacing w:val="6"/>
          <w:sz w:val="20"/>
          <w:szCs w:val="20"/>
          <w:lang w:eastAsia="en-US"/>
        </w:rPr>
      </w:pPr>
      <w:r w:rsidRPr="00A60A31">
        <w:rPr>
          <w:rFonts w:eastAsia="Calibri"/>
          <w:spacing w:val="6"/>
          <w:sz w:val="20"/>
          <w:szCs w:val="20"/>
          <w:lang w:eastAsia="en-US"/>
        </w:rPr>
        <w:t>-</w:t>
      </w:r>
      <w:r w:rsidRPr="00A60A31">
        <w:rPr>
          <w:rFonts w:eastAsia="Calibri"/>
          <w:spacing w:val="6"/>
          <w:sz w:val="20"/>
          <w:szCs w:val="20"/>
          <w:lang w:eastAsia="en-US"/>
        </w:rPr>
        <w:tab/>
        <w:t xml:space="preserve">v prípade potreby odhumusovať trvalé a dočasné zábery a zabezpečiť dôsledné odvodnenie staveniska. </w:t>
      </w:r>
    </w:p>
    <w:p w:rsidR="00DE2F18" w:rsidRPr="00A60A31" w:rsidRDefault="00DE2F18" w:rsidP="00DE2F18">
      <w:pPr>
        <w:keepNext/>
        <w:numPr>
          <w:ilvl w:val="1"/>
          <w:numId w:val="0"/>
        </w:numPr>
        <w:suppressAutoHyphens/>
        <w:spacing w:after="120" w:line="284" w:lineRule="atLeast"/>
        <w:jc w:val="both"/>
        <w:outlineLvl w:val="1"/>
        <w:rPr>
          <w:b/>
          <w:bCs/>
          <w:iCs/>
          <w:sz w:val="20"/>
          <w:szCs w:val="20"/>
          <w:lang w:eastAsia="de-CH"/>
        </w:rPr>
      </w:pPr>
      <w:bookmarkStart w:id="198" w:name="_Toc10031074"/>
      <w:bookmarkStart w:id="199" w:name="_Toc71544421"/>
      <w:r w:rsidRPr="00A60A31">
        <w:rPr>
          <w:b/>
          <w:bCs/>
          <w:iCs/>
          <w:sz w:val="20"/>
          <w:szCs w:val="20"/>
          <w:lang w:eastAsia="de-CH"/>
        </w:rPr>
        <w:t>Prístupové cesty a dočasné uzávery</w:t>
      </w:r>
      <w:bookmarkEnd w:id="198"/>
      <w:bookmarkEnd w:id="199"/>
      <w:r w:rsidRPr="00A60A31">
        <w:rPr>
          <w:b/>
          <w:bCs/>
          <w:iCs/>
          <w:sz w:val="20"/>
          <w:szCs w:val="20"/>
          <w:lang w:eastAsia="de-CH"/>
        </w:rPr>
        <w:tab/>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Zhotoviteľ sa uistí, že všetky prístupové cesty, mosty a ostatné prístupové miesta sú vhodné pre jeho použitie a umožňujú mu urobiť akékoľvek dočasné opatrenia, ktoré môžu byť vyžadované pre jeho potreby počas realizácie prác. Zhotoviteľ, po skončení prác, odstráni dočasné opatrenia a uvedie všetky prístupové cesty, mosty a ostatné prístupové miesta do pôvodného stavu.</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Zhotoviteľ nesie zodpovednosť za všetky škody spôsobené na obecných komunikáciách, cestách, železničných tratiach, obrubníkoch, chodníkoch, krajniciach, cestných priekopách, násypových častiach cestného telesa, priepustoch, mostoch, alebo inom verejnom, resp. súkromnom majetku, ktoré môžu vzniknúť pri preprave zariadenia, materiálu, resp. pracovníkov na alebo zo stavby.</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V prípade, že niektoré prístupové miesta, alebo opatrenia zvolené Zhotoviteľom sú v rozpore s požiadavkami platnej legislatívy na ochranu životného prostredia, alebo s ustanoveniami Zmluvy, Stavebný dozor môže odoprieť súhlas k ich použitiu.</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Zhotoviteľ zabezpečí potrebnú dokumentáciu a vybaví dočasné zábery na plochy nad rámec dočasného záberu zabezpečeného Objednávateľom na vlastné náklady, ktorých potreba vznikne v súvislosti so stavebnými prácami.</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V prípade nutnosti čiastočnej uzávierky cesty počas realizácie prác zabezpečí Zhotoviteľ v rámci svojich nákladov vypracovanie projektu dočasného dopravného značenia. O určenie dopravného značenia a povolenie čiastočnej uzávierky cesty požiada Zhotoviteľ (po predchádzajúcom odsúhlasení dočasného dopravného značenia príslušným dopravným inšpektorátom) príslušný cestný správny orgán.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Na základe vydaného povolenia a jeho podmienok vykoná čiastočnú uzávierku cesty Zhotoviteľ spolu s Políciou SR. Po skončení uzávierky Zhotoviteľ urýchlene odstráni dočasné dopravné značenie a dopravné značenie komunikácií uvedie do pôvodného stavu, pokiaľ nie je v dokumentácii alebo Objednávateľom stanovené inak.</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Zhotoviteľ bude vykonávať svoju stavebnú činnosť tak, aby minimalizoval ich vplyv na pozemné komunikácie v rámci a okolo Stavenísk.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Zaťaženie všetkých nákladných vozidiel využívaných pre prepravu materiálov a zariadení neprekročí zákonné obmedzenia stanovené Ministerstvom dopravy, výstavby, regionálneho rozvoja SR.</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keepNext/>
        <w:numPr>
          <w:ilvl w:val="1"/>
          <w:numId w:val="0"/>
        </w:numPr>
        <w:suppressAutoHyphens/>
        <w:spacing w:after="120" w:line="284" w:lineRule="atLeast"/>
        <w:jc w:val="both"/>
        <w:outlineLvl w:val="1"/>
        <w:rPr>
          <w:b/>
          <w:bCs/>
          <w:iCs/>
          <w:sz w:val="20"/>
          <w:szCs w:val="20"/>
          <w:lang w:eastAsia="de-CH"/>
        </w:rPr>
      </w:pPr>
      <w:bookmarkStart w:id="200" w:name="_Toc10031077"/>
      <w:bookmarkStart w:id="201" w:name="_Toc71544422"/>
      <w:r w:rsidRPr="00A60A31">
        <w:rPr>
          <w:b/>
          <w:bCs/>
          <w:iCs/>
          <w:sz w:val="20"/>
          <w:szCs w:val="20"/>
          <w:lang w:eastAsia="de-CH"/>
        </w:rPr>
        <w:t>Existujúce siete a objekty</w:t>
      </w:r>
      <w:bookmarkEnd w:id="200"/>
      <w:bookmarkEnd w:id="201"/>
      <w:r w:rsidRPr="00A60A31">
        <w:rPr>
          <w:b/>
          <w:bCs/>
          <w:iCs/>
          <w:sz w:val="20"/>
          <w:szCs w:val="20"/>
          <w:lang w:eastAsia="de-CH"/>
        </w:rPr>
        <w:tab/>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Zhotoviteľ si navrhne vhodnú technológiu výstavby, zabezpečí primerané ochranné prostriedky a urobí preventívne opatrenia bez ďalších nárokov na platbu, za účelom zabránenia poškodenia inžinierskych sietí tam, kde majú v ich blízkosti byť Zhotoviteľom vykonané práce, či už dočasného, alebo trvalého charakteru. Akékoľvek poškodenie inžinierskych sietí spôsobené priamo alebo nepriamo činnosťou Zhotoviteľa bude považované za jeho zodpovednosť.</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Zhotoviteľ, v spolupráci s príslušnými správcami sietí, je zodpovedný za ich lokalizáciu na Stavenisku, za vypracovanie Dokumentácie Zhotoviteľa a vybavenie príslušných povolení, odsúhlasení a uzatvorení zmlúv o podmienkach preložky (v súlade s § 18 ods.13 zákona č.135/1961 Zb. o pozemných komunikáciách a v súlade so zákonmi o energetike ), t.j. zabezpečenie všetkých dokladov potrebných pre ich prípadné premiestnenie/preložku.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Bez ohľadu na poskytnuté informácie o existujúcich sieťach zodpovednosť za lokalizovanie sietí a predchádzanie ich poškodenia zostáva na Zhotoviteľovi.</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Zhotoviteľ zabezpečí, aby správcovia sietí a Objednávateľ mali v každom čase prístup pre účely prehliadky, opravy alebo údržby.</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keepNext/>
        <w:suppressAutoHyphens/>
        <w:spacing w:after="284" w:line="383" w:lineRule="atLeast"/>
        <w:jc w:val="both"/>
        <w:outlineLvl w:val="0"/>
        <w:rPr>
          <w:b/>
          <w:bCs/>
          <w:sz w:val="20"/>
          <w:szCs w:val="20"/>
          <w:lang w:eastAsia="de-CH"/>
        </w:rPr>
      </w:pPr>
      <w:bookmarkStart w:id="202" w:name="_Toc10031098"/>
      <w:bookmarkStart w:id="203" w:name="_Toc71544423"/>
      <w:r w:rsidRPr="00A60A31">
        <w:rPr>
          <w:b/>
          <w:bCs/>
          <w:sz w:val="20"/>
          <w:szCs w:val="20"/>
          <w:lang w:eastAsia="de-CH"/>
        </w:rPr>
        <w:t>Organizačné zabezpečenie Staveniska</w:t>
      </w:r>
      <w:bookmarkEnd w:id="202"/>
      <w:bookmarkEnd w:id="203"/>
    </w:p>
    <w:p w:rsidR="00DE2F18" w:rsidRPr="00A60A31" w:rsidRDefault="00DE2F18" w:rsidP="00DE2F18">
      <w:pPr>
        <w:keepNext/>
        <w:numPr>
          <w:ilvl w:val="1"/>
          <w:numId w:val="0"/>
        </w:numPr>
        <w:suppressAutoHyphens/>
        <w:spacing w:after="120" w:line="284" w:lineRule="atLeast"/>
        <w:jc w:val="both"/>
        <w:outlineLvl w:val="1"/>
        <w:rPr>
          <w:b/>
          <w:bCs/>
          <w:iCs/>
          <w:sz w:val="20"/>
          <w:szCs w:val="20"/>
          <w:lang w:eastAsia="de-CH"/>
        </w:rPr>
      </w:pPr>
      <w:bookmarkStart w:id="204" w:name="_Toc10031099"/>
      <w:bookmarkStart w:id="205" w:name="_Toc71544424"/>
      <w:r w:rsidRPr="00A60A31">
        <w:rPr>
          <w:b/>
          <w:bCs/>
          <w:iCs/>
          <w:sz w:val="20"/>
          <w:szCs w:val="20"/>
          <w:lang w:eastAsia="de-CH"/>
        </w:rPr>
        <w:t>Všeobecne</w:t>
      </w:r>
      <w:bookmarkEnd w:id="204"/>
      <w:bookmarkEnd w:id="205"/>
      <w:r w:rsidRPr="00A60A31">
        <w:rPr>
          <w:b/>
          <w:bCs/>
          <w:iCs/>
          <w:sz w:val="20"/>
          <w:szCs w:val="20"/>
          <w:lang w:eastAsia="de-CH"/>
        </w:rPr>
        <w:tab/>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Organizačné zabezpečenie Staveniska z hľadiska ochrany a zdravia pri práci sa riadi nariadením vlády SR č. 387/2006 Z.z. o požiadavkách na zaistenie bezpečnostného a zdravotného označenia pri práci v znení neskorších predpisov.</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Stavenisko po vytýčení jeho hraníc treba riadne oplotiť. Mimo zastavaného územia Stavenisko nemusí byť oplotené, alebo ohradené len v prípade, ak je vzdialené od verejnej komunikácie aspoň 30 m. Oplotenie nemusí byť zriadené ani v prípade, ak sa dohodol s vlastníkmi alebo užívateľmi pozemku iný vhodný spôsob zabezpečenia, pokiaľ nie je v týchto Požiadavkách Objednávateľa, alebo v súvisiacej legislatíve uvedené inak.</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Líniové stavby a stavby, kde sa vykonávajú krátkodobé práce sa ohradzujú dvojtyčovým zábradlím do výšky 1,1 m, alebo iným spôsobom schváleným Stavebným dozorom. Čelo oplotenia zasahujúceho do verejných komunikácií musí byť za podmienok zníženej viditeľnosti a v noci osvetlené výstražným červeným svetlom a potom každých 50 m.</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Zhotoviteľ bude pravidelne kontrolovať a udržiavať celé oplotenie a ohradenie Staveniska, vrátane brán a okamžite opraví všetky poruchy. Na dočasne oplotené Stavenisko zabezpečí podľa potreby prístup jednotlivým vlastníkom priľahlých pozemkom.</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Dočasné oplotenie všetkých stavebných, prístupových a skladovacích plôch Staveniska vybuduje Zhotoviteľ stavby pred začatím prác na príslušných plochách. Súčasne Zhotoviteľ zaistí bezpečnosť na Stavenisku po celú dobu vykonávania prác. Zhotoviteľ stavby taktiež zabezpečí, že toto dočasné oplotenie spĺňa požiadavky všetkých zdravotných a bezpečnostných predpisov, ktoré sú platné v Slovenskej republike, obzvlášť s ohľadom na bezpečnosť všetkých osôb na Stavenisku.</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Podrobné riešenie dočasného oplotenia a ohradenia plôch Staveniska, bude dohodnuté s Stavebným dozorom  najmenej 7 dní pred použitím plôch.</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Práce na cestných komunikáciách sa môžu vykonávať len na základe schváleného projektu organizácie dopravy a dopravného značenia a právoplatného povolenia na zvláštne užívanie komunikácií.</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Ak stavebný pozemok zasahuje do ochranného pásma, musia sa dodržať podmienky a požiadavky ustanovené osobitnými predpismi pre príslušné ochranné pásmo. Ak stavebný pozemok zasahuje do ochranných pásiem vzájomne sa prekrývajúcich, musí stavba spĺňať podmienky všetkých dotknutých pásiem.</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Na nezastavanej ploche stavebného pozemku sa musí zachovať a chrániť zeleň pred poškodením s výnimkou prípadov ustanovených osobitným predpisom (Zákon č. 543/2002 Z.z. o ochrane prírody a krajiny v znení neskorších predpisov).</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Umiestnenie zariadenia Staveniska, dielní a skladov bude schválené Stavebným dozorom. Zhotoviteľ zabezpečí oplotenie vlastných priestorov, vrátane uzamykateľnej brány a zabezpečí strážnu službu na vlastné náklady.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Zhotoviteľ je ďalej povinný zariadenie Staveniska a materiál skladovaný na ňom riadne poistiť poistnú zmluvu predložiť na vedomie Stavebnému dozoru pred začatím prác.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Zhotoviteľ je zodpovedný za riadne udržiavanie Staveniska a prechodných pracovísk a za odstránenie všetkého odpadu a iného prebytočného materiálu v súlade so zákonom o odpadoch. Každý deň na záver stavebných prác sa odstránia všetky nečistoty, štrk a ďalší cudzorodý materiál zo všetkých ulíc a ciest, ktoré boli počas prác používané. Očistenie bude zahŕňať aj umývanie vodou, mechanické kartáčovanie a v prípade potreby použitie manuálnej práce tak, aby bol dosiahnutý požadovaný štandard v zmysle platných predpisov Slovenskej republiky a nariadení Stavebného dozora.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Zhotoviteľ poučí svojich zamestnancov, aby nevstupovali na súkromné pozemky mimo Staveniska.</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keepNext/>
        <w:numPr>
          <w:ilvl w:val="1"/>
          <w:numId w:val="0"/>
        </w:numPr>
        <w:suppressAutoHyphens/>
        <w:spacing w:after="120" w:line="284" w:lineRule="atLeast"/>
        <w:jc w:val="both"/>
        <w:outlineLvl w:val="1"/>
        <w:rPr>
          <w:b/>
          <w:bCs/>
          <w:iCs/>
          <w:sz w:val="20"/>
          <w:szCs w:val="20"/>
          <w:lang w:eastAsia="de-CH"/>
        </w:rPr>
      </w:pPr>
      <w:bookmarkStart w:id="206" w:name="_Toc10031100"/>
      <w:bookmarkStart w:id="207" w:name="_Toc71544425"/>
      <w:r w:rsidRPr="00A60A31">
        <w:rPr>
          <w:b/>
          <w:bCs/>
          <w:iCs/>
          <w:sz w:val="20"/>
          <w:szCs w:val="20"/>
          <w:lang w:eastAsia="de-CH"/>
        </w:rPr>
        <w:t>Organizácia dopravy</w:t>
      </w:r>
      <w:bookmarkEnd w:id="206"/>
      <w:bookmarkEnd w:id="207"/>
      <w:r w:rsidRPr="00A60A31">
        <w:rPr>
          <w:b/>
          <w:bCs/>
          <w:iCs/>
          <w:sz w:val="20"/>
          <w:szCs w:val="20"/>
          <w:lang w:eastAsia="de-CH"/>
        </w:rPr>
        <w:tab/>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Tam, kde z dôvodu Prác vznikne potreba dočasného uzatvorenia úseku existujúcej cestnej komunikácie, chodníka, alebo dôjde k obmedzeniu premávky, alebo uzávierky, Zhotoviteľ zabezpečí a bude udržiavať obchádzku predmetného úseku v súlade so schváleným Projektom organizácie dopravy (POD) cestným správnym orgánom.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Zhotoviteľ je zodpovedný za vybavenie povolenia k zvláštnemu užívaniu komunikácií v súlade s cestným zákonom a so súvisiacimi predpismi. Zhotoviteľ je taktiež zodpovedný za osadenie, udržiavanie a odstránenie dočasného dopravného značenia, vrátane zabezpečenia riadenia premávky svetelnou signalizáciou, vrátane vybavenia potrebných povolení.</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Práce vyššie uvedené budú v súlade s vykonávacími vyhláškami zákona NR SR č. č. 725/2004 Z.z. o prevádzke vozidiel v premávke na pozemných komunikáciách v znení neskorších predpisov a ďalšími platnými predpismi a legislatívou. Dopravné značky (druh, vyhotovenie) budú v súlade s príslušnou STN a budú mať celoreflexnú úpravu, resp. podľa požiadaviek POD.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Zhotoviteľ je ďalej zodpovedný za udržiavanie všetkých spevnených povrchov v čistom stave v súlade s účinnými všeobecne záväznými právnymi predpismi.</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Na cestných komunikáciách nie je dovolené skladovať žiadny prebytočný alebo iný materiál.</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keepNext/>
        <w:suppressAutoHyphens/>
        <w:spacing w:after="284" w:line="383" w:lineRule="atLeast"/>
        <w:jc w:val="both"/>
        <w:outlineLvl w:val="0"/>
        <w:rPr>
          <w:b/>
          <w:bCs/>
          <w:sz w:val="20"/>
          <w:szCs w:val="20"/>
          <w:lang w:eastAsia="de-CH"/>
        </w:rPr>
      </w:pPr>
      <w:bookmarkStart w:id="208" w:name="_Toc10031101"/>
      <w:bookmarkStart w:id="209" w:name="_Toc71544426"/>
      <w:r w:rsidRPr="00A60A31">
        <w:rPr>
          <w:b/>
          <w:bCs/>
          <w:sz w:val="20"/>
          <w:szCs w:val="20"/>
          <w:lang w:eastAsia="de-CH"/>
        </w:rPr>
        <w:t>Zariadenie Staveniska a zariadenie Zhotoviteľa</w:t>
      </w:r>
      <w:bookmarkEnd w:id="208"/>
      <w:bookmarkEnd w:id="209"/>
    </w:p>
    <w:p w:rsidR="00DE2F18" w:rsidRPr="00A60A31" w:rsidRDefault="00DE2F18" w:rsidP="00DE2F18">
      <w:pPr>
        <w:keepNext/>
        <w:numPr>
          <w:ilvl w:val="1"/>
          <w:numId w:val="0"/>
        </w:numPr>
        <w:suppressAutoHyphens/>
        <w:spacing w:after="120" w:line="284" w:lineRule="atLeast"/>
        <w:jc w:val="both"/>
        <w:outlineLvl w:val="1"/>
        <w:rPr>
          <w:b/>
          <w:bCs/>
          <w:iCs/>
          <w:sz w:val="20"/>
          <w:szCs w:val="20"/>
          <w:lang w:eastAsia="de-CH"/>
        </w:rPr>
      </w:pPr>
      <w:bookmarkStart w:id="210" w:name="_Toc10031102"/>
      <w:bookmarkStart w:id="211" w:name="_Toc71544427"/>
      <w:r w:rsidRPr="00A60A31">
        <w:rPr>
          <w:b/>
          <w:bCs/>
          <w:iCs/>
          <w:sz w:val="20"/>
          <w:szCs w:val="20"/>
          <w:lang w:eastAsia="de-CH"/>
        </w:rPr>
        <w:t>Zariadenie staveniska</w:t>
      </w:r>
      <w:bookmarkEnd w:id="210"/>
      <w:bookmarkEnd w:id="211"/>
      <w:r w:rsidRPr="00A60A31">
        <w:rPr>
          <w:b/>
          <w:bCs/>
          <w:iCs/>
          <w:sz w:val="20"/>
          <w:szCs w:val="20"/>
          <w:lang w:eastAsia="de-CH"/>
        </w:rPr>
        <w:tab/>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Plocha stavebných dvorov bude umiestnená v súlade s DPO.</w:t>
      </w:r>
    </w:p>
    <w:p w:rsidR="00DE2F18" w:rsidRPr="00A60A31" w:rsidRDefault="00DE2F18" w:rsidP="00DE2F18">
      <w:pPr>
        <w:suppressAutoHyphens/>
        <w:autoSpaceDE w:val="0"/>
        <w:autoSpaceDN w:val="0"/>
        <w:adjustRightInd w:val="0"/>
        <w:spacing w:after="120"/>
        <w:ind w:left="567" w:hanging="360"/>
        <w:jc w:val="both"/>
        <w:rPr>
          <w:rFonts w:eastAsia="Calibri"/>
          <w:spacing w:val="6"/>
          <w:sz w:val="20"/>
          <w:szCs w:val="20"/>
          <w:lang w:eastAsia="en-US"/>
        </w:rPr>
      </w:pPr>
      <w:r w:rsidRPr="00A60A31">
        <w:rPr>
          <w:rFonts w:eastAsia="Calibri"/>
          <w:spacing w:val="6"/>
          <w:sz w:val="20"/>
          <w:szCs w:val="20"/>
          <w:lang w:eastAsia="en-US"/>
        </w:rPr>
        <w:tab/>
      </w:r>
    </w:p>
    <w:p w:rsidR="00DE2F18" w:rsidRPr="00A60A31" w:rsidRDefault="00DE2F18" w:rsidP="00DE2F18">
      <w:pPr>
        <w:keepNext/>
        <w:numPr>
          <w:ilvl w:val="1"/>
          <w:numId w:val="0"/>
        </w:numPr>
        <w:suppressAutoHyphens/>
        <w:spacing w:after="120" w:line="284" w:lineRule="atLeast"/>
        <w:jc w:val="both"/>
        <w:outlineLvl w:val="1"/>
        <w:rPr>
          <w:b/>
          <w:bCs/>
          <w:iCs/>
          <w:sz w:val="20"/>
          <w:szCs w:val="20"/>
          <w:lang w:eastAsia="de-CH"/>
        </w:rPr>
      </w:pPr>
      <w:r w:rsidRPr="00A60A31">
        <w:rPr>
          <w:b/>
          <w:bCs/>
          <w:iCs/>
          <w:sz w:val="20"/>
          <w:szCs w:val="20"/>
          <w:lang w:eastAsia="de-CH"/>
        </w:rPr>
        <w:tab/>
      </w:r>
      <w:bookmarkStart w:id="212" w:name="_Toc10031103"/>
      <w:bookmarkStart w:id="213" w:name="_Toc71544428"/>
      <w:r w:rsidRPr="00A60A31">
        <w:rPr>
          <w:b/>
          <w:bCs/>
          <w:iCs/>
          <w:sz w:val="20"/>
          <w:szCs w:val="20"/>
          <w:lang w:eastAsia="de-CH"/>
        </w:rPr>
        <w:t>Zariadenie Zhotoviteľa</w:t>
      </w:r>
      <w:bookmarkEnd w:id="212"/>
      <w:bookmarkEnd w:id="213"/>
      <w:r w:rsidRPr="00A60A31">
        <w:rPr>
          <w:b/>
          <w:bCs/>
          <w:iCs/>
          <w:sz w:val="20"/>
          <w:szCs w:val="20"/>
          <w:lang w:eastAsia="de-CH"/>
        </w:rPr>
        <w:tab/>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Všetko Zariadenie Zhotoviteľa sa po jeho dopravení na Stavenisko bude považovať za zariadenie a vybavenie určené výhradne na účely výstavby a dokončenie Diela a Zhotoviteľ ho nemôže bez povolenia Stavebného dozora, či už ako celok, alebo niektorú jeho súčasť, premiestniť zo stavby na iné miesto.</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Zhotoviteľ zodpovedá za ochranu Staveniska a zariadenia Staveniska, ako aj všetkých dodávok, materiálu, zariadení a všetkých jestvujúcich alebo dokončených zariadení, proti vandalom alebo iným neoprávneným osobám.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Objednávateľ nezodpovedá za stratu, resp. poškodenie Zariadenia Zhotoviteľa, alebo ostatného vybavenia poskytnutého Zhotoviteľom, Podzhotoviteľom, alebo dodávateľom.</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Zhotoviteľ zabezpečí vybudovanie a údržbu vhodných vjazdových a výjazdových komunikácií v priestore objektov všetkých dočasných zariadení.</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Okolo všetkých dočasných zariadení sa postaví bezpečnostný plot.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Počas vykonávania stavebných prác bude Zhotoviteľ udržiavať všetky dočasné zariadenia vhodným spôsobom ku spokojnosti Stavebného dozora.</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Zhotoviteľ zabezpečí na vlastné náklady vyhovujúcu rekonštrukciu v prípade zásahu do akýchkoľvek vedení inžinierskych sietí (vodovod, elektrické vedenia, kanalizácia a pod), ktoré prechádzajú cez miesto ktoréhokoľvek provizórneho zariadenia. Rekonštrukcia bude realizovaná k spokojnosti dotyčného majiteľa nehnuteľnosti, resp. zainteresovaného subjektu a k spokojnosti Stavebného dozora.</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Všetky úkony súvisiace s vyčistením, resp. odstránením porastov musia byť vykonané k spokojnosti Stavebného dozora  pred uložením materiálu v ktoromkoľvek mieste.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Všetky budovy, dočasné zariadenia a ostatné zariadenia, povinnosti, využívané pri realizácii stavebného Diela budú po dokončení prác, resp. podľa ďalších pokynov Stavebného dozora odstránené a dotknuté územie bude podľa potreby riadne vyčistené a upravené.</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keepNext/>
        <w:numPr>
          <w:ilvl w:val="1"/>
          <w:numId w:val="0"/>
        </w:numPr>
        <w:suppressAutoHyphens/>
        <w:spacing w:after="120" w:line="284" w:lineRule="atLeast"/>
        <w:jc w:val="both"/>
        <w:outlineLvl w:val="1"/>
        <w:rPr>
          <w:b/>
          <w:bCs/>
          <w:iCs/>
          <w:sz w:val="20"/>
          <w:szCs w:val="20"/>
          <w:lang w:eastAsia="de-CH"/>
        </w:rPr>
      </w:pPr>
      <w:bookmarkStart w:id="214" w:name="_Toc10031104"/>
      <w:bookmarkStart w:id="215" w:name="_Toc71544429"/>
      <w:r w:rsidRPr="00A60A31">
        <w:rPr>
          <w:b/>
          <w:bCs/>
          <w:iCs/>
          <w:sz w:val="20"/>
          <w:szCs w:val="20"/>
          <w:lang w:eastAsia="de-CH"/>
        </w:rPr>
        <w:t>Stroje a strojné zariadenia</w:t>
      </w:r>
      <w:bookmarkEnd w:id="214"/>
      <w:bookmarkEnd w:id="215"/>
      <w:r w:rsidRPr="00A60A31">
        <w:rPr>
          <w:b/>
          <w:bCs/>
          <w:iCs/>
          <w:sz w:val="20"/>
          <w:szCs w:val="20"/>
          <w:lang w:eastAsia="de-CH"/>
        </w:rPr>
        <w:tab/>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Používať sa môžu len stroje a zariadenia, ktoré svojou konštrukciou, zhotovením a technickým stavom zodpovedajú všetkým predpisom bezpečnosti práce. Stroje sa môžu používať iba na účely, na ktoré boli vyrobené a sú technicky spôsobilé.</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Použitie strojov a zariadení musí byť v súlade s pokynmi na obsluhu a údržbu, ktoré spolu s prevádzkovým denníkom musia byť vždy uložené na určenom mieste.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Stroje a zariadenia môže obsluhovať len pracovník starší ako 18 rokov s príslušnou odbornou spôsobilosťou. Obsluha strojov a zariadení musí byť najmenej 1x za 2 roky ak osobitný predpis neustanovuje inak poučená a preskúšaná z predpisov bezpečnosti práce. Každý stroj obsluhuje len 1 pracovník, ak to nie je určené inak.</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keepNext/>
        <w:numPr>
          <w:ilvl w:val="1"/>
          <w:numId w:val="0"/>
        </w:numPr>
        <w:suppressAutoHyphens/>
        <w:spacing w:after="120" w:line="284" w:lineRule="atLeast"/>
        <w:jc w:val="both"/>
        <w:outlineLvl w:val="1"/>
        <w:rPr>
          <w:b/>
          <w:bCs/>
          <w:iCs/>
          <w:sz w:val="20"/>
          <w:szCs w:val="20"/>
          <w:lang w:eastAsia="de-CH"/>
        </w:rPr>
      </w:pPr>
      <w:bookmarkStart w:id="216" w:name="_Toc10031105"/>
      <w:bookmarkStart w:id="217" w:name="_Toc71544430"/>
      <w:r w:rsidRPr="00A60A31">
        <w:rPr>
          <w:b/>
          <w:bCs/>
          <w:iCs/>
          <w:sz w:val="20"/>
          <w:szCs w:val="20"/>
          <w:lang w:eastAsia="de-CH"/>
        </w:rPr>
        <w:t>Zásobovanie vodou</w:t>
      </w:r>
      <w:bookmarkEnd w:id="216"/>
      <w:bookmarkEnd w:id="217"/>
      <w:r w:rsidRPr="00A60A31">
        <w:rPr>
          <w:b/>
          <w:bCs/>
          <w:iCs/>
          <w:sz w:val="20"/>
          <w:szCs w:val="20"/>
          <w:lang w:eastAsia="de-CH"/>
        </w:rPr>
        <w:tab/>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Všetky náklady na vodu, potrebnú pre zabezpečenie činnosti technických zariadení, prevádzok, budov a prístrojového vybavenia, obmedzenie resp. ochranu proti prašnosti, usadzovanie zeminy pre zásyp resp. akékoľvek iné použitie potrebné pre riadne ukončenie stavebných prác, sa budú považovať za zahrnuté v Navrhovanej zmluvnej cene Zhotoviteľa. Zhotoviteľ nie je oprávnený si nárokovať žiadne náklady na spotrebovanú, resp. požadovanú vodu. </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keepNext/>
        <w:numPr>
          <w:ilvl w:val="1"/>
          <w:numId w:val="0"/>
        </w:numPr>
        <w:suppressAutoHyphens/>
        <w:spacing w:after="120" w:line="284" w:lineRule="atLeast"/>
        <w:jc w:val="both"/>
        <w:outlineLvl w:val="1"/>
        <w:rPr>
          <w:b/>
          <w:bCs/>
          <w:iCs/>
          <w:sz w:val="20"/>
          <w:szCs w:val="20"/>
          <w:lang w:eastAsia="de-CH"/>
        </w:rPr>
      </w:pPr>
      <w:bookmarkStart w:id="218" w:name="_Toc10031106"/>
      <w:bookmarkStart w:id="219" w:name="_Toc71544431"/>
      <w:r w:rsidRPr="00A60A31">
        <w:rPr>
          <w:b/>
          <w:bCs/>
          <w:iCs/>
          <w:sz w:val="20"/>
          <w:szCs w:val="20"/>
          <w:lang w:eastAsia="de-CH"/>
        </w:rPr>
        <w:t>Dodávka elektrickej energie</w:t>
      </w:r>
      <w:bookmarkEnd w:id="218"/>
      <w:bookmarkEnd w:id="219"/>
      <w:r w:rsidRPr="00A60A31">
        <w:rPr>
          <w:b/>
          <w:bCs/>
          <w:iCs/>
          <w:sz w:val="20"/>
          <w:szCs w:val="20"/>
          <w:lang w:eastAsia="de-CH"/>
        </w:rPr>
        <w:tab/>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Všetky náklady súvisiace so spotrebou elektrickej energie, zabezpečením pripojenia/odpojenia, dodávky, príslušného technického vybavenia a zariadení potrebných pre realizáciu výstavby sa budú považovať za zahrnuté do Navrhovanej zmluvnej ceny predloženej Zhotoviteľom.</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V prípade nedostatku dodávanej elektrickej energie, resp. nemožnosti pripojenia na existujúce vedenia elektrického prúdu, Zhotoviteľ zabezpečí na vlastné náklady náhradné zdroje energie (generátory) s dostatočnou kapacitou.</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Zhotoviteľ zabezpečí dodávku celkovej potreby elektrickej energie pre účely prevádzky jeho budov, zariadení a technického vybavenia ako aj pre akýkoľvek iný účel vrátane osvetlenia budov.</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Zhotoviteľ zabezpečí dodávku a inštaláciu prípojok a rozvodu elektrickej energie pomocou stavebných sieťových rozvodov napojených na prenosné skriňové rozvádzače takým spôsobom, aby pripojenie bolo umožnené v požadovaných miestach.</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keepNext/>
        <w:numPr>
          <w:ilvl w:val="1"/>
          <w:numId w:val="0"/>
        </w:numPr>
        <w:suppressAutoHyphens/>
        <w:spacing w:after="120" w:line="284" w:lineRule="atLeast"/>
        <w:jc w:val="both"/>
        <w:outlineLvl w:val="1"/>
        <w:rPr>
          <w:b/>
          <w:bCs/>
          <w:iCs/>
          <w:sz w:val="20"/>
          <w:szCs w:val="20"/>
          <w:lang w:eastAsia="de-CH"/>
        </w:rPr>
      </w:pPr>
      <w:bookmarkStart w:id="220" w:name="_Toc10031109"/>
      <w:bookmarkStart w:id="221" w:name="_Toc71544432"/>
      <w:r w:rsidRPr="00A60A31">
        <w:rPr>
          <w:b/>
          <w:bCs/>
          <w:iCs/>
          <w:sz w:val="20"/>
          <w:szCs w:val="20"/>
          <w:lang w:eastAsia="de-CH"/>
        </w:rPr>
        <w:t>Vypratanie zariadenia staveniska</w:t>
      </w:r>
      <w:bookmarkEnd w:id="220"/>
      <w:bookmarkEnd w:id="221"/>
      <w:r w:rsidRPr="00A60A31">
        <w:rPr>
          <w:b/>
          <w:bCs/>
          <w:iCs/>
          <w:sz w:val="20"/>
          <w:szCs w:val="20"/>
          <w:lang w:eastAsia="de-CH"/>
        </w:rPr>
        <w:tab/>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Po dokončení Diela Zhotoviteľ odstráni zo Staveniska všetko jeho Zariadenie a vybavenie poskytnuté ním, resp. ktorýmkoľvek jeho Podzhotoviteľom, alebo dodávateľom. Všetky budovy, dočasné zariadenia a ostatné zariadenia využívané pri realizácii stavebného Diela budú po dokončení prác, resp. podľa ďalších pokynov Stavebného dozoru, odstránené a dotknuté územie bude podľa potreby riadne vyčistené a upravené.</w:t>
      </w:r>
    </w:p>
    <w:p w:rsidR="00DE2F18" w:rsidRPr="00A60A31" w:rsidRDefault="00DE2F18" w:rsidP="00DE2F18">
      <w:pPr>
        <w:tabs>
          <w:tab w:val="left" w:pos="4540"/>
        </w:tabs>
        <w:spacing w:line="0" w:lineRule="atLeast"/>
        <w:ind w:left="60"/>
        <w:rPr>
          <w:b/>
          <w:i/>
          <w:sz w:val="20"/>
          <w:szCs w:val="20"/>
          <w:lang w:eastAsia="sk-SK"/>
        </w:rPr>
      </w:pPr>
    </w:p>
    <w:p w:rsidR="00DE2F18" w:rsidRPr="00A60A31" w:rsidRDefault="00DE2F18" w:rsidP="00DE2F18">
      <w:pPr>
        <w:keepNext/>
        <w:numPr>
          <w:ilvl w:val="1"/>
          <w:numId w:val="0"/>
        </w:numPr>
        <w:suppressAutoHyphens/>
        <w:spacing w:after="120" w:line="284" w:lineRule="atLeast"/>
        <w:ind w:left="3545" w:hanging="3545"/>
        <w:jc w:val="both"/>
        <w:outlineLvl w:val="1"/>
        <w:rPr>
          <w:b/>
          <w:bCs/>
          <w:iCs/>
          <w:sz w:val="20"/>
          <w:szCs w:val="20"/>
          <w:lang w:eastAsia="de-CH"/>
        </w:rPr>
      </w:pPr>
      <w:bookmarkStart w:id="222" w:name="_Toc10031090"/>
      <w:bookmarkStart w:id="223" w:name="_Toc71544433"/>
      <w:r w:rsidRPr="00A60A31">
        <w:rPr>
          <w:b/>
          <w:bCs/>
          <w:iCs/>
          <w:sz w:val="20"/>
          <w:szCs w:val="20"/>
          <w:lang w:eastAsia="de-CH"/>
        </w:rPr>
        <w:t>Nakladanie s odpadmi</w:t>
      </w:r>
      <w:bookmarkEnd w:id="222"/>
      <w:bookmarkEnd w:id="223"/>
      <w:r w:rsidRPr="00A60A31">
        <w:rPr>
          <w:b/>
          <w:bCs/>
          <w:iCs/>
          <w:sz w:val="20"/>
          <w:szCs w:val="20"/>
          <w:lang w:eastAsia="de-CH"/>
        </w:rPr>
        <w:tab/>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Z hľadiska nakladania s odpadmi je potrebné riadiť sa ustanovením zákona 79/2015 Z. z. o odpadoch a o zmene a doplnení niektorých zákonov, ďalej zákonom NR SR č. 263/2010 Z. z. ktorou sa mení a dopĺňa vyhláška Ministerstva životného prostredia SR č. 283/2001 Z. z. o vykonaní niektorých ustanovení zákona o odpadoch v znení neskorších predpisov, ďalej Vyhláškou MŽP SR č. 129/2004 Z.z., ďalej vyhláškou MŽP SR č. 365/2015 Z.z., ktorou sa ustanovuje Katalóg odpadov. Je treba vziať do úvahy aj Všeobecné záväzné nariadenie o nakladaní s komunálnym odpadom a ostatným odpadom. Toto nariadenie je vydávané v jednotlivých regiónoch.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Evidencia odpadov bude vedená podľa vyhlášky MŽP SR č. 310/2013 Z.z. ktorou sa vykonávajú niektoré ustanovenia zákona o odpadoch. Za zatriedenie, evidenciu a odvoz odpadu bude zodpovedný Zhotoviteľ. Jednotlivé odpady budú zhromažďované oddelene podľa druhov na príslušných miestach alebo v príslušných zhromažďovacích prostriedkoch a budú odvážané a zneškodňované oprávnenými osobami.</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Zhotoviteľ vyfrézovaný materiál uloží na stredisko SC ŽSK závod Orava- stredisko údržby v Trstenej bezodplatne. Ostatný prebytočný materiál (odpad) bude uložený mimo Staveniska na autorizovaných skládkach, a to v súlade s platnou slovenskou legislatívou o nakladaní s odpadmi, najmä so zákonom 79/2015 Z. z. o odpadoch a o zmene a doplnení niektorých zákonov a vyhláškou MŽP SR č. 365/2015 Z.z., ktorou sa ustanovuje Katalóg odpadov.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Zhotoviteľ si určí skládku podľa vlastného uváženia. Ponuková cena za odvoz a uskladnenie zeminy / sute v rámci jednotlivých stavebných objektov bude pevná a nebude ju možné meniť v závislosti na vzdialenosti skládky od Staveniska.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Počas realizácie búracích prác a asanácie nosnej konštrukcie bude zástupcom Stavebnej fakulty- KSKM, Žilinskej univerzity, umožnený výber oceľových prvkov existujúcej nosnej konštrukcie pre experimentálne účely v požadovanom množstve (určí zástupca KSKM na mieste). Náklady a spôsob  prepravy týchto vybraných prvkov nebude znášať uchádzač.</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Ostatné oceľové časti nosnej konštrukcie po asanácií budú odvezené na SC ŽSK závod Orava- stredisko údržby v Trstenej.</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K preberaciemu konaniu Diela Zhotoviteľ predloží orgánu štátnej správy odpadového hospodárstva doklady s uvedením množstiev vzniknutého odpadu a zákonný spôsob jeho zhodnotenia, resp. zneškodnenia.</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Poplatky za uloženie odpadov sa riadia zákonom 329/2018 Z.z. o poplatkoch za uloženie odpadov a o zmene a doplnení zákona č. 587/2004 Z. z. o Environmentálnom fonde a o zmene a doplnení niektorých zákonov v znení neskorších predpisov, ďalej NV SR 330/2018 Z. z. ktorým sa ustanovuje výška sadzieb poplatkov za uloženie odpadov a podrobnosti súvisiace s prerozdeľovaním príjmov z poplatkov za uloženie odpadov . </w:t>
      </w:r>
    </w:p>
    <w:p w:rsidR="00DE2F18" w:rsidRPr="00A60A31" w:rsidRDefault="00DE2F18" w:rsidP="00DE2F18">
      <w:pPr>
        <w:suppressAutoHyphens/>
        <w:jc w:val="both"/>
        <w:rPr>
          <w:rFonts w:eastAsia="Calibri"/>
          <w:b/>
          <w:sz w:val="20"/>
          <w:szCs w:val="20"/>
          <w:lang w:eastAsia="sk-SK"/>
        </w:rPr>
      </w:pPr>
      <w:r w:rsidRPr="00A60A31">
        <w:rPr>
          <w:rFonts w:eastAsia="Calibri"/>
          <w:b/>
          <w:sz w:val="20"/>
          <w:szCs w:val="20"/>
          <w:lang w:eastAsia="sk-SK"/>
        </w:rPr>
        <w:t>Navrhovaná zmluvná cena bude zahŕňať všetky poplatky za naloženie, odvoz a uloženie odpadov na skládkach odpadov, alebo náklady na iné nakladanie s odpadmi v súlade s účinnými všeobecne záväznými právnymi predpismi.</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Zemina určená na spätný zásyp bude dopravovaná a skladovaná na medziskládkach podľa Plánu organizácie výstavby jednotlivých stavebných objektov vypracovaného Zhotoviteľom.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Riadené skládky pre uloženie prebytočnej zeminy, sute a ostatného odpadu si uchádzač / Zhotoviteľ zaistí sám.</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Z dôvodu ochrany prostredia Zhotoviteľ je povinný pri demolačných prácach zamedziť vzniku nadmernej prašnosti.</w:t>
      </w:r>
    </w:p>
    <w:p w:rsidR="00DE2F18" w:rsidRPr="00A60A31" w:rsidRDefault="00DE2F18" w:rsidP="00DE2F18">
      <w:pPr>
        <w:suppressAutoHyphens/>
        <w:jc w:val="both"/>
        <w:rPr>
          <w:rFonts w:eastAsia="Calibri"/>
          <w:sz w:val="20"/>
          <w:szCs w:val="20"/>
          <w:lang w:eastAsia="sk-SK"/>
        </w:rPr>
      </w:pPr>
    </w:p>
    <w:p w:rsidR="00DE2F18" w:rsidRPr="00A60A31" w:rsidRDefault="00DE2F18" w:rsidP="00DE2F18">
      <w:pPr>
        <w:keepNext/>
        <w:numPr>
          <w:ilvl w:val="1"/>
          <w:numId w:val="0"/>
        </w:numPr>
        <w:suppressAutoHyphens/>
        <w:spacing w:after="120" w:line="284" w:lineRule="atLeast"/>
        <w:jc w:val="both"/>
        <w:outlineLvl w:val="1"/>
        <w:rPr>
          <w:b/>
          <w:bCs/>
          <w:iCs/>
          <w:sz w:val="20"/>
          <w:szCs w:val="20"/>
          <w:lang w:eastAsia="de-CH"/>
        </w:rPr>
      </w:pPr>
      <w:bookmarkStart w:id="224" w:name="_Toc10031095"/>
      <w:bookmarkStart w:id="225" w:name="_Toc71544434"/>
      <w:r w:rsidRPr="00A60A31">
        <w:rPr>
          <w:b/>
          <w:bCs/>
          <w:iCs/>
          <w:sz w:val="20"/>
          <w:szCs w:val="20"/>
          <w:lang w:eastAsia="de-CH"/>
        </w:rPr>
        <w:t>Ochrana zdravia a bezpečnosť pri práci</w:t>
      </w:r>
      <w:bookmarkEnd w:id="224"/>
      <w:bookmarkEnd w:id="225"/>
      <w:r w:rsidRPr="00A60A31">
        <w:rPr>
          <w:b/>
          <w:bCs/>
          <w:iCs/>
          <w:sz w:val="20"/>
          <w:szCs w:val="20"/>
          <w:lang w:eastAsia="de-CH"/>
        </w:rPr>
        <w:tab/>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Ochrana zdravia a bezpečnosti pri práci sa bude vykonávať v súlade s Právnymi predpismi.</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Zhotoviteľ, zabezpečí vypracovanie „Plánu bezpečnosti a ochrany zdravia pri práci“ s náležitosťami a v rozsahu podľa nariadenia vlády SR č. 396/2006 Z. z. o minimálnych bezpečnostných a zdravotných požiadavkách na Stavenisko v znení neskorších predpisov.</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Objednávateľ je povinný začatie Prác oznámiť Inšpektorátu práce.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Pred začatím akejkoľvek rizikovej činnosti je Zhotoviteľ povinný  predložiť Bezpečnostné/Metodické prehlásenie na schválenie Stavebnému dozoru. Práce môžu začať iba po obdržaní písomného súhlasu Stavebného dozora.</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Všetci zamestnanci musia byť pred začatím prác preukázateľným spôsobom oboznámení v súlade § 7 zákona č. 124/2006 Z. z. o bezpečnosti a ochrane zdravia pri práci a o zmene niektorých. zákonov v znení neskorších predpisov a pri výkone prác musia byť pod adekvátnym dozorom.</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 xml:space="preserve">Celé Stavenisko a  vybavenie Staveniska musí byť vhodné pre vykonávanú činnosť a pred začatím prác musí byť riadne skontrolované Stavebným dozorom. </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Zhotoviteľ poskytne Stavebnému dozoru podrobné písomné informácie o každej nehode bez zbytočného odkladu. O každej nehode sa napíše interný zápis, ktorý podpíše Stavebný dozor a koordinátor bezpečnosti a založí sa do spisov Stavebného dozora. Pri úrazoch Zhotoviteľ postupuje v súlade s § 17 zákona č.124/2006 Z.z., okamžite informuje Inšpektorát práce ak sa jedná o závažný pracovný úraz a políciu, ak sa jedná o podozrenie so spáchania trestného činu. Ak si to závažnosť zranení vyžaduje okamžite privolá zložky záchranného systému.</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Stavebný dozor môže požiadať Zhotoviteľa o vylúčenia zo Staveniska ktorúkoľvek osobu zamestnanú na výkone prác, ak správanie tejto osoby všeobecne ohrozuje zdravie a bezpečnosť ostatných osôb, alebo životné prostredie, napr. ak je osoba pod vplyvom alkoholu, alebo omamných látok.</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Do žiadnej časti Staveniska, ktorá je označená nápisom „Zakázaný vstup“ sa nesmie vstupovať bez „Pracovného povolenia“. Miesta, na ktorých sa nachádzajú aktívne a funkčné strojno-technologické a elektrotechnické zariadenia budú označené týmto spôsobom. Zhotoviteľ nesmie povoliť vstup do takýchto priestorov žiadnemu zo svojich zamestnancov, alebo zamestnancom Podzhotoviteľov, dokiaľ im na to nebolo vydané povolenie. Ak Zhotoviteľ takéto povolenie požaduje, je povinný to oznámiť Stavebnému dozoru s predstihom 7 dní. Stavebný dozor následne zariadi vydanie povolenia u oprávneného orgánu. Zhotoviteľ si povolenie ponechá po celú dobu platnosti a následne ho vráti Stavebnému dozoru. Dodržiavanie opatrení povolenia nezbavuje Zhotoviteľa jeho povinností vyplývajúcich zo Zmluvy.</w:t>
      </w:r>
    </w:p>
    <w:p w:rsidR="00DE2F18" w:rsidRPr="00A60A31" w:rsidRDefault="00DE2F18" w:rsidP="00DE2F18">
      <w:pPr>
        <w:suppressAutoHyphens/>
        <w:jc w:val="both"/>
        <w:rPr>
          <w:rFonts w:eastAsia="Calibri"/>
          <w:sz w:val="20"/>
          <w:szCs w:val="20"/>
          <w:lang w:eastAsia="sk-SK"/>
        </w:rPr>
      </w:pPr>
      <w:r w:rsidRPr="00A60A31">
        <w:rPr>
          <w:rFonts w:eastAsia="Calibri"/>
          <w:sz w:val="20"/>
          <w:szCs w:val="20"/>
          <w:lang w:eastAsia="sk-SK"/>
        </w:rPr>
        <w:t>Pri riešení úrazov je nutné prijať príslušné opatrenia, okrem iného:</w:t>
      </w:r>
    </w:p>
    <w:p w:rsidR="00DE2F18" w:rsidRPr="00A60A31" w:rsidRDefault="00DE2F18" w:rsidP="00DE2F18">
      <w:pPr>
        <w:suppressAutoHyphens/>
        <w:autoSpaceDE w:val="0"/>
        <w:autoSpaceDN w:val="0"/>
        <w:adjustRightInd w:val="0"/>
        <w:spacing w:after="120"/>
        <w:ind w:left="567" w:hanging="360"/>
        <w:jc w:val="both"/>
        <w:rPr>
          <w:rFonts w:eastAsia="Calibri"/>
          <w:spacing w:val="6"/>
          <w:sz w:val="20"/>
          <w:szCs w:val="20"/>
          <w:lang w:eastAsia="en-US"/>
        </w:rPr>
      </w:pPr>
      <w:r w:rsidRPr="00A60A31">
        <w:rPr>
          <w:rFonts w:eastAsia="Calibri"/>
          <w:spacing w:val="6"/>
          <w:sz w:val="20"/>
          <w:szCs w:val="20"/>
          <w:lang w:eastAsia="en-US"/>
        </w:rPr>
        <w:t>-</w:t>
      </w:r>
      <w:r w:rsidRPr="00A60A31">
        <w:rPr>
          <w:rFonts w:eastAsia="Calibri"/>
          <w:spacing w:val="6"/>
          <w:sz w:val="20"/>
          <w:szCs w:val="20"/>
          <w:lang w:eastAsia="en-US"/>
        </w:rPr>
        <w:tab/>
        <w:t xml:space="preserve">vybavenie prvej pomoci (obväzový materiál, atď.) osobami vyškolenými na poskytovanie prvej pomoci; </w:t>
      </w:r>
    </w:p>
    <w:p w:rsidR="00DE2F18" w:rsidRPr="00A60A31" w:rsidRDefault="00DE2F18" w:rsidP="00DE2F18">
      <w:pPr>
        <w:suppressAutoHyphens/>
        <w:autoSpaceDE w:val="0"/>
        <w:autoSpaceDN w:val="0"/>
        <w:adjustRightInd w:val="0"/>
        <w:spacing w:after="120"/>
        <w:ind w:left="567" w:hanging="360"/>
        <w:jc w:val="both"/>
        <w:rPr>
          <w:rFonts w:eastAsia="Calibri"/>
          <w:spacing w:val="6"/>
          <w:sz w:val="20"/>
          <w:szCs w:val="20"/>
          <w:lang w:eastAsia="en-US"/>
        </w:rPr>
      </w:pPr>
      <w:r w:rsidRPr="00A60A31">
        <w:rPr>
          <w:rFonts w:eastAsia="Calibri"/>
          <w:spacing w:val="6"/>
          <w:sz w:val="20"/>
          <w:szCs w:val="20"/>
          <w:lang w:eastAsia="en-US"/>
        </w:rPr>
        <w:t>-</w:t>
      </w:r>
      <w:r w:rsidRPr="00A60A31">
        <w:rPr>
          <w:rFonts w:eastAsia="Calibri"/>
          <w:spacing w:val="6"/>
          <w:sz w:val="20"/>
          <w:szCs w:val="20"/>
          <w:lang w:eastAsia="en-US"/>
        </w:rPr>
        <w:tab/>
        <w:t xml:space="preserve">dopravu do najbližšej nemocnice na úrazové / pohotovostné oddelenie; </w:t>
      </w:r>
    </w:p>
    <w:p w:rsidR="00DE2F18" w:rsidRPr="00A60A31" w:rsidRDefault="00DE2F18" w:rsidP="00DE2F18">
      <w:pPr>
        <w:suppressAutoHyphens/>
        <w:autoSpaceDE w:val="0"/>
        <w:autoSpaceDN w:val="0"/>
        <w:adjustRightInd w:val="0"/>
        <w:spacing w:after="120"/>
        <w:ind w:left="567" w:hanging="360"/>
        <w:jc w:val="both"/>
        <w:rPr>
          <w:rFonts w:eastAsia="Calibri"/>
          <w:spacing w:val="6"/>
          <w:sz w:val="20"/>
          <w:szCs w:val="20"/>
          <w:lang w:eastAsia="en-US"/>
        </w:rPr>
      </w:pPr>
      <w:r w:rsidRPr="00A60A31">
        <w:rPr>
          <w:rFonts w:eastAsia="Calibri"/>
          <w:spacing w:val="6"/>
          <w:sz w:val="20"/>
          <w:szCs w:val="20"/>
          <w:lang w:eastAsia="en-US"/>
        </w:rPr>
        <w:t>-</w:t>
      </w:r>
      <w:r w:rsidRPr="00A60A31">
        <w:rPr>
          <w:rFonts w:eastAsia="Calibri"/>
          <w:spacing w:val="6"/>
          <w:sz w:val="20"/>
          <w:szCs w:val="20"/>
          <w:lang w:eastAsia="en-US"/>
        </w:rPr>
        <w:tab/>
        <w:t>volať 112 IZS – ak sa jedná o vážny úraz;</w:t>
      </w:r>
    </w:p>
    <w:p w:rsidR="00DE2F18" w:rsidRPr="00A60A31" w:rsidRDefault="00DE2F18" w:rsidP="00DE2F18">
      <w:pPr>
        <w:suppressAutoHyphens/>
        <w:autoSpaceDE w:val="0"/>
        <w:autoSpaceDN w:val="0"/>
        <w:adjustRightInd w:val="0"/>
        <w:spacing w:after="120"/>
        <w:ind w:left="567" w:hanging="360"/>
        <w:jc w:val="both"/>
        <w:rPr>
          <w:rFonts w:eastAsia="Calibri"/>
          <w:spacing w:val="6"/>
          <w:sz w:val="20"/>
          <w:szCs w:val="20"/>
          <w:lang w:eastAsia="en-US"/>
        </w:rPr>
      </w:pPr>
      <w:r w:rsidRPr="00A60A31">
        <w:rPr>
          <w:rFonts w:eastAsia="Calibri"/>
          <w:spacing w:val="6"/>
          <w:sz w:val="20"/>
          <w:szCs w:val="20"/>
          <w:lang w:eastAsia="en-US"/>
        </w:rPr>
        <w:t>-</w:t>
      </w:r>
      <w:r w:rsidRPr="00A60A31">
        <w:rPr>
          <w:rFonts w:eastAsia="Calibri"/>
          <w:spacing w:val="6"/>
          <w:sz w:val="20"/>
          <w:szCs w:val="20"/>
          <w:lang w:eastAsia="en-US"/>
        </w:rPr>
        <w:tab/>
        <w:t>volať koordinátora bezpečnosti – zápis a šetrenie úrazu;</w:t>
      </w:r>
    </w:p>
    <w:p w:rsidR="00DE2F18" w:rsidRPr="00A60A31" w:rsidRDefault="00DE2F18" w:rsidP="00DE2F18">
      <w:pPr>
        <w:suppressAutoHyphens/>
        <w:autoSpaceDE w:val="0"/>
        <w:autoSpaceDN w:val="0"/>
        <w:adjustRightInd w:val="0"/>
        <w:spacing w:after="120"/>
        <w:ind w:left="567" w:hanging="360"/>
        <w:jc w:val="both"/>
        <w:rPr>
          <w:rFonts w:eastAsia="Calibri"/>
          <w:spacing w:val="6"/>
          <w:sz w:val="20"/>
          <w:szCs w:val="20"/>
          <w:lang w:eastAsia="en-US"/>
        </w:rPr>
      </w:pPr>
      <w:r w:rsidRPr="00A60A31">
        <w:rPr>
          <w:rFonts w:eastAsia="Calibri"/>
          <w:spacing w:val="6"/>
          <w:sz w:val="20"/>
          <w:szCs w:val="20"/>
          <w:lang w:eastAsia="en-US"/>
        </w:rPr>
        <w:t>-</w:t>
      </w:r>
      <w:r w:rsidRPr="00A60A31">
        <w:rPr>
          <w:rFonts w:eastAsia="Calibri"/>
          <w:spacing w:val="6"/>
          <w:sz w:val="20"/>
          <w:szCs w:val="20"/>
          <w:lang w:eastAsia="en-US"/>
        </w:rPr>
        <w:tab/>
        <w:t>volať Inšpektorát práce, ak sa jedná o závažný pracovný úraz;</w:t>
      </w:r>
    </w:p>
    <w:p w:rsidR="00DE2F18" w:rsidRPr="00A60A31" w:rsidRDefault="00DE2F18" w:rsidP="00DE2F18">
      <w:pPr>
        <w:suppressAutoHyphens/>
        <w:autoSpaceDE w:val="0"/>
        <w:autoSpaceDN w:val="0"/>
        <w:adjustRightInd w:val="0"/>
        <w:spacing w:after="120"/>
        <w:ind w:left="567" w:hanging="360"/>
        <w:jc w:val="both"/>
        <w:rPr>
          <w:rFonts w:eastAsia="Calibri"/>
          <w:spacing w:val="6"/>
          <w:sz w:val="20"/>
          <w:szCs w:val="20"/>
          <w:lang w:eastAsia="en-US"/>
        </w:rPr>
      </w:pPr>
      <w:r w:rsidRPr="00A60A31">
        <w:rPr>
          <w:rFonts w:eastAsia="Calibri"/>
          <w:spacing w:val="6"/>
          <w:sz w:val="20"/>
          <w:szCs w:val="20"/>
          <w:lang w:eastAsia="en-US"/>
        </w:rPr>
        <w:t>-</w:t>
      </w:r>
      <w:r w:rsidRPr="00A60A31">
        <w:rPr>
          <w:rFonts w:eastAsia="Calibri"/>
          <w:spacing w:val="6"/>
          <w:sz w:val="20"/>
          <w:szCs w:val="20"/>
          <w:lang w:eastAsia="en-US"/>
        </w:rPr>
        <w:tab/>
        <w:t>volať políciu – ak sa jedná o podozrenie zo spáchania trestného činu (smrteľný úraz a ťažké ublíženie na zdraví);</w:t>
      </w:r>
    </w:p>
    <w:p w:rsidR="00DE2F18" w:rsidRPr="00A60A31" w:rsidRDefault="00DE2F18" w:rsidP="00DE2F18">
      <w:pPr>
        <w:suppressAutoHyphens/>
        <w:autoSpaceDE w:val="0"/>
        <w:autoSpaceDN w:val="0"/>
        <w:adjustRightInd w:val="0"/>
        <w:spacing w:after="120"/>
        <w:ind w:left="567" w:hanging="360"/>
        <w:jc w:val="both"/>
        <w:rPr>
          <w:rFonts w:eastAsia="Calibri"/>
          <w:spacing w:val="6"/>
          <w:sz w:val="20"/>
          <w:szCs w:val="20"/>
          <w:lang w:eastAsia="en-US"/>
        </w:rPr>
      </w:pPr>
      <w:r w:rsidRPr="00A60A31">
        <w:rPr>
          <w:rFonts w:eastAsia="Calibri"/>
          <w:spacing w:val="6"/>
          <w:sz w:val="20"/>
          <w:szCs w:val="20"/>
          <w:lang w:eastAsia="en-US"/>
        </w:rPr>
        <w:t>-</w:t>
      </w:r>
      <w:r w:rsidRPr="00A60A31">
        <w:rPr>
          <w:rFonts w:eastAsia="Calibri"/>
          <w:spacing w:val="6"/>
          <w:sz w:val="20"/>
          <w:szCs w:val="20"/>
          <w:lang w:eastAsia="en-US"/>
        </w:rPr>
        <w:tab/>
        <w:t>volať hasičský zbor (podľa potreby).</w:t>
      </w:r>
    </w:p>
    <w:p w:rsidR="00156CCB" w:rsidRPr="00A60A31" w:rsidRDefault="00156CCB" w:rsidP="00883EBE">
      <w:pPr>
        <w:tabs>
          <w:tab w:val="left" w:pos="4540"/>
        </w:tabs>
        <w:spacing w:line="0" w:lineRule="atLeast"/>
        <w:jc w:val="both"/>
        <w:rPr>
          <w:sz w:val="20"/>
          <w:szCs w:val="20"/>
        </w:rPr>
      </w:pPr>
    </w:p>
    <w:sectPr w:rsidR="00156CCB" w:rsidRPr="00A60A31" w:rsidSect="00512CCA">
      <w:footerReference w:type="default" r:id="rId15"/>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953" w:rsidRDefault="00D64953" w:rsidP="002D787C">
      <w:r>
        <w:separator/>
      </w:r>
    </w:p>
  </w:endnote>
  <w:endnote w:type="continuationSeparator" w:id="0">
    <w:p w:rsidR="00D64953" w:rsidRDefault="00D64953" w:rsidP="002D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SansCondensed">
    <w:panose1 w:val="00000000000000000000"/>
    <w:charset w:val="EE"/>
    <w:family w:val="auto"/>
    <w:notTrueType/>
    <w:pitch w:val="default"/>
    <w:sig w:usb0="00000005" w:usb1="00000000" w:usb2="00000000" w:usb3="00000000" w:csb0="00000002" w:csb1="00000000"/>
  </w:font>
  <w:font w:name="BankGothic Lt BT">
    <w:altName w:val="Copperplate Gothic Bold"/>
    <w:charset w:val="00"/>
    <w:family w:val="swiss"/>
    <w:pitch w:val="variable"/>
    <w:sig w:usb0="00000087" w:usb1="00000000" w:usb2="00000000" w:usb3="00000000" w:csb0="0000001B"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E5B" w:rsidRPr="00B3459B" w:rsidRDefault="007C1E5B" w:rsidP="000B3ACE">
    <w:pPr>
      <w:pStyle w:val="Pta"/>
      <w:jc w:val="right"/>
      <w:rPr>
        <w:rFonts w:ascii="DejaVuSansCondensed" w:hAnsi="DejaVuSansCondensed" w:cs="DejaVuSansCondensed"/>
        <w:sz w:val="16"/>
        <w:szCs w:val="16"/>
      </w:rPr>
    </w:pPr>
    <w:r w:rsidRPr="00B3459B">
      <w:rPr>
        <w:rFonts w:ascii="DejaVuSansCondensed" w:hAnsi="DejaVuSansCondensed" w:cs="DejaVuSansCondensed"/>
        <w:sz w:val="16"/>
        <w:szCs w:val="16"/>
      </w:rPr>
      <w:t xml:space="preserve">Strana </w:t>
    </w:r>
    <w:r w:rsidRPr="00B3459B">
      <w:rPr>
        <w:rFonts w:ascii="DejaVuSansCondensed" w:hAnsi="DejaVuSansCondensed" w:cs="DejaVuSansCondensed"/>
        <w:sz w:val="16"/>
        <w:szCs w:val="16"/>
      </w:rPr>
      <w:fldChar w:fldCharType="begin"/>
    </w:r>
    <w:r w:rsidRPr="00B3459B">
      <w:rPr>
        <w:rFonts w:ascii="DejaVuSansCondensed" w:hAnsi="DejaVuSansCondensed" w:cs="DejaVuSansCondensed"/>
        <w:sz w:val="16"/>
        <w:szCs w:val="16"/>
      </w:rPr>
      <w:instrText xml:space="preserve"> PAGE   \* MERGEFORMAT </w:instrText>
    </w:r>
    <w:r w:rsidRPr="00B3459B">
      <w:rPr>
        <w:rFonts w:ascii="DejaVuSansCondensed" w:hAnsi="DejaVuSansCondensed" w:cs="DejaVuSansCondensed"/>
        <w:sz w:val="16"/>
        <w:szCs w:val="16"/>
      </w:rPr>
      <w:fldChar w:fldCharType="separate"/>
    </w:r>
    <w:r w:rsidR="00D64953">
      <w:rPr>
        <w:rFonts w:ascii="DejaVuSansCondensed" w:hAnsi="DejaVuSansCondensed" w:cs="DejaVuSansCondensed"/>
        <w:noProof/>
        <w:sz w:val="16"/>
        <w:szCs w:val="16"/>
      </w:rPr>
      <w:t>1</w:t>
    </w:r>
    <w:r w:rsidRPr="00B3459B">
      <w:rPr>
        <w:rFonts w:ascii="DejaVuSansCondensed" w:hAnsi="DejaVuSansCondensed" w:cs="DejaVuSansCondensed"/>
        <w:sz w:val="16"/>
        <w:szCs w:val="16"/>
      </w:rPr>
      <w:fldChar w:fldCharType="end"/>
    </w:r>
    <w:r w:rsidR="00F30181">
      <w:rPr>
        <w:rFonts w:ascii="DejaVuSansCondensed" w:hAnsi="DejaVuSansCondensed" w:cs="DejaVuSansCondensed"/>
        <w:noProof/>
        <w:sz w:val="16"/>
        <w:szCs w:val="16"/>
        <w:lang w:val="sk-SK" w:eastAsia="sk-SK"/>
      </w:rPr>
      <mc:AlternateContent>
        <mc:Choice Requires="wpg">
          <w:drawing>
            <wp:anchor distT="0" distB="0" distL="114300" distR="114300" simplePos="0" relativeHeight="251657728" behindDoc="0" locked="0" layoutInCell="0" allowOverlap="1" wp14:editId="2D4CB160">
              <wp:simplePos x="0" y="0"/>
              <wp:positionH relativeFrom="page">
                <wp:align>center</wp:align>
              </wp:positionH>
              <wp:positionV relativeFrom="page">
                <wp:align>bottom</wp:align>
              </wp:positionV>
              <wp:extent cx="7536815" cy="724535"/>
              <wp:effectExtent l="9525" t="0" r="6985"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6815" cy="724535"/>
                        <a:chOff x="8" y="9"/>
                        <a:chExt cx="15823" cy="1439"/>
                      </a:xfrm>
                    </wpg:grpSpPr>
                    <wps:wsp>
                      <wps:cNvPr id="2"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3"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51B61718" id="Group 3" o:spid="_x0000_s1026" style="position:absolute;margin-left:0;margin-top:0;width:593.45pt;height:57.05pt;flip:y;z-index:251657728;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nbOMUAAADaAAAADwAAAGRycy9kb3ducmV2LnhtbESPQWsCMRSE7wX/Q3gFL0WzLlXarVFU&#10;EFoUodpDj4/N62Zx87IkUbf+eiMUehxm5htmOu9sI87kQ+1YwWiYgSAuna65UvB1WA9eQISIrLFx&#10;TAp+KcB81nuYYqHdhT/pvI+VSBAOBSowMbaFlKE0ZDEMXUucvB/nLcYkfSW1x0uC20bmWTaRFmtO&#10;CwZbWhkqj/uTVbDcrK/P42r36k/08XQ12+w7b49K9R+7xRuISF38D/+137WCHO5X0g2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nbOMUAAADaAAAADwAAAAAAAAAA&#10;AAAAAAChAgAAZHJzL2Rvd25yZXYueG1sUEsFBgAAAAAEAAQA+QAAAJMDAAAAAA==&#10;" strokecolor="#31849b"/>
              <v:rect id="Rectangle 5"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953" w:rsidRDefault="00D64953" w:rsidP="002D787C">
      <w:r>
        <w:separator/>
      </w:r>
    </w:p>
  </w:footnote>
  <w:footnote w:type="continuationSeparator" w:id="0">
    <w:p w:rsidR="00D64953" w:rsidRDefault="00D64953" w:rsidP="002D787C">
      <w:r>
        <w:continuationSeparator/>
      </w:r>
    </w:p>
  </w:footnote>
  <w:footnote w:id="1">
    <w:p w:rsidR="00F86EA4" w:rsidRPr="00F86EA4" w:rsidRDefault="00F86EA4">
      <w:pPr>
        <w:pStyle w:val="Textpoznmkypodiarou"/>
        <w:rPr>
          <w:lang w:val="sk-SK"/>
        </w:rPr>
      </w:pPr>
      <w:r>
        <w:rPr>
          <w:rStyle w:val="Odkaznapoznmkupodiarou"/>
        </w:rPr>
        <w:footnoteRef/>
      </w:r>
      <w:r>
        <w:t xml:space="preserve"> </w:t>
      </w:r>
      <w:r w:rsidRPr="00F86EA4">
        <w:rPr>
          <w:sz w:val="16"/>
          <w:szCs w:val="16"/>
        </w:rPr>
        <w:t>Nehodiace sa preškrtnite</w:t>
      </w:r>
      <w:r>
        <w:rPr>
          <w:sz w:val="16"/>
          <w:szCs w:val="16"/>
          <w:lang w:val="sk-SK"/>
        </w:rPr>
        <w:t>.</w:t>
      </w:r>
    </w:p>
  </w:footnote>
  <w:footnote w:id="2">
    <w:p w:rsidR="007C1E5B" w:rsidRDefault="007C1E5B" w:rsidP="00463150">
      <w:pPr>
        <w:pStyle w:val="Textpoznmkypodiarou"/>
        <w:jc w:val="both"/>
      </w:pPr>
      <w:r w:rsidRPr="00F86EA4">
        <w:rPr>
          <w:rStyle w:val="Odkaznapoznmkupodiarou"/>
          <w:sz w:val="16"/>
          <w:szCs w:val="16"/>
          <w:vertAlign w:val="baseline"/>
        </w:rPr>
        <w:footnoteRef/>
      </w:r>
      <w:r w:rsidR="00FA4290" w:rsidRPr="00F86EA4">
        <w:rPr>
          <w:sz w:val="16"/>
          <w:szCs w:val="16"/>
          <w:lang w:val="sk-SK"/>
        </w:rPr>
        <w:t xml:space="preserve"> </w:t>
      </w:r>
      <w:r w:rsidR="00FA4290" w:rsidRPr="00F86EA4">
        <w:rPr>
          <w:sz w:val="16"/>
          <w:szCs w:val="16"/>
        </w:rPr>
        <w:t xml:space="preserve">Ak </w:t>
      </w:r>
      <w:r w:rsidR="00FA4290" w:rsidRPr="00F86EA4">
        <w:rPr>
          <w:sz w:val="16"/>
          <w:szCs w:val="16"/>
          <w:lang w:val="sk-SK"/>
        </w:rPr>
        <w:t>uchádzač</w:t>
      </w:r>
      <w:r w:rsidR="00FA4290" w:rsidRPr="00F86EA4">
        <w:rPr>
          <w:sz w:val="16"/>
          <w:szCs w:val="16"/>
        </w:rPr>
        <w:t xml:space="preserve"> využije služby viacerých osôb, tak doplní údaje týchto osôb v predmetnom formulári, resp. vyplní predmetný formulár podľa počtu osôb.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C4C8E498"/>
    <w:lvl w:ilvl="0">
      <w:start w:val="1"/>
      <w:numFmt w:val="decimal"/>
      <w:pStyle w:val="slovanzoznam"/>
      <w:lvlText w:val="%1."/>
      <w:lvlJc w:val="left"/>
      <w:pPr>
        <w:tabs>
          <w:tab w:val="num" w:pos="360"/>
        </w:tabs>
        <w:ind w:left="360" w:hanging="360"/>
      </w:pPr>
    </w:lvl>
  </w:abstractNum>
  <w:abstractNum w:abstractNumId="1" w15:restartNumberingAfterBreak="0">
    <w:nsid w:val="00000006"/>
    <w:multiLevelType w:val="singleLevel"/>
    <w:tmpl w:val="00000006"/>
    <w:lvl w:ilvl="0">
      <w:start w:val="1"/>
      <w:numFmt w:val="bullet"/>
      <w:pStyle w:val="Normlnyodrky"/>
      <w:lvlText w:val="-"/>
      <w:lvlJc w:val="left"/>
      <w:pPr>
        <w:tabs>
          <w:tab w:val="num" w:pos="1418"/>
        </w:tabs>
        <w:ind w:left="2204" w:hanging="360"/>
      </w:pPr>
      <w:rPr>
        <w:rFonts w:ascii="Arial" w:hAnsi="Arial" w:cs="Arial"/>
      </w:rPr>
    </w:lvl>
  </w:abstractNum>
  <w:abstractNum w:abstractNumId="2" w15:restartNumberingAfterBreak="0">
    <w:nsid w:val="00000020"/>
    <w:multiLevelType w:val="multilevel"/>
    <w:tmpl w:val="11A40E58"/>
    <w:name w:val="WW8Num32"/>
    <w:lvl w:ilvl="0">
      <w:start w:val="3"/>
      <w:numFmt w:val="upperRoman"/>
      <w:lvlText w:val="%1."/>
      <w:lvlJc w:val="left"/>
      <w:pPr>
        <w:tabs>
          <w:tab w:val="num" w:pos="1003"/>
        </w:tabs>
        <w:ind w:left="1003" w:hanging="720"/>
      </w:pPr>
    </w:lvl>
    <w:lvl w:ilvl="1">
      <w:start w:val="1"/>
      <w:numFmt w:val="decimal"/>
      <w:lvlText w:val="%2."/>
      <w:lvlJc w:val="left"/>
      <w:pPr>
        <w:tabs>
          <w:tab w:val="num" w:pos="360"/>
        </w:tabs>
        <w:ind w:left="360" w:hanging="360"/>
      </w:pPr>
      <w:rPr>
        <w:b/>
      </w:rPr>
    </w:lvl>
    <w:lvl w:ilvl="2">
      <w:start w:val="1"/>
      <w:numFmt w:val="decimal"/>
      <w:lvlText w:val="%3."/>
      <w:lvlJc w:val="left"/>
      <w:pPr>
        <w:tabs>
          <w:tab w:val="num" w:pos="928"/>
        </w:tabs>
        <w:ind w:left="928" w:hanging="360"/>
      </w:pPr>
      <w:rPr>
        <w:b/>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28"/>
    <w:multiLevelType w:val="multilevel"/>
    <w:tmpl w:val="00000028"/>
    <w:name w:val="WW8Num11"/>
    <w:lvl w:ilvl="0">
      <w:start w:val="1"/>
      <w:numFmt w:val="upperRoman"/>
      <w:lvlText w:val="%1."/>
      <w:lvlJc w:val="left"/>
      <w:pPr>
        <w:tabs>
          <w:tab w:val="num" w:pos="1003"/>
        </w:tabs>
        <w:ind w:left="1003" w:hanging="720"/>
      </w:pPr>
    </w:lvl>
    <w:lvl w:ilvl="1">
      <w:start w:val="1"/>
      <w:numFmt w:val="decimal"/>
      <w:lvlText w:val="%1.%2"/>
      <w:lvlJc w:val="left"/>
      <w:pPr>
        <w:tabs>
          <w:tab w:val="num" w:pos="643"/>
        </w:tabs>
        <w:ind w:left="643" w:hanging="360"/>
      </w:pPr>
    </w:lvl>
    <w:lvl w:ilvl="2">
      <w:start w:val="1"/>
      <w:numFmt w:val="decimal"/>
      <w:lvlText w:val="%1.%2.%3"/>
      <w:lvlJc w:val="left"/>
      <w:pPr>
        <w:tabs>
          <w:tab w:val="num" w:pos="1003"/>
        </w:tabs>
        <w:ind w:left="1003" w:hanging="720"/>
      </w:pPr>
    </w:lvl>
    <w:lvl w:ilvl="3">
      <w:start w:val="1"/>
      <w:numFmt w:val="decimal"/>
      <w:lvlText w:val="%1.%2.%3.%4"/>
      <w:lvlJc w:val="left"/>
      <w:pPr>
        <w:tabs>
          <w:tab w:val="num" w:pos="1003"/>
        </w:tabs>
        <w:ind w:left="1003" w:hanging="720"/>
      </w:pPr>
    </w:lvl>
    <w:lvl w:ilvl="4">
      <w:start w:val="1"/>
      <w:numFmt w:val="decimal"/>
      <w:lvlText w:val="%1.%2.%3.%4.%5"/>
      <w:lvlJc w:val="left"/>
      <w:pPr>
        <w:tabs>
          <w:tab w:val="num" w:pos="1363"/>
        </w:tabs>
        <w:ind w:left="1363" w:hanging="1080"/>
      </w:pPr>
    </w:lvl>
    <w:lvl w:ilvl="5">
      <w:start w:val="1"/>
      <w:numFmt w:val="decimal"/>
      <w:lvlText w:val="%1.%2.%3.%4.%5.%6"/>
      <w:lvlJc w:val="left"/>
      <w:pPr>
        <w:tabs>
          <w:tab w:val="num" w:pos="1363"/>
        </w:tabs>
        <w:ind w:left="1363" w:hanging="1080"/>
      </w:pPr>
    </w:lvl>
    <w:lvl w:ilvl="6">
      <w:start w:val="1"/>
      <w:numFmt w:val="decimal"/>
      <w:lvlText w:val="%1.%2.%3.%4.%5.%6.%7"/>
      <w:lvlJc w:val="left"/>
      <w:pPr>
        <w:tabs>
          <w:tab w:val="num" w:pos="1723"/>
        </w:tabs>
        <w:ind w:left="1723" w:hanging="1440"/>
      </w:pPr>
    </w:lvl>
    <w:lvl w:ilvl="7">
      <w:start w:val="1"/>
      <w:numFmt w:val="decimal"/>
      <w:lvlText w:val="%1.%2.%3.%4.%5.%6.%7.%8"/>
      <w:lvlJc w:val="left"/>
      <w:pPr>
        <w:tabs>
          <w:tab w:val="num" w:pos="1723"/>
        </w:tabs>
        <w:ind w:left="1723" w:hanging="1440"/>
      </w:pPr>
    </w:lvl>
    <w:lvl w:ilvl="8">
      <w:start w:val="1"/>
      <w:numFmt w:val="decimal"/>
      <w:lvlText w:val="%1.%2.%3.%4.%5.%6.%7.%8.%9"/>
      <w:lvlJc w:val="left"/>
      <w:pPr>
        <w:tabs>
          <w:tab w:val="num" w:pos="2083"/>
        </w:tabs>
        <w:ind w:left="2083" w:hanging="1800"/>
      </w:pPr>
    </w:lvl>
  </w:abstractNum>
  <w:abstractNum w:abstractNumId="4" w15:restartNumberingAfterBreak="0">
    <w:nsid w:val="0000002A"/>
    <w:multiLevelType w:val="multilevel"/>
    <w:tmpl w:val="0000002A"/>
    <w:name w:val="WW8Num42"/>
    <w:lvl w:ilvl="0">
      <w:start w:val="6"/>
      <w:numFmt w:val="decimal"/>
      <w:lvlText w:val="%1."/>
      <w:lvlJc w:val="left"/>
      <w:pPr>
        <w:tabs>
          <w:tab w:val="num" w:pos="720"/>
        </w:tabs>
        <w:ind w:left="720" w:hanging="360"/>
      </w:pPr>
      <w:rPr>
        <w:sz w:val="20"/>
      </w:r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5" w15:restartNumberingAfterBreak="0">
    <w:nsid w:val="0000002E"/>
    <w:multiLevelType w:val="multilevel"/>
    <w:tmpl w:val="77A6B3E6"/>
    <w:name w:val="WW8Num46"/>
    <w:lvl w:ilvl="0">
      <w:start w:val="15"/>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1142B8"/>
    <w:multiLevelType w:val="hybridMultilevel"/>
    <w:tmpl w:val="739CA146"/>
    <w:lvl w:ilvl="0" w:tplc="B8B4437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024C576D"/>
    <w:multiLevelType w:val="hybridMultilevel"/>
    <w:tmpl w:val="8AEE3812"/>
    <w:lvl w:ilvl="0" w:tplc="0F360C7E">
      <w:numFmt w:val="bullet"/>
      <w:lvlText w:val="-"/>
      <w:lvlJc w:val="left"/>
      <w:pPr>
        <w:ind w:left="720" w:hanging="360"/>
      </w:pPr>
      <w:rPr>
        <w:rFonts w:ascii="Arial" w:eastAsia="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392206E"/>
    <w:multiLevelType w:val="hybridMultilevel"/>
    <w:tmpl w:val="2EF60896"/>
    <w:name w:val="WW8Num40"/>
    <w:lvl w:ilvl="0" w:tplc="3E36EBDA">
      <w:numFmt w:val="bullet"/>
      <w:lvlText w:val="-"/>
      <w:lvlJc w:val="left"/>
      <w:pPr>
        <w:ind w:left="720" w:hanging="360"/>
      </w:pPr>
      <w:rPr>
        <w:rFonts w:ascii="DejaVuSansCondensed" w:eastAsia="Arial" w:hAnsi="DejaVuSansCondensed" w:cs="DejaVuSansCondensed" w:hint="default"/>
        <w:color w:val="auto"/>
      </w:rPr>
    </w:lvl>
    <w:lvl w:ilvl="1" w:tplc="CAC2290C">
      <w:start w:val="1"/>
      <w:numFmt w:val="decimal"/>
      <w:lvlText w:val="%2."/>
      <w:lvlJc w:val="left"/>
      <w:pPr>
        <w:tabs>
          <w:tab w:val="num" w:pos="1440"/>
        </w:tabs>
        <w:ind w:left="1440" w:hanging="360"/>
      </w:pPr>
    </w:lvl>
    <w:lvl w:ilvl="2" w:tplc="009EEDD4">
      <w:start w:val="1"/>
      <w:numFmt w:val="decimal"/>
      <w:lvlText w:val="%3."/>
      <w:lvlJc w:val="left"/>
      <w:pPr>
        <w:tabs>
          <w:tab w:val="num" w:pos="2160"/>
        </w:tabs>
        <w:ind w:left="2160" w:hanging="360"/>
      </w:pPr>
    </w:lvl>
    <w:lvl w:ilvl="3" w:tplc="9E3E3290">
      <w:start w:val="1"/>
      <w:numFmt w:val="decimal"/>
      <w:lvlText w:val="%4."/>
      <w:lvlJc w:val="left"/>
      <w:pPr>
        <w:tabs>
          <w:tab w:val="num" w:pos="2880"/>
        </w:tabs>
        <w:ind w:left="2880" w:hanging="360"/>
      </w:pPr>
    </w:lvl>
    <w:lvl w:ilvl="4" w:tplc="06B81F58">
      <w:start w:val="1"/>
      <w:numFmt w:val="decimal"/>
      <w:lvlText w:val="%5."/>
      <w:lvlJc w:val="left"/>
      <w:pPr>
        <w:tabs>
          <w:tab w:val="num" w:pos="3600"/>
        </w:tabs>
        <w:ind w:left="3600" w:hanging="360"/>
      </w:pPr>
    </w:lvl>
    <w:lvl w:ilvl="5" w:tplc="C1C4339C">
      <w:start w:val="1"/>
      <w:numFmt w:val="decimal"/>
      <w:lvlText w:val="%6."/>
      <w:lvlJc w:val="left"/>
      <w:pPr>
        <w:tabs>
          <w:tab w:val="num" w:pos="4320"/>
        </w:tabs>
        <w:ind w:left="4320" w:hanging="360"/>
      </w:pPr>
    </w:lvl>
    <w:lvl w:ilvl="6" w:tplc="2DB85FC0">
      <w:start w:val="1"/>
      <w:numFmt w:val="decimal"/>
      <w:lvlText w:val="%7."/>
      <w:lvlJc w:val="left"/>
      <w:pPr>
        <w:tabs>
          <w:tab w:val="num" w:pos="5040"/>
        </w:tabs>
        <w:ind w:left="5040" w:hanging="360"/>
      </w:pPr>
    </w:lvl>
    <w:lvl w:ilvl="7" w:tplc="AC305626">
      <w:start w:val="1"/>
      <w:numFmt w:val="decimal"/>
      <w:lvlText w:val="%8."/>
      <w:lvlJc w:val="left"/>
      <w:pPr>
        <w:tabs>
          <w:tab w:val="num" w:pos="5760"/>
        </w:tabs>
        <w:ind w:left="5760" w:hanging="360"/>
      </w:pPr>
    </w:lvl>
    <w:lvl w:ilvl="8" w:tplc="6F766686">
      <w:start w:val="1"/>
      <w:numFmt w:val="decimal"/>
      <w:lvlText w:val="%9."/>
      <w:lvlJc w:val="left"/>
      <w:pPr>
        <w:tabs>
          <w:tab w:val="num" w:pos="6480"/>
        </w:tabs>
        <w:ind w:left="6480" w:hanging="360"/>
      </w:pPr>
    </w:lvl>
  </w:abstractNum>
  <w:abstractNum w:abstractNumId="9" w15:restartNumberingAfterBreak="0">
    <w:nsid w:val="04170889"/>
    <w:multiLevelType w:val="multilevel"/>
    <w:tmpl w:val="1D6E6120"/>
    <w:lvl w:ilvl="0">
      <w:start w:val="1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43D490B"/>
    <w:multiLevelType w:val="multilevel"/>
    <w:tmpl w:val="5ED2FCD2"/>
    <w:lvl w:ilvl="0">
      <w:start w:val="1"/>
      <w:numFmt w:val="bullet"/>
      <w:lvlText w:val=""/>
      <w:lvlJc w:val="left"/>
      <w:pPr>
        <w:tabs>
          <w:tab w:val="num" w:pos="720"/>
        </w:tabs>
        <w:ind w:left="720" w:hanging="360"/>
      </w:pPr>
      <w:rPr>
        <w:rFonts w:ascii="Wingdings" w:hAnsi="Wingdings"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BankGothic Lt BT" w:hAnsi="BankGothic Lt BT" w:hint="default"/>
        <w:sz w:val="20"/>
      </w:rPr>
    </w:lvl>
    <w:lvl w:ilvl="3" w:tentative="1">
      <w:start w:val="1"/>
      <w:numFmt w:val="bullet"/>
      <w:lvlText w:val=""/>
      <w:lvlJc w:val="left"/>
      <w:pPr>
        <w:tabs>
          <w:tab w:val="num" w:pos="2880"/>
        </w:tabs>
        <w:ind w:left="2880" w:hanging="360"/>
      </w:pPr>
      <w:rPr>
        <w:rFonts w:ascii="BankGothic Lt BT" w:hAnsi="BankGothic Lt BT" w:hint="default"/>
        <w:sz w:val="20"/>
      </w:rPr>
    </w:lvl>
    <w:lvl w:ilvl="4" w:tentative="1">
      <w:start w:val="1"/>
      <w:numFmt w:val="bullet"/>
      <w:lvlText w:val=""/>
      <w:lvlJc w:val="left"/>
      <w:pPr>
        <w:tabs>
          <w:tab w:val="num" w:pos="3600"/>
        </w:tabs>
        <w:ind w:left="3600" w:hanging="360"/>
      </w:pPr>
      <w:rPr>
        <w:rFonts w:ascii="BankGothic Lt BT" w:hAnsi="BankGothic Lt BT" w:hint="default"/>
        <w:sz w:val="20"/>
      </w:rPr>
    </w:lvl>
    <w:lvl w:ilvl="5" w:tentative="1">
      <w:start w:val="1"/>
      <w:numFmt w:val="bullet"/>
      <w:lvlText w:val=""/>
      <w:lvlJc w:val="left"/>
      <w:pPr>
        <w:tabs>
          <w:tab w:val="num" w:pos="4320"/>
        </w:tabs>
        <w:ind w:left="4320" w:hanging="360"/>
      </w:pPr>
      <w:rPr>
        <w:rFonts w:ascii="BankGothic Lt BT" w:hAnsi="BankGothic Lt BT" w:hint="default"/>
        <w:sz w:val="20"/>
      </w:rPr>
    </w:lvl>
    <w:lvl w:ilvl="6" w:tentative="1">
      <w:start w:val="1"/>
      <w:numFmt w:val="bullet"/>
      <w:lvlText w:val=""/>
      <w:lvlJc w:val="left"/>
      <w:pPr>
        <w:tabs>
          <w:tab w:val="num" w:pos="5040"/>
        </w:tabs>
        <w:ind w:left="5040" w:hanging="360"/>
      </w:pPr>
      <w:rPr>
        <w:rFonts w:ascii="BankGothic Lt BT" w:hAnsi="BankGothic Lt BT" w:hint="default"/>
        <w:sz w:val="20"/>
      </w:rPr>
    </w:lvl>
    <w:lvl w:ilvl="7" w:tentative="1">
      <w:start w:val="1"/>
      <w:numFmt w:val="bullet"/>
      <w:lvlText w:val=""/>
      <w:lvlJc w:val="left"/>
      <w:pPr>
        <w:tabs>
          <w:tab w:val="num" w:pos="5760"/>
        </w:tabs>
        <w:ind w:left="5760" w:hanging="360"/>
      </w:pPr>
      <w:rPr>
        <w:rFonts w:ascii="BankGothic Lt BT" w:hAnsi="BankGothic Lt BT" w:hint="default"/>
        <w:sz w:val="20"/>
      </w:rPr>
    </w:lvl>
    <w:lvl w:ilvl="8" w:tentative="1">
      <w:start w:val="1"/>
      <w:numFmt w:val="bullet"/>
      <w:lvlText w:val=""/>
      <w:lvlJc w:val="left"/>
      <w:pPr>
        <w:tabs>
          <w:tab w:val="num" w:pos="6480"/>
        </w:tabs>
        <w:ind w:left="6480" w:hanging="360"/>
      </w:pPr>
      <w:rPr>
        <w:rFonts w:ascii="BankGothic Lt BT" w:hAnsi="BankGothic Lt BT" w:hint="default"/>
        <w:sz w:val="20"/>
      </w:rPr>
    </w:lvl>
  </w:abstractNum>
  <w:abstractNum w:abstractNumId="11" w15:restartNumberingAfterBreak="0">
    <w:nsid w:val="056A638C"/>
    <w:multiLevelType w:val="hybridMultilevel"/>
    <w:tmpl w:val="5808A3DA"/>
    <w:lvl w:ilvl="0" w:tplc="5A60B210">
      <w:start w:val="1"/>
      <w:numFmt w:val="bullet"/>
      <w:lvlText w:val="•"/>
      <w:lvlJc w:val="left"/>
      <w:pPr>
        <w:ind w:left="720" w:hanging="360"/>
      </w:pPr>
      <w:rPr>
        <w:rFonts w:ascii="Arial" w:hAnsi="Arial" w:cs="Arial" w:hint="default"/>
      </w:rPr>
    </w:lvl>
    <w:lvl w:ilvl="1" w:tplc="041B0003" w:tentative="1">
      <w:start w:val="1"/>
      <w:numFmt w:val="bullet"/>
      <w:lvlText w:val="o"/>
      <w:lvlJc w:val="left"/>
      <w:pPr>
        <w:ind w:left="1440" w:hanging="360"/>
      </w:pPr>
      <w:rPr>
        <w:rFonts w:ascii="Symbol" w:hAnsi="Symbol" w:cs="Symbol" w:hint="default"/>
      </w:rPr>
    </w:lvl>
    <w:lvl w:ilvl="2" w:tplc="5A60B210">
      <w:start w:val="1"/>
      <w:numFmt w:val="bullet"/>
      <w:lvlText w:val="•"/>
      <w:lvlJc w:val="left"/>
      <w:pPr>
        <w:ind w:left="2160" w:hanging="360"/>
      </w:pPr>
      <w:rPr>
        <w:rFonts w:ascii="Arial" w:hAnsi="Arial" w:cs="Arial" w:hint="default"/>
      </w:rPr>
    </w:lvl>
    <w:lvl w:ilvl="3" w:tplc="041B0001" w:tentative="1">
      <w:start w:val="1"/>
      <w:numFmt w:val="bullet"/>
      <w:lvlText w:val=""/>
      <w:lvlJc w:val="left"/>
      <w:pPr>
        <w:ind w:left="2880" w:hanging="360"/>
      </w:pPr>
      <w:rPr>
        <w:rFonts w:ascii="Wingdings" w:hAnsi="Wingdings" w:hint="default"/>
      </w:rPr>
    </w:lvl>
    <w:lvl w:ilvl="4" w:tplc="041B0003" w:tentative="1">
      <w:start w:val="1"/>
      <w:numFmt w:val="bullet"/>
      <w:lvlText w:val="o"/>
      <w:lvlJc w:val="left"/>
      <w:pPr>
        <w:ind w:left="3600" w:hanging="360"/>
      </w:pPr>
      <w:rPr>
        <w:rFonts w:ascii="Symbol" w:hAnsi="Symbol" w:cs="Symbol" w:hint="default"/>
      </w:rPr>
    </w:lvl>
    <w:lvl w:ilvl="5" w:tplc="041B0005" w:tentative="1">
      <w:start w:val="1"/>
      <w:numFmt w:val="bullet"/>
      <w:lvlText w:val=""/>
      <w:lvlJc w:val="left"/>
      <w:pPr>
        <w:ind w:left="4320" w:hanging="360"/>
      </w:pPr>
      <w:rPr>
        <w:rFonts w:ascii="BankGothic Lt BT" w:hAnsi="BankGothic Lt BT" w:hint="default"/>
      </w:rPr>
    </w:lvl>
    <w:lvl w:ilvl="6" w:tplc="041B0001" w:tentative="1">
      <w:start w:val="1"/>
      <w:numFmt w:val="bullet"/>
      <w:lvlText w:val=""/>
      <w:lvlJc w:val="left"/>
      <w:pPr>
        <w:ind w:left="5040" w:hanging="360"/>
      </w:pPr>
      <w:rPr>
        <w:rFonts w:ascii="Wingdings" w:hAnsi="Wingdings" w:hint="default"/>
      </w:rPr>
    </w:lvl>
    <w:lvl w:ilvl="7" w:tplc="041B0003" w:tentative="1">
      <w:start w:val="1"/>
      <w:numFmt w:val="bullet"/>
      <w:lvlText w:val="o"/>
      <w:lvlJc w:val="left"/>
      <w:pPr>
        <w:ind w:left="5760" w:hanging="360"/>
      </w:pPr>
      <w:rPr>
        <w:rFonts w:ascii="Symbol" w:hAnsi="Symbol" w:cs="Symbol" w:hint="default"/>
      </w:rPr>
    </w:lvl>
    <w:lvl w:ilvl="8" w:tplc="041B0005" w:tentative="1">
      <w:start w:val="1"/>
      <w:numFmt w:val="bullet"/>
      <w:lvlText w:val=""/>
      <w:lvlJc w:val="left"/>
      <w:pPr>
        <w:ind w:left="6480" w:hanging="360"/>
      </w:pPr>
      <w:rPr>
        <w:rFonts w:ascii="BankGothic Lt BT" w:hAnsi="BankGothic Lt BT" w:hint="default"/>
      </w:rPr>
    </w:lvl>
  </w:abstractNum>
  <w:abstractNum w:abstractNumId="12" w15:restartNumberingAfterBreak="0">
    <w:nsid w:val="07C54A67"/>
    <w:multiLevelType w:val="hybridMultilevel"/>
    <w:tmpl w:val="F71E03D2"/>
    <w:lvl w:ilvl="0" w:tplc="041B0017">
      <w:start w:val="1"/>
      <w:numFmt w:val="lowerLetter"/>
      <w:lvlText w:val="%1)"/>
      <w:lvlJc w:val="left"/>
      <w:pPr>
        <w:ind w:left="720" w:hanging="360"/>
      </w:pPr>
      <w:rPr>
        <w:rFonts w:cs="Arial"/>
      </w:rPr>
    </w:lvl>
    <w:lvl w:ilvl="1" w:tplc="041B0019" w:tentative="1">
      <w:start w:val="1"/>
      <w:numFmt w:val="lowerLetter"/>
      <w:lvlText w:val="%2."/>
      <w:lvlJc w:val="left"/>
      <w:pPr>
        <w:ind w:left="1440" w:hanging="360"/>
      </w:pPr>
      <w:rPr>
        <w:rFonts w:cs="Arial"/>
      </w:rPr>
    </w:lvl>
    <w:lvl w:ilvl="2" w:tplc="041B001B" w:tentative="1">
      <w:start w:val="1"/>
      <w:numFmt w:val="lowerRoman"/>
      <w:lvlText w:val="%3."/>
      <w:lvlJc w:val="right"/>
      <w:pPr>
        <w:ind w:left="2160" w:hanging="180"/>
      </w:pPr>
      <w:rPr>
        <w:rFonts w:cs="Arial"/>
      </w:rPr>
    </w:lvl>
    <w:lvl w:ilvl="3" w:tplc="041B000F" w:tentative="1">
      <w:start w:val="1"/>
      <w:numFmt w:val="decimal"/>
      <w:lvlText w:val="%4."/>
      <w:lvlJc w:val="left"/>
      <w:pPr>
        <w:ind w:left="2880" w:hanging="360"/>
      </w:pPr>
      <w:rPr>
        <w:rFonts w:cs="Arial"/>
      </w:rPr>
    </w:lvl>
    <w:lvl w:ilvl="4" w:tplc="041B0019" w:tentative="1">
      <w:start w:val="1"/>
      <w:numFmt w:val="lowerLetter"/>
      <w:lvlText w:val="%5."/>
      <w:lvlJc w:val="left"/>
      <w:pPr>
        <w:ind w:left="3600" w:hanging="360"/>
      </w:pPr>
      <w:rPr>
        <w:rFonts w:cs="Arial"/>
      </w:rPr>
    </w:lvl>
    <w:lvl w:ilvl="5" w:tplc="041B001B" w:tentative="1">
      <w:start w:val="1"/>
      <w:numFmt w:val="lowerRoman"/>
      <w:lvlText w:val="%6."/>
      <w:lvlJc w:val="right"/>
      <w:pPr>
        <w:ind w:left="4320" w:hanging="180"/>
      </w:pPr>
      <w:rPr>
        <w:rFonts w:cs="Arial"/>
      </w:rPr>
    </w:lvl>
    <w:lvl w:ilvl="6" w:tplc="041B000F" w:tentative="1">
      <w:start w:val="1"/>
      <w:numFmt w:val="decimal"/>
      <w:lvlText w:val="%7."/>
      <w:lvlJc w:val="left"/>
      <w:pPr>
        <w:ind w:left="5040" w:hanging="360"/>
      </w:pPr>
      <w:rPr>
        <w:rFonts w:cs="Arial"/>
      </w:rPr>
    </w:lvl>
    <w:lvl w:ilvl="7" w:tplc="041B0019" w:tentative="1">
      <w:start w:val="1"/>
      <w:numFmt w:val="lowerLetter"/>
      <w:lvlText w:val="%8."/>
      <w:lvlJc w:val="left"/>
      <w:pPr>
        <w:ind w:left="5760" w:hanging="360"/>
      </w:pPr>
      <w:rPr>
        <w:rFonts w:cs="Arial"/>
      </w:rPr>
    </w:lvl>
    <w:lvl w:ilvl="8" w:tplc="041B001B" w:tentative="1">
      <w:start w:val="1"/>
      <w:numFmt w:val="lowerRoman"/>
      <w:lvlText w:val="%9."/>
      <w:lvlJc w:val="right"/>
      <w:pPr>
        <w:ind w:left="6480" w:hanging="180"/>
      </w:pPr>
      <w:rPr>
        <w:rFonts w:cs="Arial"/>
      </w:rPr>
    </w:lvl>
  </w:abstractNum>
  <w:abstractNum w:abstractNumId="13" w15:restartNumberingAfterBreak="0">
    <w:nsid w:val="098A116B"/>
    <w:multiLevelType w:val="hybridMultilevel"/>
    <w:tmpl w:val="AF14164C"/>
    <w:lvl w:ilvl="0" w:tplc="041B000F">
      <w:start w:val="1"/>
      <w:numFmt w:val="decimal"/>
      <w:lvlText w:val="%1."/>
      <w:lvlJc w:val="left"/>
      <w:pPr>
        <w:ind w:left="360" w:hanging="360"/>
      </w:pPr>
      <w:rPr>
        <w:rFonts w:cs="Arial"/>
      </w:rPr>
    </w:lvl>
    <w:lvl w:ilvl="1" w:tplc="041B0019" w:tentative="1">
      <w:start w:val="1"/>
      <w:numFmt w:val="lowerLetter"/>
      <w:lvlText w:val="%2."/>
      <w:lvlJc w:val="left"/>
      <w:pPr>
        <w:ind w:left="1080" w:hanging="360"/>
      </w:pPr>
      <w:rPr>
        <w:rFonts w:cs="Arial"/>
      </w:rPr>
    </w:lvl>
    <w:lvl w:ilvl="2" w:tplc="041B001B" w:tentative="1">
      <w:start w:val="1"/>
      <w:numFmt w:val="lowerRoman"/>
      <w:lvlText w:val="%3."/>
      <w:lvlJc w:val="right"/>
      <w:pPr>
        <w:ind w:left="1800" w:hanging="180"/>
      </w:pPr>
      <w:rPr>
        <w:rFonts w:cs="Arial"/>
      </w:rPr>
    </w:lvl>
    <w:lvl w:ilvl="3" w:tplc="041B000F" w:tentative="1">
      <w:start w:val="1"/>
      <w:numFmt w:val="decimal"/>
      <w:lvlText w:val="%4."/>
      <w:lvlJc w:val="left"/>
      <w:pPr>
        <w:ind w:left="2520" w:hanging="360"/>
      </w:pPr>
      <w:rPr>
        <w:rFonts w:cs="Arial"/>
      </w:rPr>
    </w:lvl>
    <w:lvl w:ilvl="4" w:tplc="041B0019" w:tentative="1">
      <w:start w:val="1"/>
      <w:numFmt w:val="lowerLetter"/>
      <w:lvlText w:val="%5."/>
      <w:lvlJc w:val="left"/>
      <w:pPr>
        <w:ind w:left="3240" w:hanging="360"/>
      </w:pPr>
      <w:rPr>
        <w:rFonts w:cs="Arial"/>
      </w:rPr>
    </w:lvl>
    <w:lvl w:ilvl="5" w:tplc="041B001B" w:tentative="1">
      <w:start w:val="1"/>
      <w:numFmt w:val="lowerRoman"/>
      <w:lvlText w:val="%6."/>
      <w:lvlJc w:val="right"/>
      <w:pPr>
        <w:ind w:left="3960" w:hanging="180"/>
      </w:pPr>
      <w:rPr>
        <w:rFonts w:cs="Arial"/>
      </w:rPr>
    </w:lvl>
    <w:lvl w:ilvl="6" w:tplc="041B000F" w:tentative="1">
      <w:start w:val="1"/>
      <w:numFmt w:val="decimal"/>
      <w:lvlText w:val="%7."/>
      <w:lvlJc w:val="left"/>
      <w:pPr>
        <w:ind w:left="4680" w:hanging="360"/>
      </w:pPr>
      <w:rPr>
        <w:rFonts w:cs="Arial"/>
      </w:rPr>
    </w:lvl>
    <w:lvl w:ilvl="7" w:tplc="041B0019" w:tentative="1">
      <w:start w:val="1"/>
      <w:numFmt w:val="lowerLetter"/>
      <w:lvlText w:val="%8."/>
      <w:lvlJc w:val="left"/>
      <w:pPr>
        <w:ind w:left="5400" w:hanging="360"/>
      </w:pPr>
      <w:rPr>
        <w:rFonts w:cs="Arial"/>
      </w:rPr>
    </w:lvl>
    <w:lvl w:ilvl="8" w:tplc="041B001B" w:tentative="1">
      <w:start w:val="1"/>
      <w:numFmt w:val="lowerRoman"/>
      <w:lvlText w:val="%9."/>
      <w:lvlJc w:val="right"/>
      <w:pPr>
        <w:ind w:left="6120" w:hanging="180"/>
      </w:pPr>
      <w:rPr>
        <w:rFonts w:cs="Arial"/>
      </w:rPr>
    </w:lvl>
  </w:abstractNum>
  <w:abstractNum w:abstractNumId="14" w15:restartNumberingAfterBreak="0">
    <w:nsid w:val="0B555BFC"/>
    <w:multiLevelType w:val="hybridMultilevel"/>
    <w:tmpl w:val="5DB0B386"/>
    <w:lvl w:ilvl="0" w:tplc="041B000F">
      <w:start w:val="1"/>
      <w:numFmt w:val="decimal"/>
      <w:lvlText w:val="%1."/>
      <w:lvlJc w:val="left"/>
      <w:pPr>
        <w:ind w:left="720" w:hanging="360"/>
      </w:pPr>
      <w:rPr>
        <w:rFonts w:cs="Arial"/>
      </w:rPr>
    </w:lvl>
    <w:lvl w:ilvl="1" w:tplc="041B0019" w:tentative="1">
      <w:start w:val="1"/>
      <w:numFmt w:val="lowerLetter"/>
      <w:lvlText w:val="%2."/>
      <w:lvlJc w:val="left"/>
      <w:pPr>
        <w:ind w:left="1440" w:hanging="360"/>
      </w:pPr>
      <w:rPr>
        <w:rFonts w:cs="Arial"/>
      </w:rPr>
    </w:lvl>
    <w:lvl w:ilvl="2" w:tplc="041B001B" w:tentative="1">
      <w:start w:val="1"/>
      <w:numFmt w:val="lowerRoman"/>
      <w:lvlText w:val="%3."/>
      <w:lvlJc w:val="right"/>
      <w:pPr>
        <w:ind w:left="2160" w:hanging="180"/>
      </w:pPr>
      <w:rPr>
        <w:rFonts w:cs="Arial"/>
      </w:rPr>
    </w:lvl>
    <w:lvl w:ilvl="3" w:tplc="041B000F" w:tentative="1">
      <w:start w:val="1"/>
      <w:numFmt w:val="decimal"/>
      <w:lvlText w:val="%4."/>
      <w:lvlJc w:val="left"/>
      <w:pPr>
        <w:ind w:left="2880" w:hanging="360"/>
      </w:pPr>
      <w:rPr>
        <w:rFonts w:cs="Arial"/>
      </w:rPr>
    </w:lvl>
    <w:lvl w:ilvl="4" w:tplc="041B0019" w:tentative="1">
      <w:start w:val="1"/>
      <w:numFmt w:val="lowerLetter"/>
      <w:lvlText w:val="%5."/>
      <w:lvlJc w:val="left"/>
      <w:pPr>
        <w:ind w:left="3600" w:hanging="360"/>
      </w:pPr>
      <w:rPr>
        <w:rFonts w:cs="Arial"/>
      </w:rPr>
    </w:lvl>
    <w:lvl w:ilvl="5" w:tplc="041B001B" w:tentative="1">
      <w:start w:val="1"/>
      <w:numFmt w:val="lowerRoman"/>
      <w:lvlText w:val="%6."/>
      <w:lvlJc w:val="right"/>
      <w:pPr>
        <w:ind w:left="4320" w:hanging="180"/>
      </w:pPr>
      <w:rPr>
        <w:rFonts w:cs="Arial"/>
      </w:rPr>
    </w:lvl>
    <w:lvl w:ilvl="6" w:tplc="041B000F" w:tentative="1">
      <w:start w:val="1"/>
      <w:numFmt w:val="decimal"/>
      <w:lvlText w:val="%7."/>
      <w:lvlJc w:val="left"/>
      <w:pPr>
        <w:ind w:left="5040" w:hanging="360"/>
      </w:pPr>
      <w:rPr>
        <w:rFonts w:cs="Arial"/>
      </w:rPr>
    </w:lvl>
    <w:lvl w:ilvl="7" w:tplc="041B0019" w:tentative="1">
      <w:start w:val="1"/>
      <w:numFmt w:val="lowerLetter"/>
      <w:lvlText w:val="%8."/>
      <w:lvlJc w:val="left"/>
      <w:pPr>
        <w:ind w:left="5760" w:hanging="360"/>
      </w:pPr>
      <w:rPr>
        <w:rFonts w:cs="Arial"/>
      </w:rPr>
    </w:lvl>
    <w:lvl w:ilvl="8" w:tplc="041B001B" w:tentative="1">
      <w:start w:val="1"/>
      <w:numFmt w:val="lowerRoman"/>
      <w:lvlText w:val="%9."/>
      <w:lvlJc w:val="right"/>
      <w:pPr>
        <w:ind w:left="6480" w:hanging="180"/>
      </w:pPr>
      <w:rPr>
        <w:rFonts w:cs="Arial"/>
      </w:rPr>
    </w:lvl>
  </w:abstractNum>
  <w:abstractNum w:abstractNumId="15" w15:restartNumberingAfterBreak="0">
    <w:nsid w:val="0EE64094"/>
    <w:multiLevelType w:val="multilevel"/>
    <w:tmpl w:val="5D5C003A"/>
    <w:lvl w:ilvl="0">
      <w:start w:val="2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0135A25"/>
    <w:multiLevelType w:val="hybridMultilevel"/>
    <w:tmpl w:val="135E3ABE"/>
    <w:lvl w:ilvl="0" w:tplc="B470B7BC">
      <w:start w:val="1"/>
      <w:numFmt w:val="lowerLetter"/>
      <w:lvlText w:val="%1)"/>
      <w:lvlJc w:val="left"/>
      <w:pPr>
        <w:ind w:left="1065" w:hanging="705"/>
      </w:pPr>
      <w:rPr>
        <w:rFonts w:hint="default"/>
      </w:rPr>
    </w:lvl>
    <w:lvl w:ilvl="1" w:tplc="56AEC018">
      <w:numFmt w:val="bullet"/>
      <w:lvlText w:val="-"/>
      <w:lvlJc w:val="left"/>
      <w:pPr>
        <w:ind w:left="1785" w:hanging="705"/>
      </w:pPr>
      <w:rPr>
        <w:rFonts w:ascii="Calibri" w:eastAsia="Calibri" w:hAnsi="Calibri" w:cs="Calibri" w:hint="default"/>
      </w:rPr>
    </w:lvl>
    <w:lvl w:ilvl="2" w:tplc="08AADCD2">
      <w:start w:val="1"/>
      <w:numFmt w:val="bullet"/>
      <w:lvlText w:val="•"/>
      <w:lvlJc w:val="left"/>
      <w:pPr>
        <w:ind w:left="2685" w:hanging="705"/>
      </w:pPr>
      <w:rPr>
        <w:rFonts w:ascii="Calibri" w:eastAsia="Calibri" w:hAnsi="Calibri" w:cs="Calibri"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1C9720C"/>
    <w:multiLevelType w:val="hybridMultilevel"/>
    <w:tmpl w:val="0B480FD6"/>
    <w:lvl w:ilvl="0" w:tplc="041B0001">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Symbol" w:hAnsi="Symbol" w:cs="Symbol" w:hint="default"/>
      </w:rPr>
    </w:lvl>
    <w:lvl w:ilvl="2" w:tplc="041B0005" w:tentative="1">
      <w:start w:val="1"/>
      <w:numFmt w:val="bullet"/>
      <w:lvlText w:val=""/>
      <w:lvlJc w:val="left"/>
      <w:pPr>
        <w:ind w:left="2160" w:hanging="360"/>
      </w:pPr>
      <w:rPr>
        <w:rFonts w:ascii="BankGothic Lt BT" w:hAnsi="BankGothic Lt BT" w:hint="default"/>
      </w:rPr>
    </w:lvl>
    <w:lvl w:ilvl="3" w:tplc="041B0001" w:tentative="1">
      <w:start w:val="1"/>
      <w:numFmt w:val="bullet"/>
      <w:lvlText w:val=""/>
      <w:lvlJc w:val="left"/>
      <w:pPr>
        <w:ind w:left="2880" w:hanging="360"/>
      </w:pPr>
      <w:rPr>
        <w:rFonts w:ascii="Wingdings" w:hAnsi="Wingdings" w:hint="default"/>
      </w:rPr>
    </w:lvl>
    <w:lvl w:ilvl="4" w:tplc="041B0003" w:tentative="1">
      <w:start w:val="1"/>
      <w:numFmt w:val="bullet"/>
      <w:lvlText w:val="o"/>
      <w:lvlJc w:val="left"/>
      <w:pPr>
        <w:ind w:left="3600" w:hanging="360"/>
      </w:pPr>
      <w:rPr>
        <w:rFonts w:ascii="Symbol" w:hAnsi="Symbol" w:cs="Symbol" w:hint="default"/>
      </w:rPr>
    </w:lvl>
    <w:lvl w:ilvl="5" w:tplc="041B0005" w:tentative="1">
      <w:start w:val="1"/>
      <w:numFmt w:val="bullet"/>
      <w:lvlText w:val=""/>
      <w:lvlJc w:val="left"/>
      <w:pPr>
        <w:ind w:left="4320" w:hanging="360"/>
      </w:pPr>
      <w:rPr>
        <w:rFonts w:ascii="BankGothic Lt BT" w:hAnsi="BankGothic Lt BT" w:hint="default"/>
      </w:rPr>
    </w:lvl>
    <w:lvl w:ilvl="6" w:tplc="041B0001" w:tentative="1">
      <w:start w:val="1"/>
      <w:numFmt w:val="bullet"/>
      <w:lvlText w:val=""/>
      <w:lvlJc w:val="left"/>
      <w:pPr>
        <w:ind w:left="5040" w:hanging="360"/>
      </w:pPr>
      <w:rPr>
        <w:rFonts w:ascii="Wingdings" w:hAnsi="Wingdings" w:hint="default"/>
      </w:rPr>
    </w:lvl>
    <w:lvl w:ilvl="7" w:tplc="041B0003" w:tentative="1">
      <w:start w:val="1"/>
      <w:numFmt w:val="bullet"/>
      <w:lvlText w:val="o"/>
      <w:lvlJc w:val="left"/>
      <w:pPr>
        <w:ind w:left="5760" w:hanging="360"/>
      </w:pPr>
      <w:rPr>
        <w:rFonts w:ascii="Symbol" w:hAnsi="Symbol" w:cs="Symbol" w:hint="default"/>
      </w:rPr>
    </w:lvl>
    <w:lvl w:ilvl="8" w:tplc="041B0005" w:tentative="1">
      <w:start w:val="1"/>
      <w:numFmt w:val="bullet"/>
      <w:lvlText w:val=""/>
      <w:lvlJc w:val="left"/>
      <w:pPr>
        <w:ind w:left="6480" w:hanging="360"/>
      </w:pPr>
      <w:rPr>
        <w:rFonts w:ascii="BankGothic Lt BT" w:hAnsi="BankGothic Lt BT" w:hint="default"/>
      </w:rPr>
    </w:lvl>
  </w:abstractNum>
  <w:abstractNum w:abstractNumId="18" w15:restartNumberingAfterBreak="0">
    <w:nsid w:val="13572BF7"/>
    <w:multiLevelType w:val="hybridMultilevel"/>
    <w:tmpl w:val="AE5689E8"/>
    <w:lvl w:ilvl="0" w:tplc="041B0001">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Symbol" w:hAnsi="Symbol" w:cs="Symbol" w:hint="default"/>
      </w:rPr>
    </w:lvl>
    <w:lvl w:ilvl="2" w:tplc="041B0005" w:tentative="1">
      <w:start w:val="1"/>
      <w:numFmt w:val="bullet"/>
      <w:lvlText w:val=""/>
      <w:lvlJc w:val="left"/>
      <w:pPr>
        <w:ind w:left="2160" w:hanging="360"/>
      </w:pPr>
      <w:rPr>
        <w:rFonts w:ascii="BankGothic Lt BT" w:hAnsi="BankGothic Lt BT" w:hint="default"/>
      </w:rPr>
    </w:lvl>
    <w:lvl w:ilvl="3" w:tplc="041B0001" w:tentative="1">
      <w:start w:val="1"/>
      <w:numFmt w:val="bullet"/>
      <w:lvlText w:val=""/>
      <w:lvlJc w:val="left"/>
      <w:pPr>
        <w:ind w:left="2880" w:hanging="360"/>
      </w:pPr>
      <w:rPr>
        <w:rFonts w:ascii="Wingdings" w:hAnsi="Wingdings" w:hint="default"/>
      </w:rPr>
    </w:lvl>
    <w:lvl w:ilvl="4" w:tplc="041B0003" w:tentative="1">
      <w:start w:val="1"/>
      <w:numFmt w:val="bullet"/>
      <w:lvlText w:val="o"/>
      <w:lvlJc w:val="left"/>
      <w:pPr>
        <w:ind w:left="3600" w:hanging="360"/>
      </w:pPr>
      <w:rPr>
        <w:rFonts w:ascii="Symbol" w:hAnsi="Symbol" w:cs="Symbol" w:hint="default"/>
      </w:rPr>
    </w:lvl>
    <w:lvl w:ilvl="5" w:tplc="041B0005" w:tentative="1">
      <w:start w:val="1"/>
      <w:numFmt w:val="bullet"/>
      <w:lvlText w:val=""/>
      <w:lvlJc w:val="left"/>
      <w:pPr>
        <w:ind w:left="4320" w:hanging="360"/>
      </w:pPr>
      <w:rPr>
        <w:rFonts w:ascii="BankGothic Lt BT" w:hAnsi="BankGothic Lt BT" w:hint="default"/>
      </w:rPr>
    </w:lvl>
    <w:lvl w:ilvl="6" w:tplc="041B0001" w:tentative="1">
      <w:start w:val="1"/>
      <w:numFmt w:val="bullet"/>
      <w:lvlText w:val=""/>
      <w:lvlJc w:val="left"/>
      <w:pPr>
        <w:ind w:left="5040" w:hanging="360"/>
      </w:pPr>
      <w:rPr>
        <w:rFonts w:ascii="Wingdings" w:hAnsi="Wingdings" w:hint="default"/>
      </w:rPr>
    </w:lvl>
    <w:lvl w:ilvl="7" w:tplc="041B0003" w:tentative="1">
      <w:start w:val="1"/>
      <w:numFmt w:val="bullet"/>
      <w:lvlText w:val="o"/>
      <w:lvlJc w:val="left"/>
      <w:pPr>
        <w:ind w:left="5760" w:hanging="360"/>
      </w:pPr>
      <w:rPr>
        <w:rFonts w:ascii="Symbol" w:hAnsi="Symbol" w:cs="Symbol" w:hint="default"/>
      </w:rPr>
    </w:lvl>
    <w:lvl w:ilvl="8" w:tplc="041B0005" w:tentative="1">
      <w:start w:val="1"/>
      <w:numFmt w:val="bullet"/>
      <w:lvlText w:val=""/>
      <w:lvlJc w:val="left"/>
      <w:pPr>
        <w:ind w:left="6480" w:hanging="360"/>
      </w:pPr>
      <w:rPr>
        <w:rFonts w:ascii="BankGothic Lt BT" w:hAnsi="BankGothic Lt BT" w:hint="default"/>
      </w:rPr>
    </w:lvl>
  </w:abstractNum>
  <w:abstractNum w:abstractNumId="19" w15:restartNumberingAfterBreak="0">
    <w:nsid w:val="15BE506F"/>
    <w:multiLevelType w:val="hybridMultilevel"/>
    <w:tmpl w:val="041A91DA"/>
    <w:lvl w:ilvl="0" w:tplc="432C3EDE">
      <w:start w:val="13"/>
      <w:numFmt w:val="bullet"/>
      <w:lvlText w:val="-"/>
      <w:lvlJc w:val="left"/>
      <w:pPr>
        <w:ind w:left="720" w:hanging="360"/>
      </w:pPr>
      <w:rPr>
        <w:rFonts w:hint="default"/>
      </w:rPr>
    </w:lvl>
    <w:lvl w:ilvl="1" w:tplc="041B0003" w:tentative="1">
      <w:start w:val="1"/>
      <w:numFmt w:val="bullet"/>
      <w:lvlText w:val="o"/>
      <w:lvlJc w:val="left"/>
      <w:pPr>
        <w:ind w:left="1440" w:hanging="360"/>
      </w:pPr>
      <w:rPr>
        <w:rFonts w:ascii="Symbol" w:hAnsi="Symbol" w:cs="Symbol" w:hint="default"/>
      </w:rPr>
    </w:lvl>
    <w:lvl w:ilvl="2" w:tplc="041B0005" w:tentative="1">
      <w:start w:val="1"/>
      <w:numFmt w:val="bullet"/>
      <w:lvlText w:val=""/>
      <w:lvlJc w:val="left"/>
      <w:pPr>
        <w:ind w:left="2160" w:hanging="360"/>
      </w:pPr>
      <w:rPr>
        <w:rFonts w:ascii="BankGothic Lt BT" w:hAnsi="BankGothic Lt BT" w:hint="default"/>
      </w:rPr>
    </w:lvl>
    <w:lvl w:ilvl="3" w:tplc="041B0001" w:tentative="1">
      <w:start w:val="1"/>
      <w:numFmt w:val="bullet"/>
      <w:lvlText w:val=""/>
      <w:lvlJc w:val="left"/>
      <w:pPr>
        <w:ind w:left="2880" w:hanging="360"/>
      </w:pPr>
      <w:rPr>
        <w:rFonts w:ascii="Wingdings" w:hAnsi="Wingdings" w:hint="default"/>
      </w:rPr>
    </w:lvl>
    <w:lvl w:ilvl="4" w:tplc="041B0003" w:tentative="1">
      <w:start w:val="1"/>
      <w:numFmt w:val="bullet"/>
      <w:lvlText w:val="o"/>
      <w:lvlJc w:val="left"/>
      <w:pPr>
        <w:ind w:left="3600" w:hanging="360"/>
      </w:pPr>
      <w:rPr>
        <w:rFonts w:ascii="Symbol" w:hAnsi="Symbol" w:cs="Symbol" w:hint="default"/>
      </w:rPr>
    </w:lvl>
    <w:lvl w:ilvl="5" w:tplc="041B0005" w:tentative="1">
      <w:start w:val="1"/>
      <w:numFmt w:val="bullet"/>
      <w:lvlText w:val=""/>
      <w:lvlJc w:val="left"/>
      <w:pPr>
        <w:ind w:left="4320" w:hanging="360"/>
      </w:pPr>
      <w:rPr>
        <w:rFonts w:ascii="BankGothic Lt BT" w:hAnsi="BankGothic Lt BT" w:hint="default"/>
      </w:rPr>
    </w:lvl>
    <w:lvl w:ilvl="6" w:tplc="041B0001" w:tentative="1">
      <w:start w:val="1"/>
      <w:numFmt w:val="bullet"/>
      <w:lvlText w:val=""/>
      <w:lvlJc w:val="left"/>
      <w:pPr>
        <w:ind w:left="5040" w:hanging="360"/>
      </w:pPr>
      <w:rPr>
        <w:rFonts w:ascii="Wingdings" w:hAnsi="Wingdings" w:hint="default"/>
      </w:rPr>
    </w:lvl>
    <w:lvl w:ilvl="7" w:tplc="041B0003" w:tentative="1">
      <w:start w:val="1"/>
      <w:numFmt w:val="bullet"/>
      <w:lvlText w:val="o"/>
      <w:lvlJc w:val="left"/>
      <w:pPr>
        <w:ind w:left="5760" w:hanging="360"/>
      </w:pPr>
      <w:rPr>
        <w:rFonts w:ascii="Symbol" w:hAnsi="Symbol" w:cs="Symbol" w:hint="default"/>
      </w:rPr>
    </w:lvl>
    <w:lvl w:ilvl="8" w:tplc="041B0005" w:tentative="1">
      <w:start w:val="1"/>
      <w:numFmt w:val="bullet"/>
      <w:lvlText w:val=""/>
      <w:lvlJc w:val="left"/>
      <w:pPr>
        <w:ind w:left="6480" w:hanging="360"/>
      </w:pPr>
      <w:rPr>
        <w:rFonts w:ascii="BankGothic Lt BT" w:hAnsi="BankGothic Lt BT" w:hint="default"/>
      </w:rPr>
    </w:lvl>
  </w:abstractNum>
  <w:abstractNum w:abstractNumId="20" w15:restartNumberingAfterBreak="0">
    <w:nsid w:val="168CCD4D"/>
    <w:multiLevelType w:val="multilevel"/>
    <w:tmpl w:val="8B446883"/>
    <w:lvl w:ilvl="0">
      <w:start w:val="1"/>
      <w:numFmt w:val="decimal"/>
      <w:pStyle w:val="tl1"/>
      <w:suff w:val="nothing"/>
      <w:lvlText w:val=""/>
      <w:lvlJc w:val="left"/>
      <w:pPr>
        <w:ind w:left="0" w:firstLine="0"/>
      </w:pPr>
    </w:lvl>
    <w:lvl w:ilvl="1">
      <w:start w:val="1"/>
      <w:numFmt w:val="decimal"/>
      <w:suff w:val="nothing"/>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19626D21"/>
    <w:multiLevelType w:val="hybridMultilevel"/>
    <w:tmpl w:val="68F88E38"/>
    <w:lvl w:ilvl="0" w:tplc="40ECFA02">
      <w:start w:val="8"/>
      <w:numFmt w:val="bullet"/>
      <w:lvlText w:val="-"/>
      <w:lvlJc w:val="left"/>
      <w:pPr>
        <w:ind w:left="1296" w:hanging="360"/>
      </w:pPr>
      <w:rPr>
        <w:rFonts w:ascii="Cambria Math" w:eastAsia="Arial" w:hAnsi="Cambria Math" w:cs="Cambria Math" w:hint="default"/>
      </w:rPr>
    </w:lvl>
    <w:lvl w:ilvl="1" w:tplc="041B0003" w:tentative="1">
      <w:start w:val="1"/>
      <w:numFmt w:val="bullet"/>
      <w:lvlText w:val="o"/>
      <w:lvlJc w:val="left"/>
      <w:pPr>
        <w:ind w:left="2016" w:hanging="360"/>
      </w:pPr>
      <w:rPr>
        <w:rFonts w:ascii="Symbol" w:hAnsi="Symbol" w:cs="Symbol" w:hint="default"/>
      </w:rPr>
    </w:lvl>
    <w:lvl w:ilvl="2" w:tplc="041B0005" w:tentative="1">
      <w:start w:val="1"/>
      <w:numFmt w:val="bullet"/>
      <w:lvlText w:val=""/>
      <w:lvlJc w:val="left"/>
      <w:pPr>
        <w:ind w:left="2736" w:hanging="360"/>
      </w:pPr>
      <w:rPr>
        <w:rFonts w:ascii="BankGothic Lt BT" w:hAnsi="BankGothic Lt BT" w:hint="default"/>
      </w:rPr>
    </w:lvl>
    <w:lvl w:ilvl="3" w:tplc="041B0001" w:tentative="1">
      <w:start w:val="1"/>
      <w:numFmt w:val="bullet"/>
      <w:lvlText w:val=""/>
      <w:lvlJc w:val="left"/>
      <w:pPr>
        <w:ind w:left="3456" w:hanging="360"/>
      </w:pPr>
      <w:rPr>
        <w:rFonts w:ascii="Wingdings" w:hAnsi="Wingdings" w:hint="default"/>
      </w:rPr>
    </w:lvl>
    <w:lvl w:ilvl="4" w:tplc="041B0003" w:tentative="1">
      <w:start w:val="1"/>
      <w:numFmt w:val="bullet"/>
      <w:lvlText w:val="o"/>
      <w:lvlJc w:val="left"/>
      <w:pPr>
        <w:ind w:left="4176" w:hanging="360"/>
      </w:pPr>
      <w:rPr>
        <w:rFonts w:ascii="Symbol" w:hAnsi="Symbol" w:cs="Symbol" w:hint="default"/>
      </w:rPr>
    </w:lvl>
    <w:lvl w:ilvl="5" w:tplc="041B0005" w:tentative="1">
      <w:start w:val="1"/>
      <w:numFmt w:val="bullet"/>
      <w:lvlText w:val=""/>
      <w:lvlJc w:val="left"/>
      <w:pPr>
        <w:ind w:left="4896" w:hanging="360"/>
      </w:pPr>
      <w:rPr>
        <w:rFonts w:ascii="BankGothic Lt BT" w:hAnsi="BankGothic Lt BT" w:hint="default"/>
      </w:rPr>
    </w:lvl>
    <w:lvl w:ilvl="6" w:tplc="041B0001" w:tentative="1">
      <w:start w:val="1"/>
      <w:numFmt w:val="bullet"/>
      <w:lvlText w:val=""/>
      <w:lvlJc w:val="left"/>
      <w:pPr>
        <w:ind w:left="5616" w:hanging="360"/>
      </w:pPr>
      <w:rPr>
        <w:rFonts w:ascii="Wingdings" w:hAnsi="Wingdings" w:hint="default"/>
      </w:rPr>
    </w:lvl>
    <w:lvl w:ilvl="7" w:tplc="041B0003" w:tentative="1">
      <w:start w:val="1"/>
      <w:numFmt w:val="bullet"/>
      <w:lvlText w:val="o"/>
      <w:lvlJc w:val="left"/>
      <w:pPr>
        <w:ind w:left="6336" w:hanging="360"/>
      </w:pPr>
      <w:rPr>
        <w:rFonts w:ascii="Symbol" w:hAnsi="Symbol" w:cs="Symbol" w:hint="default"/>
      </w:rPr>
    </w:lvl>
    <w:lvl w:ilvl="8" w:tplc="041B0005" w:tentative="1">
      <w:start w:val="1"/>
      <w:numFmt w:val="bullet"/>
      <w:lvlText w:val=""/>
      <w:lvlJc w:val="left"/>
      <w:pPr>
        <w:ind w:left="7056" w:hanging="360"/>
      </w:pPr>
      <w:rPr>
        <w:rFonts w:ascii="BankGothic Lt BT" w:hAnsi="BankGothic Lt BT" w:hint="default"/>
      </w:rPr>
    </w:lvl>
  </w:abstractNum>
  <w:abstractNum w:abstractNumId="22" w15:restartNumberingAfterBreak="0">
    <w:nsid w:val="1AB600C4"/>
    <w:multiLevelType w:val="hybridMultilevel"/>
    <w:tmpl w:val="14FECAB6"/>
    <w:lvl w:ilvl="0" w:tplc="041B0017">
      <w:start w:val="1"/>
      <w:numFmt w:val="lowerLetter"/>
      <w:lvlText w:val="%1)"/>
      <w:lvlJc w:val="left"/>
      <w:pPr>
        <w:ind w:left="720" w:hanging="360"/>
      </w:pPr>
      <w:rPr>
        <w:rFonts w:cs="Arial"/>
      </w:rPr>
    </w:lvl>
    <w:lvl w:ilvl="1" w:tplc="041B0019" w:tentative="1">
      <w:start w:val="1"/>
      <w:numFmt w:val="lowerLetter"/>
      <w:lvlText w:val="%2."/>
      <w:lvlJc w:val="left"/>
      <w:pPr>
        <w:ind w:left="1440" w:hanging="360"/>
      </w:pPr>
      <w:rPr>
        <w:rFonts w:cs="Arial"/>
      </w:rPr>
    </w:lvl>
    <w:lvl w:ilvl="2" w:tplc="041B001B" w:tentative="1">
      <w:start w:val="1"/>
      <w:numFmt w:val="lowerRoman"/>
      <w:lvlText w:val="%3."/>
      <w:lvlJc w:val="right"/>
      <w:pPr>
        <w:ind w:left="2160" w:hanging="180"/>
      </w:pPr>
      <w:rPr>
        <w:rFonts w:cs="Arial"/>
      </w:rPr>
    </w:lvl>
    <w:lvl w:ilvl="3" w:tplc="041B000F" w:tentative="1">
      <w:start w:val="1"/>
      <w:numFmt w:val="decimal"/>
      <w:lvlText w:val="%4."/>
      <w:lvlJc w:val="left"/>
      <w:pPr>
        <w:ind w:left="2880" w:hanging="360"/>
      </w:pPr>
      <w:rPr>
        <w:rFonts w:cs="Arial"/>
      </w:rPr>
    </w:lvl>
    <w:lvl w:ilvl="4" w:tplc="041B0019" w:tentative="1">
      <w:start w:val="1"/>
      <w:numFmt w:val="lowerLetter"/>
      <w:lvlText w:val="%5."/>
      <w:lvlJc w:val="left"/>
      <w:pPr>
        <w:ind w:left="3600" w:hanging="360"/>
      </w:pPr>
      <w:rPr>
        <w:rFonts w:cs="Arial"/>
      </w:rPr>
    </w:lvl>
    <w:lvl w:ilvl="5" w:tplc="041B001B" w:tentative="1">
      <w:start w:val="1"/>
      <w:numFmt w:val="lowerRoman"/>
      <w:lvlText w:val="%6."/>
      <w:lvlJc w:val="right"/>
      <w:pPr>
        <w:ind w:left="4320" w:hanging="180"/>
      </w:pPr>
      <w:rPr>
        <w:rFonts w:cs="Arial"/>
      </w:rPr>
    </w:lvl>
    <w:lvl w:ilvl="6" w:tplc="041B000F" w:tentative="1">
      <w:start w:val="1"/>
      <w:numFmt w:val="decimal"/>
      <w:lvlText w:val="%7."/>
      <w:lvlJc w:val="left"/>
      <w:pPr>
        <w:ind w:left="5040" w:hanging="360"/>
      </w:pPr>
      <w:rPr>
        <w:rFonts w:cs="Arial"/>
      </w:rPr>
    </w:lvl>
    <w:lvl w:ilvl="7" w:tplc="041B0019" w:tentative="1">
      <w:start w:val="1"/>
      <w:numFmt w:val="lowerLetter"/>
      <w:lvlText w:val="%8."/>
      <w:lvlJc w:val="left"/>
      <w:pPr>
        <w:ind w:left="5760" w:hanging="360"/>
      </w:pPr>
      <w:rPr>
        <w:rFonts w:cs="Arial"/>
      </w:rPr>
    </w:lvl>
    <w:lvl w:ilvl="8" w:tplc="041B001B" w:tentative="1">
      <w:start w:val="1"/>
      <w:numFmt w:val="lowerRoman"/>
      <w:lvlText w:val="%9."/>
      <w:lvlJc w:val="right"/>
      <w:pPr>
        <w:ind w:left="6480" w:hanging="180"/>
      </w:pPr>
      <w:rPr>
        <w:rFonts w:cs="Arial"/>
      </w:rPr>
    </w:lvl>
  </w:abstractNum>
  <w:abstractNum w:abstractNumId="23" w15:restartNumberingAfterBreak="0">
    <w:nsid w:val="1C08207D"/>
    <w:multiLevelType w:val="hybridMultilevel"/>
    <w:tmpl w:val="49A47DF6"/>
    <w:lvl w:ilvl="0" w:tplc="041B0017">
      <w:start w:val="1"/>
      <w:numFmt w:val="lowerLetter"/>
      <w:lvlText w:val="%1)"/>
      <w:lvlJc w:val="left"/>
      <w:pPr>
        <w:ind w:left="360" w:hanging="360"/>
      </w:pPr>
      <w:rPr>
        <w:rFonts w:cs="Arial"/>
      </w:rPr>
    </w:lvl>
    <w:lvl w:ilvl="1" w:tplc="041B0019" w:tentative="1">
      <w:start w:val="1"/>
      <w:numFmt w:val="lowerLetter"/>
      <w:lvlText w:val="%2."/>
      <w:lvlJc w:val="left"/>
      <w:pPr>
        <w:ind w:left="1080" w:hanging="360"/>
      </w:pPr>
      <w:rPr>
        <w:rFonts w:cs="Arial"/>
      </w:rPr>
    </w:lvl>
    <w:lvl w:ilvl="2" w:tplc="041B001B" w:tentative="1">
      <w:start w:val="1"/>
      <w:numFmt w:val="lowerRoman"/>
      <w:lvlText w:val="%3."/>
      <w:lvlJc w:val="right"/>
      <w:pPr>
        <w:ind w:left="1800" w:hanging="180"/>
      </w:pPr>
      <w:rPr>
        <w:rFonts w:cs="Arial"/>
      </w:rPr>
    </w:lvl>
    <w:lvl w:ilvl="3" w:tplc="041B000F" w:tentative="1">
      <w:start w:val="1"/>
      <w:numFmt w:val="decimal"/>
      <w:lvlText w:val="%4."/>
      <w:lvlJc w:val="left"/>
      <w:pPr>
        <w:ind w:left="2520" w:hanging="360"/>
      </w:pPr>
      <w:rPr>
        <w:rFonts w:cs="Arial"/>
      </w:rPr>
    </w:lvl>
    <w:lvl w:ilvl="4" w:tplc="041B0019" w:tentative="1">
      <w:start w:val="1"/>
      <w:numFmt w:val="lowerLetter"/>
      <w:lvlText w:val="%5."/>
      <w:lvlJc w:val="left"/>
      <w:pPr>
        <w:ind w:left="3240" w:hanging="360"/>
      </w:pPr>
      <w:rPr>
        <w:rFonts w:cs="Arial"/>
      </w:rPr>
    </w:lvl>
    <w:lvl w:ilvl="5" w:tplc="041B001B" w:tentative="1">
      <w:start w:val="1"/>
      <w:numFmt w:val="lowerRoman"/>
      <w:lvlText w:val="%6."/>
      <w:lvlJc w:val="right"/>
      <w:pPr>
        <w:ind w:left="3960" w:hanging="180"/>
      </w:pPr>
      <w:rPr>
        <w:rFonts w:cs="Arial"/>
      </w:rPr>
    </w:lvl>
    <w:lvl w:ilvl="6" w:tplc="041B000F" w:tentative="1">
      <w:start w:val="1"/>
      <w:numFmt w:val="decimal"/>
      <w:lvlText w:val="%7."/>
      <w:lvlJc w:val="left"/>
      <w:pPr>
        <w:ind w:left="4680" w:hanging="360"/>
      </w:pPr>
      <w:rPr>
        <w:rFonts w:cs="Arial"/>
      </w:rPr>
    </w:lvl>
    <w:lvl w:ilvl="7" w:tplc="041B0019" w:tentative="1">
      <w:start w:val="1"/>
      <w:numFmt w:val="lowerLetter"/>
      <w:lvlText w:val="%8."/>
      <w:lvlJc w:val="left"/>
      <w:pPr>
        <w:ind w:left="5400" w:hanging="360"/>
      </w:pPr>
      <w:rPr>
        <w:rFonts w:cs="Arial"/>
      </w:rPr>
    </w:lvl>
    <w:lvl w:ilvl="8" w:tplc="041B001B" w:tentative="1">
      <w:start w:val="1"/>
      <w:numFmt w:val="lowerRoman"/>
      <w:lvlText w:val="%9."/>
      <w:lvlJc w:val="right"/>
      <w:pPr>
        <w:ind w:left="6120" w:hanging="180"/>
      </w:pPr>
      <w:rPr>
        <w:rFonts w:cs="Arial"/>
      </w:rPr>
    </w:lvl>
  </w:abstractNum>
  <w:abstractNum w:abstractNumId="24" w15:restartNumberingAfterBreak="0">
    <w:nsid w:val="1C924544"/>
    <w:multiLevelType w:val="hybridMultilevel"/>
    <w:tmpl w:val="400A4DCE"/>
    <w:lvl w:ilvl="0" w:tplc="041B0017">
      <w:start w:val="1"/>
      <w:numFmt w:val="lowerLetter"/>
      <w:lvlText w:val="%1)"/>
      <w:lvlJc w:val="left"/>
      <w:pPr>
        <w:ind w:left="360" w:hanging="360"/>
      </w:pPr>
      <w:rPr>
        <w:rFonts w:cs="Arial"/>
      </w:rPr>
    </w:lvl>
    <w:lvl w:ilvl="1" w:tplc="041B0019" w:tentative="1">
      <w:start w:val="1"/>
      <w:numFmt w:val="lowerLetter"/>
      <w:lvlText w:val="%2."/>
      <w:lvlJc w:val="left"/>
      <w:pPr>
        <w:ind w:left="1080" w:hanging="360"/>
      </w:pPr>
      <w:rPr>
        <w:rFonts w:cs="Arial"/>
      </w:rPr>
    </w:lvl>
    <w:lvl w:ilvl="2" w:tplc="041B001B" w:tentative="1">
      <w:start w:val="1"/>
      <w:numFmt w:val="lowerRoman"/>
      <w:lvlText w:val="%3."/>
      <w:lvlJc w:val="right"/>
      <w:pPr>
        <w:ind w:left="1800" w:hanging="180"/>
      </w:pPr>
      <w:rPr>
        <w:rFonts w:cs="Arial"/>
      </w:rPr>
    </w:lvl>
    <w:lvl w:ilvl="3" w:tplc="041B000F" w:tentative="1">
      <w:start w:val="1"/>
      <w:numFmt w:val="decimal"/>
      <w:lvlText w:val="%4."/>
      <w:lvlJc w:val="left"/>
      <w:pPr>
        <w:ind w:left="2520" w:hanging="360"/>
      </w:pPr>
      <w:rPr>
        <w:rFonts w:cs="Arial"/>
      </w:rPr>
    </w:lvl>
    <w:lvl w:ilvl="4" w:tplc="041B0019" w:tentative="1">
      <w:start w:val="1"/>
      <w:numFmt w:val="lowerLetter"/>
      <w:lvlText w:val="%5."/>
      <w:lvlJc w:val="left"/>
      <w:pPr>
        <w:ind w:left="3240" w:hanging="360"/>
      </w:pPr>
      <w:rPr>
        <w:rFonts w:cs="Arial"/>
      </w:rPr>
    </w:lvl>
    <w:lvl w:ilvl="5" w:tplc="041B001B" w:tentative="1">
      <w:start w:val="1"/>
      <w:numFmt w:val="lowerRoman"/>
      <w:lvlText w:val="%6."/>
      <w:lvlJc w:val="right"/>
      <w:pPr>
        <w:ind w:left="3960" w:hanging="180"/>
      </w:pPr>
      <w:rPr>
        <w:rFonts w:cs="Arial"/>
      </w:rPr>
    </w:lvl>
    <w:lvl w:ilvl="6" w:tplc="041B000F" w:tentative="1">
      <w:start w:val="1"/>
      <w:numFmt w:val="decimal"/>
      <w:lvlText w:val="%7."/>
      <w:lvlJc w:val="left"/>
      <w:pPr>
        <w:ind w:left="4680" w:hanging="360"/>
      </w:pPr>
      <w:rPr>
        <w:rFonts w:cs="Arial"/>
      </w:rPr>
    </w:lvl>
    <w:lvl w:ilvl="7" w:tplc="041B0019" w:tentative="1">
      <w:start w:val="1"/>
      <w:numFmt w:val="lowerLetter"/>
      <w:lvlText w:val="%8."/>
      <w:lvlJc w:val="left"/>
      <w:pPr>
        <w:ind w:left="5400" w:hanging="360"/>
      </w:pPr>
      <w:rPr>
        <w:rFonts w:cs="Arial"/>
      </w:rPr>
    </w:lvl>
    <w:lvl w:ilvl="8" w:tplc="041B001B" w:tentative="1">
      <w:start w:val="1"/>
      <w:numFmt w:val="lowerRoman"/>
      <w:lvlText w:val="%9."/>
      <w:lvlJc w:val="right"/>
      <w:pPr>
        <w:ind w:left="6120" w:hanging="180"/>
      </w:pPr>
      <w:rPr>
        <w:rFonts w:cs="Arial"/>
      </w:rPr>
    </w:lvl>
  </w:abstractNum>
  <w:abstractNum w:abstractNumId="25" w15:restartNumberingAfterBreak="0">
    <w:nsid w:val="1DBA0DB1"/>
    <w:multiLevelType w:val="hybridMultilevel"/>
    <w:tmpl w:val="1D664180"/>
    <w:lvl w:ilvl="0" w:tplc="C4B4C514">
      <w:start w:val="33"/>
      <w:numFmt w:val="bullet"/>
      <w:lvlText w:val="-"/>
      <w:lvlJc w:val="left"/>
      <w:pPr>
        <w:ind w:left="1069" w:hanging="360"/>
      </w:pPr>
      <w:rPr>
        <w:rFonts w:ascii="Wingdings" w:eastAsia="Arial" w:hAnsi="Wingdings" w:cs="BankGothic Lt BT" w:hint="default"/>
      </w:rPr>
    </w:lvl>
    <w:lvl w:ilvl="1" w:tplc="041B0003" w:tentative="1">
      <w:start w:val="1"/>
      <w:numFmt w:val="bullet"/>
      <w:lvlText w:val="o"/>
      <w:lvlJc w:val="left"/>
      <w:pPr>
        <w:ind w:left="1789" w:hanging="360"/>
      </w:pPr>
      <w:rPr>
        <w:rFonts w:ascii="Symbol" w:hAnsi="Symbol" w:cs="Symbol" w:hint="default"/>
      </w:rPr>
    </w:lvl>
    <w:lvl w:ilvl="2" w:tplc="041B0005" w:tentative="1">
      <w:start w:val="1"/>
      <w:numFmt w:val="bullet"/>
      <w:lvlText w:val=""/>
      <w:lvlJc w:val="left"/>
      <w:pPr>
        <w:ind w:left="2509" w:hanging="360"/>
      </w:pPr>
      <w:rPr>
        <w:rFonts w:ascii="BankGothic Lt BT" w:hAnsi="BankGothic Lt BT" w:hint="default"/>
      </w:rPr>
    </w:lvl>
    <w:lvl w:ilvl="3" w:tplc="041B0001" w:tentative="1">
      <w:start w:val="1"/>
      <w:numFmt w:val="bullet"/>
      <w:lvlText w:val=""/>
      <w:lvlJc w:val="left"/>
      <w:pPr>
        <w:ind w:left="3229" w:hanging="360"/>
      </w:pPr>
      <w:rPr>
        <w:rFonts w:ascii="Wingdings" w:hAnsi="Wingdings" w:hint="default"/>
      </w:rPr>
    </w:lvl>
    <w:lvl w:ilvl="4" w:tplc="041B0003" w:tentative="1">
      <w:start w:val="1"/>
      <w:numFmt w:val="bullet"/>
      <w:lvlText w:val="o"/>
      <w:lvlJc w:val="left"/>
      <w:pPr>
        <w:ind w:left="3949" w:hanging="360"/>
      </w:pPr>
      <w:rPr>
        <w:rFonts w:ascii="Symbol" w:hAnsi="Symbol" w:cs="Symbol" w:hint="default"/>
      </w:rPr>
    </w:lvl>
    <w:lvl w:ilvl="5" w:tplc="041B0005" w:tentative="1">
      <w:start w:val="1"/>
      <w:numFmt w:val="bullet"/>
      <w:lvlText w:val=""/>
      <w:lvlJc w:val="left"/>
      <w:pPr>
        <w:ind w:left="4669" w:hanging="360"/>
      </w:pPr>
      <w:rPr>
        <w:rFonts w:ascii="BankGothic Lt BT" w:hAnsi="BankGothic Lt BT" w:hint="default"/>
      </w:rPr>
    </w:lvl>
    <w:lvl w:ilvl="6" w:tplc="041B0001" w:tentative="1">
      <w:start w:val="1"/>
      <w:numFmt w:val="bullet"/>
      <w:lvlText w:val=""/>
      <w:lvlJc w:val="left"/>
      <w:pPr>
        <w:ind w:left="5389" w:hanging="360"/>
      </w:pPr>
      <w:rPr>
        <w:rFonts w:ascii="Wingdings" w:hAnsi="Wingdings" w:hint="default"/>
      </w:rPr>
    </w:lvl>
    <w:lvl w:ilvl="7" w:tplc="041B0003" w:tentative="1">
      <w:start w:val="1"/>
      <w:numFmt w:val="bullet"/>
      <w:lvlText w:val="o"/>
      <w:lvlJc w:val="left"/>
      <w:pPr>
        <w:ind w:left="6109" w:hanging="360"/>
      </w:pPr>
      <w:rPr>
        <w:rFonts w:ascii="Symbol" w:hAnsi="Symbol" w:cs="Symbol" w:hint="default"/>
      </w:rPr>
    </w:lvl>
    <w:lvl w:ilvl="8" w:tplc="041B0005" w:tentative="1">
      <w:start w:val="1"/>
      <w:numFmt w:val="bullet"/>
      <w:lvlText w:val=""/>
      <w:lvlJc w:val="left"/>
      <w:pPr>
        <w:ind w:left="6829" w:hanging="360"/>
      </w:pPr>
      <w:rPr>
        <w:rFonts w:ascii="BankGothic Lt BT" w:hAnsi="BankGothic Lt BT" w:hint="default"/>
      </w:rPr>
    </w:lvl>
  </w:abstractNum>
  <w:abstractNum w:abstractNumId="26" w15:restartNumberingAfterBreak="0">
    <w:nsid w:val="1E3E62D7"/>
    <w:multiLevelType w:val="hybridMultilevel"/>
    <w:tmpl w:val="9C8077A0"/>
    <w:lvl w:ilvl="0" w:tplc="041B0017">
      <w:start w:val="1"/>
      <w:numFmt w:val="lowerLetter"/>
      <w:lvlText w:val="%1)"/>
      <w:lvlJc w:val="left"/>
      <w:pPr>
        <w:ind w:left="720" w:hanging="360"/>
      </w:pPr>
      <w:rPr>
        <w:rFonts w:cs="Arial"/>
      </w:rPr>
    </w:lvl>
    <w:lvl w:ilvl="1" w:tplc="041B0019" w:tentative="1">
      <w:start w:val="1"/>
      <w:numFmt w:val="lowerLetter"/>
      <w:lvlText w:val="%2."/>
      <w:lvlJc w:val="left"/>
      <w:pPr>
        <w:ind w:left="1440" w:hanging="360"/>
      </w:pPr>
      <w:rPr>
        <w:rFonts w:cs="Arial"/>
      </w:rPr>
    </w:lvl>
    <w:lvl w:ilvl="2" w:tplc="041B001B" w:tentative="1">
      <w:start w:val="1"/>
      <w:numFmt w:val="lowerRoman"/>
      <w:lvlText w:val="%3."/>
      <w:lvlJc w:val="right"/>
      <w:pPr>
        <w:ind w:left="2160" w:hanging="180"/>
      </w:pPr>
      <w:rPr>
        <w:rFonts w:cs="Arial"/>
      </w:rPr>
    </w:lvl>
    <w:lvl w:ilvl="3" w:tplc="041B000F" w:tentative="1">
      <w:start w:val="1"/>
      <w:numFmt w:val="decimal"/>
      <w:lvlText w:val="%4."/>
      <w:lvlJc w:val="left"/>
      <w:pPr>
        <w:ind w:left="2880" w:hanging="360"/>
      </w:pPr>
      <w:rPr>
        <w:rFonts w:cs="Arial"/>
      </w:rPr>
    </w:lvl>
    <w:lvl w:ilvl="4" w:tplc="041B0019" w:tentative="1">
      <w:start w:val="1"/>
      <w:numFmt w:val="lowerLetter"/>
      <w:lvlText w:val="%5."/>
      <w:lvlJc w:val="left"/>
      <w:pPr>
        <w:ind w:left="3600" w:hanging="360"/>
      </w:pPr>
      <w:rPr>
        <w:rFonts w:cs="Arial"/>
      </w:rPr>
    </w:lvl>
    <w:lvl w:ilvl="5" w:tplc="041B001B" w:tentative="1">
      <w:start w:val="1"/>
      <w:numFmt w:val="lowerRoman"/>
      <w:lvlText w:val="%6."/>
      <w:lvlJc w:val="right"/>
      <w:pPr>
        <w:ind w:left="4320" w:hanging="180"/>
      </w:pPr>
      <w:rPr>
        <w:rFonts w:cs="Arial"/>
      </w:rPr>
    </w:lvl>
    <w:lvl w:ilvl="6" w:tplc="041B000F" w:tentative="1">
      <w:start w:val="1"/>
      <w:numFmt w:val="decimal"/>
      <w:lvlText w:val="%7."/>
      <w:lvlJc w:val="left"/>
      <w:pPr>
        <w:ind w:left="5040" w:hanging="360"/>
      </w:pPr>
      <w:rPr>
        <w:rFonts w:cs="Arial"/>
      </w:rPr>
    </w:lvl>
    <w:lvl w:ilvl="7" w:tplc="041B0019" w:tentative="1">
      <w:start w:val="1"/>
      <w:numFmt w:val="lowerLetter"/>
      <w:lvlText w:val="%8."/>
      <w:lvlJc w:val="left"/>
      <w:pPr>
        <w:ind w:left="5760" w:hanging="360"/>
      </w:pPr>
      <w:rPr>
        <w:rFonts w:cs="Arial"/>
      </w:rPr>
    </w:lvl>
    <w:lvl w:ilvl="8" w:tplc="041B001B" w:tentative="1">
      <w:start w:val="1"/>
      <w:numFmt w:val="lowerRoman"/>
      <w:lvlText w:val="%9."/>
      <w:lvlJc w:val="right"/>
      <w:pPr>
        <w:ind w:left="6480" w:hanging="180"/>
      </w:pPr>
      <w:rPr>
        <w:rFonts w:cs="Arial"/>
      </w:rPr>
    </w:lvl>
  </w:abstractNum>
  <w:abstractNum w:abstractNumId="27" w15:restartNumberingAfterBreak="0">
    <w:nsid w:val="1EE61722"/>
    <w:multiLevelType w:val="hybridMultilevel"/>
    <w:tmpl w:val="4D3C82D0"/>
    <w:lvl w:ilvl="0" w:tplc="041B0001">
      <w:start w:val="1"/>
      <w:numFmt w:val="bullet"/>
      <w:lvlText w:val=""/>
      <w:lvlJc w:val="left"/>
      <w:pPr>
        <w:ind w:left="720" w:hanging="360"/>
      </w:pPr>
      <w:rPr>
        <w:rFonts w:ascii="Wingdings" w:hAnsi="Wingding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22A6F29"/>
    <w:multiLevelType w:val="hybridMultilevel"/>
    <w:tmpl w:val="AC60919C"/>
    <w:lvl w:ilvl="0" w:tplc="041B0017">
      <w:start w:val="1"/>
      <w:numFmt w:val="lowerLetter"/>
      <w:lvlText w:val="%1)"/>
      <w:lvlJc w:val="left"/>
      <w:pPr>
        <w:ind w:left="720" w:hanging="360"/>
      </w:pPr>
      <w:rPr>
        <w:rFonts w:cs="Arial"/>
      </w:rPr>
    </w:lvl>
    <w:lvl w:ilvl="1" w:tplc="041B0019" w:tentative="1">
      <w:start w:val="1"/>
      <w:numFmt w:val="lowerLetter"/>
      <w:lvlText w:val="%2."/>
      <w:lvlJc w:val="left"/>
      <w:pPr>
        <w:ind w:left="1440" w:hanging="360"/>
      </w:pPr>
      <w:rPr>
        <w:rFonts w:cs="Arial"/>
      </w:rPr>
    </w:lvl>
    <w:lvl w:ilvl="2" w:tplc="041B001B" w:tentative="1">
      <w:start w:val="1"/>
      <w:numFmt w:val="lowerRoman"/>
      <w:lvlText w:val="%3."/>
      <w:lvlJc w:val="right"/>
      <w:pPr>
        <w:ind w:left="2160" w:hanging="180"/>
      </w:pPr>
      <w:rPr>
        <w:rFonts w:cs="Arial"/>
      </w:rPr>
    </w:lvl>
    <w:lvl w:ilvl="3" w:tplc="041B000F" w:tentative="1">
      <w:start w:val="1"/>
      <w:numFmt w:val="decimal"/>
      <w:lvlText w:val="%4."/>
      <w:lvlJc w:val="left"/>
      <w:pPr>
        <w:ind w:left="2880" w:hanging="360"/>
      </w:pPr>
      <w:rPr>
        <w:rFonts w:cs="Arial"/>
      </w:rPr>
    </w:lvl>
    <w:lvl w:ilvl="4" w:tplc="041B0019" w:tentative="1">
      <w:start w:val="1"/>
      <w:numFmt w:val="lowerLetter"/>
      <w:lvlText w:val="%5."/>
      <w:lvlJc w:val="left"/>
      <w:pPr>
        <w:ind w:left="3600" w:hanging="360"/>
      </w:pPr>
      <w:rPr>
        <w:rFonts w:cs="Arial"/>
      </w:rPr>
    </w:lvl>
    <w:lvl w:ilvl="5" w:tplc="041B001B" w:tentative="1">
      <w:start w:val="1"/>
      <w:numFmt w:val="lowerRoman"/>
      <w:lvlText w:val="%6."/>
      <w:lvlJc w:val="right"/>
      <w:pPr>
        <w:ind w:left="4320" w:hanging="180"/>
      </w:pPr>
      <w:rPr>
        <w:rFonts w:cs="Arial"/>
      </w:rPr>
    </w:lvl>
    <w:lvl w:ilvl="6" w:tplc="041B000F" w:tentative="1">
      <w:start w:val="1"/>
      <w:numFmt w:val="decimal"/>
      <w:lvlText w:val="%7."/>
      <w:lvlJc w:val="left"/>
      <w:pPr>
        <w:ind w:left="5040" w:hanging="360"/>
      </w:pPr>
      <w:rPr>
        <w:rFonts w:cs="Arial"/>
      </w:rPr>
    </w:lvl>
    <w:lvl w:ilvl="7" w:tplc="041B0019" w:tentative="1">
      <w:start w:val="1"/>
      <w:numFmt w:val="lowerLetter"/>
      <w:lvlText w:val="%8."/>
      <w:lvlJc w:val="left"/>
      <w:pPr>
        <w:ind w:left="5760" w:hanging="360"/>
      </w:pPr>
      <w:rPr>
        <w:rFonts w:cs="Arial"/>
      </w:rPr>
    </w:lvl>
    <w:lvl w:ilvl="8" w:tplc="041B001B" w:tentative="1">
      <w:start w:val="1"/>
      <w:numFmt w:val="lowerRoman"/>
      <w:lvlText w:val="%9."/>
      <w:lvlJc w:val="right"/>
      <w:pPr>
        <w:ind w:left="6480" w:hanging="180"/>
      </w:pPr>
      <w:rPr>
        <w:rFonts w:cs="Arial"/>
      </w:rPr>
    </w:lvl>
  </w:abstractNum>
  <w:abstractNum w:abstractNumId="29" w15:restartNumberingAfterBreak="0">
    <w:nsid w:val="225C5D31"/>
    <w:multiLevelType w:val="hybridMultilevel"/>
    <w:tmpl w:val="79369344"/>
    <w:lvl w:ilvl="0" w:tplc="E74A8A9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4A45DA7"/>
    <w:multiLevelType w:val="multilevel"/>
    <w:tmpl w:val="8E62AA10"/>
    <w:lvl w:ilvl="0">
      <w:start w:val="1"/>
      <w:numFmt w:val="upperLetter"/>
      <w:lvlText w:val="%1."/>
      <w:lvlJc w:val="left"/>
      <w:pPr>
        <w:tabs>
          <w:tab w:val="num" w:pos="360"/>
        </w:tabs>
        <w:ind w:left="360" w:hanging="360"/>
      </w:pPr>
      <w:rPr>
        <w:rFonts w:hint="default"/>
        <w:b/>
      </w:rPr>
    </w:lvl>
    <w:lvl w:ilvl="1">
      <w:start w:val="2"/>
      <w:numFmt w:val="decimal"/>
      <w:lvlText w:val="%1.%2."/>
      <w:lvlJc w:val="left"/>
      <w:pPr>
        <w:tabs>
          <w:tab w:val="num" w:pos="612"/>
        </w:tabs>
        <w:ind w:left="612" w:hanging="432"/>
      </w:pPr>
      <w:rPr>
        <w:rFonts w:hint="default"/>
        <w:color w:val="auto"/>
      </w:rPr>
    </w:lvl>
    <w:lvl w:ilvl="2">
      <w:start w:val="1"/>
      <w:numFmt w:val="decimal"/>
      <w:pStyle w:val="A11"/>
      <w:lvlText w:val="%1.%2.%3."/>
      <w:lvlJc w:val="left"/>
      <w:pPr>
        <w:tabs>
          <w:tab w:val="num" w:pos="1146"/>
        </w:tabs>
        <w:ind w:left="930" w:hanging="504"/>
      </w:pPr>
      <w:rPr>
        <w:rFonts w:ascii="Arial" w:hAnsi="Arial" w:cs="Arial" w:hint="default"/>
        <w:b w:val="0"/>
        <w:bCs w:val="0"/>
        <w:i w:val="0"/>
        <w:iCs/>
        <w:caps w:val="0"/>
        <w:smallCaps w:val="0"/>
        <w:strike w:val="0"/>
        <w:dstrike w:val="0"/>
        <w:color w:val="auto"/>
        <w:spacing w:val="0"/>
        <w:w w:val="100"/>
        <w:kern w:val="0"/>
        <w:position w:val="0"/>
        <w:sz w:val="22"/>
        <w:u w:val="none"/>
        <w:effect w:val="none"/>
        <w:bdr w:val="none" w:sz="0" w:space="0" w:color="auto" w:frame="1"/>
        <w:vertAlign w:val="baseline"/>
        <w:em w:val="none"/>
      </w:rPr>
    </w:lvl>
    <w:lvl w:ilvl="3">
      <w:start w:val="1"/>
      <w:numFmt w:val="decimal"/>
      <w:lvlText w:val="%1.%2.%3.%4."/>
      <w:lvlJc w:val="left"/>
      <w:pPr>
        <w:tabs>
          <w:tab w:val="num" w:pos="1855"/>
        </w:tabs>
        <w:ind w:left="1783"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25C93AB5"/>
    <w:multiLevelType w:val="hybridMultilevel"/>
    <w:tmpl w:val="DE666AAA"/>
    <w:lvl w:ilvl="0" w:tplc="B464E0E4">
      <w:start w:val="1"/>
      <w:numFmt w:val="lowerLetter"/>
      <w:lvlText w:val="%1)"/>
      <w:lvlJc w:val="left"/>
      <w:pPr>
        <w:ind w:left="720" w:hanging="360"/>
      </w:pPr>
      <w:rPr>
        <w:rFonts w:cs="Arial" w:hint="default"/>
      </w:rPr>
    </w:lvl>
    <w:lvl w:ilvl="1" w:tplc="041B0019" w:tentative="1">
      <w:start w:val="1"/>
      <w:numFmt w:val="lowerLetter"/>
      <w:lvlText w:val="%2."/>
      <w:lvlJc w:val="left"/>
      <w:pPr>
        <w:ind w:left="1440" w:hanging="360"/>
      </w:pPr>
      <w:rPr>
        <w:rFonts w:cs="Arial"/>
      </w:rPr>
    </w:lvl>
    <w:lvl w:ilvl="2" w:tplc="041B001B" w:tentative="1">
      <w:start w:val="1"/>
      <w:numFmt w:val="lowerRoman"/>
      <w:lvlText w:val="%3."/>
      <w:lvlJc w:val="right"/>
      <w:pPr>
        <w:ind w:left="2160" w:hanging="180"/>
      </w:pPr>
      <w:rPr>
        <w:rFonts w:cs="Arial"/>
      </w:rPr>
    </w:lvl>
    <w:lvl w:ilvl="3" w:tplc="041B000F" w:tentative="1">
      <w:start w:val="1"/>
      <w:numFmt w:val="decimal"/>
      <w:lvlText w:val="%4."/>
      <w:lvlJc w:val="left"/>
      <w:pPr>
        <w:ind w:left="2880" w:hanging="360"/>
      </w:pPr>
      <w:rPr>
        <w:rFonts w:cs="Arial"/>
      </w:rPr>
    </w:lvl>
    <w:lvl w:ilvl="4" w:tplc="041B0019" w:tentative="1">
      <w:start w:val="1"/>
      <w:numFmt w:val="lowerLetter"/>
      <w:lvlText w:val="%5."/>
      <w:lvlJc w:val="left"/>
      <w:pPr>
        <w:ind w:left="3600" w:hanging="360"/>
      </w:pPr>
      <w:rPr>
        <w:rFonts w:cs="Arial"/>
      </w:rPr>
    </w:lvl>
    <w:lvl w:ilvl="5" w:tplc="041B001B" w:tentative="1">
      <w:start w:val="1"/>
      <w:numFmt w:val="lowerRoman"/>
      <w:lvlText w:val="%6."/>
      <w:lvlJc w:val="right"/>
      <w:pPr>
        <w:ind w:left="4320" w:hanging="180"/>
      </w:pPr>
      <w:rPr>
        <w:rFonts w:cs="Arial"/>
      </w:rPr>
    </w:lvl>
    <w:lvl w:ilvl="6" w:tplc="041B000F" w:tentative="1">
      <w:start w:val="1"/>
      <w:numFmt w:val="decimal"/>
      <w:lvlText w:val="%7."/>
      <w:lvlJc w:val="left"/>
      <w:pPr>
        <w:ind w:left="5040" w:hanging="360"/>
      </w:pPr>
      <w:rPr>
        <w:rFonts w:cs="Arial"/>
      </w:rPr>
    </w:lvl>
    <w:lvl w:ilvl="7" w:tplc="041B0019" w:tentative="1">
      <w:start w:val="1"/>
      <w:numFmt w:val="lowerLetter"/>
      <w:lvlText w:val="%8."/>
      <w:lvlJc w:val="left"/>
      <w:pPr>
        <w:ind w:left="5760" w:hanging="360"/>
      </w:pPr>
      <w:rPr>
        <w:rFonts w:cs="Arial"/>
      </w:rPr>
    </w:lvl>
    <w:lvl w:ilvl="8" w:tplc="041B001B" w:tentative="1">
      <w:start w:val="1"/>
      <w:numFmt w:val="lowerRoman"/>
      <w:lvlText w:val="%9."/>
      <w:lvlJc w:val="right"/>
      <w:pPr>
        <w:ind w:left="6480" w:hanging="180"/>
      </w:pPr>
      <w:rPr>
        <w:rFonts w:cs="Arial"/>
      </w:rPr>
    </w:lvl>
  </w:abstractNum>
  <w:abstractNum w:abstractNumId="32" w15:restartNumberingAfterBreak="0">
    <w:nsid w:val="292E1048"/>
    <w:multiLevelType w:val="hybridMultilevel"/>
    <w:tmpl w:val="A898613A"/>
    <w:lvl w:ilvl="0" w:tplc="041B0001">
      <w:start w:val="1"/>
      <w:numFmt w:val="bullet"/>
      <w:lvlText w:val=""/>
      <w:lvlJc w:val="left"/>
      <w:pPr>
        <w:ind w:left="720" w:hanging="360"/>
      </w:pPr>
      <w:rPr>
        <w:rFonts w:ascii="Wingdings" w:hAnsi="Wingdings" w:hint="default"/>
      </w:rPr>
    </w:lvl>
    <w:lvl w:ilvl="1" w:tplc="041B0001">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BankGothic Lt BT" w:hAnsi="BankGothic Lt BT" w:hint="default"/>
      </w:rPr>
    </w:lvl>
    <w:lvl w:ilvl="3" w:tplc="041B0001" w:tentative="1">
      <w:start w:val="1"/>
      <w:numFmt w:val="bullet"/>
      <w:lvlText w:val=""/>
      <w:lvlJc w:val="left"/>
      <w:pPr>
        <w:ind w:left="2880" w:hanging="360"/>
      </w:pPr>
      <w:rPr>
        <w:rFonts w:ascii="Wingdings" w:hAnsi="Wingdings" w:hint="default"/>
      </w:rPr>
    </w:lvl>
    <w:lvl w:ilvl="4" w:tplc="041B0003" w:tentative="1">
      <w:start w:val="1"/>
      <w:numFmt w:val="bullet"/>
      <w:lvlText w:val="o"/>
      <w:lvlJc w:val="left"/>
      <w:pPr>
        <w:ind w:left="3600" w:hanging="360"/>
      </w:pPr>
      <w:rPr>
        <w:rFonts w:ascii="Symbol" w:hAnsi="Symbol" w:cs="Symbol" w:hint="default"/>
      </w:rPr>
    </w:lvl>
    <w:lvl w:ilvl="5" w:tplc="041B0005" w:tentative="1">
      <w:start w:val="1"/>
      <w:numFmt w:val="bullet"/>
      <w:lvlText w:val=""/>
      <w:lvlJc w:val="left"/>
      <w:pPr>
        <w:ind w:left="4320" w:hanging="360"/>
      </w:pPr>
      <w:rPr>
        <w:rFonts w:ascii="BankGothic Lt BT" w:hAnsi="BankGothic Lt BT" w:hint="default"/>
      </w:rPr>
    </w:lvl>
    <w:lvl w:ilvl="6" w:tplc="041B0001" w:tentative="1">
      <w:start w:val="1"/>
      <w:numFmt w:val="bullet"/>
      <w:lvlText w:val=""/>
      <w:lvlJc w:val="left"/>
      <w:pPr>
        <w:ind w:left="5040" w:hanging="360"/>
      </w:pPr>
      <w:rPr>
        <w:rFonts w:ascii="Wingdings" w:hAnsi="Wingdings" w:hint="default"/>
      </w:rPr>
    </w:lvl>
    <w:lvl w:ilvl="7" w:tplc="041B0003" w:tentative="1">
      <w:start w:val="1"/>
      <w:numFmt w:val="bullet"/>
      <w:lvlText w:val="o"/>
      <w:lvlJc w:val="left"/>
      <w:pPr>
        <w:ind w:left="5760" w:hanging="360"/>
      </w:pPr>
      <w:rPr>
        <w:rFonts w:ascii="Symbol" w:hAnsi="Symbol" w:cs="Symbol" w:hint="default"/>
      </w:rPr>
    </w:lvl>
    <w:lvl w:ilvl="8" w:tplc="041B0005" w:tentative="1">
      <w:start w:val="1"/>
      <w:numFmt w:val="bullet"/>
      <w:lvlText w:val=""/>
      <w:lvlJc w:val="left"/>
      <w:pPr>
        <w:ind w:left="6480" w:hanging="360"/>
      </w:pPr>
      <w:rPr>
        <w:rFonts w:ascii="BankGothic Lt BT" w:hAnsi="BankGothic Lt BT" w:hint="default"/>
      </w:rPr>
    </w:lvl>
  </w:abstractNum>
  <w:abstractNum w:abstractNumId="33" w15:restartNumberingAfterBreak="0">
    <w:nsid w:val="2AC325D5"/>
    <w:multiLevelType w:val="multilevel"/>
    <w:tmpl w:val="AAA87B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ascii="Wingdings" w:hAnsi="Wingdings" w:hint="default"/>
        <w:b w:val="0"/>
        <w:i w:val="0"/>
        <w:color w:val="auto"/>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55"/>
        </w:tabs>
        <w:ind w:left="1783"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2C8F1E23"/>
    <w:multiLevelType w:val="multilevel"/>
    <w:tmpl w:val="C46E31C0"/>
    <w:styleLink w:val="WWNum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30FB3BA5"/>
    <w:multiLevelType w:val="hybridMultilevel"/>
    <w:tmpl w:val="B5760F00"/>
    <w:lvl w:ilvl="0" w:tplc="041B000F">
      <w:start w:val="1"/>
      <w:numFmt w:val="decimal"/>
      <w:lvlText w:val="%1."/>
      <w:lvlJc w:val="left"/>
      <w:pPr>
        <w:ind w:left="720" w:hanging="360"/>
      </w:pPr>
      <w:rPr>
        <w:rFonts w:cs="Arial"/>
      </w:rPr>
    </w:lvl>
    <w:lvl w:ilvl="1" w:tplc="041B0019" w:tentative="1">
      <w:start w:val="1"/>
      <w:numFmt w:val="lowerLetter"/>
      <w:lvlText w:val="%2."/>
      <w:lvlJc w:val="left"/>
      <w:pPr>
        <w:ind w:left="1440" w:hanging="360"/>
      </w:pPr>
      <w:rPr>
        <w:rFonts w:cs="Arial"/>
      </w:rPr>
    </w:lvl>
    <w:lvl w:ilvl="2" w:tplc="041B001B" w:tentative="1">
      <w:start w:val="1"/>
      <w:numFmt w:val="lowerRoman"/>
      <w:lvlText w:val="%3."/>
      <w:lvlJc w:val="right"/>
      <w:pPr>
        <w:ind w:left="2160" w:hanging="180"/>
      </w:pPr>
      <w:rPr>
        <w:rFonts w:cs="Arial"/>
      </w:rPr>
    </w:lvl>
    <w:lvl w:ilvl="3" w:tplc="041B000F" w:tentative="1">
      <w:start w:val="1"/>
      <w:numFmt w:val="decimal"/>
      <w:lvlText w:val="%4."/>
      <w:lvlJc w:val="left"/>
      <w:pPr>
        <w:ind w:left="2880" w:hanging="360"/>
      </w:pPr>
      <w:rPr>
        <w:rFonts w:cs="Arial"/>
      </w:rPr>
    </w:lvl>
    <w:lvl w:ilvl="4" w:tplc="041B0019" w:tentative="1">
      <w:start w:val="1"/>
      <w:numFmt w:val="lowerLetter"/>
      <w:lvlText w:val="%5."/>
      <w:lvlJc w:val="left"/>
      <w:pPr>
        <w:ind w:left="3600" w:hanging="360"/>
      </w:pPr>
      <w:rPr>
        <w:rFonts w:cs="Arial"/>
      </w:rPr>
    </w:lvl>
    <w:lvl w:ilvl="5" w:tplc="041B001B" w:tentative="1">
      <w:start w:val="1"/>
      <w:numFmt w:val="lowerRoman"/>
      <w:lvlText w:val="%6."/>
      <w:lvlJc w:val="right"/>
      <w:pPr>
        <w:ind w:left="4320" w:hanging="180"/>
      </w:pPr>
      <w:rPr>
        <w:rFonts w:cs="Arial"/>
      </w:rPr>
    </w:lvl>
    <w:lvl w:ilvl="6" w:tplc="041B000F" w:tentative="1">
      <w:start w:val="1"/>
      <w:numFmt w:val="decimal"/>
      <w:lvlText w:val="%7."/>
      <w:lvlJc w:val="left"/>
      <w:pPr>
        <w:ind w:left="5040" w:hanging="360"/>
      </w:pPr>
      <w:rPr>
        <w:rFonts w:cs="Arial"/>
      </w:rPr>
    </w:lvl>
    <w:lvl w:ilvl="7" w:tplc="041B0019" w:tentative="1">
      <w:start w:val="1"/>
      <w:numFmt w:val="lowerLetter"/>
      <w:lvlText w:val="%8."/>
      <w:lvlJc w:val="left"/>
      <w:pPr>
        <w:ind w:left="5760" w:hanging="360"/>
      </w:pPr>
      <w:rPr>
        <w:rFonts w:cs="Arial"/>
      </w:rPr>
    </w:lvl>
    <w:lvl w:ilvl="8" w:tplc="041B001B" w:tentative="1">
      <w:start w:val="1"/>
      <w:numFmt w:val="lowerRoman"/>
      <w:lvlText w:val="%9."/>
      <w:lvlJc w:val="right"/>
      <w:pPr>
        <w:ind w:left="6480" w:hanging="180"/>
      </w:pPr>
      <w:rPr>
        <w:rFonts w:cs="Arial"/>
      </w:rPr>
    </w:lvl>
  </w:abstractNum>
  <w:abstractNum w:abstractNumId="36" w15:restartNumberingAfterBreak="0">
    <w:nsid w:val="32A7788F"/>
    <w:multiLevelType w:val="hybridMultilevel"/>
    <w:tmpl w:val="B0DEC464"/>
    <w:lvl w:ilvl="0" w:tplc="041B0005">
      <w:start w:val="1"/>
      <w:numFmt w:val="bullet"/>
      <w:lvlText w:val=""/>
      <w:lvlJc w:val="left"/>
      <w:pPr>
        <w:ind w:left="720" w:hanging="360"/>
      </w:pPr>
      <w:rPr>
        <w:rFonts w:ascii="BankGothic Lt BT" w:hAnsi="BankGothic Lt BT" w:hint="default"/>
      </w:rPr>
    </w:lvl>
    <w:lvl w:ilvl="1" w:tplc="041B0003" w:tentative="1">
      <w:start w:val="1"/>
      <w:numFmt w:val="bullet"/>
      <w:lvlText w:val="o"/>
      <w:lvlJc w:val="left"/>
      <w:pPr>
        <w:ind w:left="1440" w:hanging="360"/>
      </w:pPr>
      <w:rPr>
        <w:rFonts w:ascii="Symbol" w:hAnsi="Symbol" w:cs="Symbol" w:hint="default"/>
      </w:rPr>
    </w:lvl>
    <w:lvl w:ilvl="2" w:tplc="041B0005" w:tentative="1">
      <w:start w:val="1"/>
      <w:numFmt w:val="bullet"/>
      <w:lvlText w:val=""/>
      <w:lvlJc w:val="left"/>
      <w:pPr>
        <w:ind w:left="2160" w:hanging="360"/>
      </w:pPr>
      <w:rPr>
        <w:rFonts w:ascii="BankGothic Lt BT" w:hAnsi="BankGothic Lt BT" w:hint="default"/>
      </w:rPr>
    </w:lvl>
    <w:lvl w:ilvl="3" w:tplc="041B0001" w:tentative="1">
      <w:start w:val="1"/>
      <w:numFmt w:val="bullet"/>
      <w:lvlText w:val=""/>
      <w:lvlJc w:val="left"/>
      <w:pPr>
        <w:ind w:left="2880" w:hanging="360"/>
      </w:pPr>
      <w:rPr>
        <w:rFonts w:ascii="Wingdings" w:hAnsi="Wingdings" w:hint="default"/>
      </w:rPr>
    </w:lvl>
    <w:lvl w:ilvl="4" w:tplc="041B0003" w:tentative="1">
      <w:start w:val="1"/>
      <w:numFmt w:val="bullet"/>
      <w:lvlText w:val="o"/>
      <w:lvlJc w:val="left"/>
      <w:pPr>
        <w:ind w:left="3600" w:hanging="360"/>
      </w:pPr>
      <w:rPr>
        <w:rFonts w:ascii="Symbol" w:hAnsi="Symbol" w:cs="Symbol" w:hint="default"/>
      </w:rPr>
    </w:lvl>
    <w:lvl w:ilvl="5" w:tplc="041B0005" w:tentative="1">
      <w:start w:val="1"/>
      <w:numFmt w:val="bullet"/>
      <w:lvlText w:val=""/>
      <w:lvlJc w:val="left"/>
      <w:pPr>
        <w:ind w:left="4320" w:hanging="360"/>
      </w:pPr>
      <w:rPr>
        <w:rFonts w:ascii="BankGothic Lt BT" w:hAnsi="BankGothic Lt BT" w:hint="default"/>
      </w:rPr>
    </w:lvl>
    <w:lvl w:ilvl="6" w:tplc="041B0001" w:tentative="1">
      <w:start w:val="1"/>
      <w:numFmt w:val="bullet"/>
      <w:lvlText w:val=""/>
      <w:lvlJc w:val="left"/>
      <w:pPr>
        <w:ind w:left="5040" w:hanging="360"/>
      </w:pPr>
      <w:rPr>
        <w:rFonts w:ascii="Wingdings" w:hAnsi="Wingdings" w:hint="default"/>
      </w:rPr>
    </w:lvl>
    <w:lvl w:ilvl="7" w:tplc="041B0003" w:tentative="1">
      <w:start w:val="1"/>
      <w:numFmt w:val="bullet"/>
      <w:lvlText w:val="o"/>
      <w:lvlJc w:val="left"/>
      <w:pPr>
        <w:ind w:left="5760" w:hanging="360"/>
      </w:pPr>
      <w:rPr>
        <w:rFonts w:ascii="Symbol" w:hAnsi="Symbol" w:cs="Symbol" w:hint="default"/>
      </w:rPr>
    </w:lvl>
    <w:lvl w:ilvl="8" w:tplc="041B0005" w:tentative="1">
      <w:start w:val="1"/>
      <w:numFmt w:val="bullet"/>
      <w:lvlText w:val=""/>
      <w:lvlJc w:val="left"/>
      <w:pPr>
        <w:ind w:left="6480" w:hanging="360"/>
      </w:pPr>
      <w:rPr>
        <w:rFonts w:ascii="BankGothic Lt BT" w:hAnsi="BankGothic Lt BT" w:hint="default"/>
      </w:rPr>
    </w:lvl>
  </w:abstractNum>
  <w:abstractNum w:abstractNumId="37" w15:restartNumberingAfterBreak="0">
    <w:nsid w:val="332250A7"/>
    <w:multiLevelType w:val="multilevel"/>
    <w:tmpl w:val="96D03132"/>
    <w:lvl w:ilvl="0">
      <w:start w:val="16"/>
      <w:numFmt w:val="decimal"/>
      <w:lvlText w:val="%1."/>
      <w:lvlJc w:val="left"/>
      <w:pPr>
        <w:ind w:left="615" w:hanging="615"/>
      </w:pPr>
      <w:rPr>
        <w:rFonts w:hint="default"/>
      </w:rPr>
    </w:lvl>
    <w:lvl w:ilvl="1">
      <w:start w:val="2"/>
      <w:numFmt w:val="decimal"/>
      <w:lvlText w:val="%1.%2."/>
      <w:lvlJc w:val="left"/>
      <w:pPr>
        <w:ind w:left="615" w:hanging="61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8D5DCF"/>
    <w:multiLevelType w:val="hybridMultilevel"/>
    <w:tmpl w:val="077A2396"/>
    <w:lvl w:ilvl="0" w:tplc="041B0017">
      <w:start w:val="1"/>
      <w:numFmt w:val="lowerLetter"/>
      <w:lvlText w:val="%1)"/>
      <w:lvlJc w:val="left"/>
      <w:pPr>
        <w:ind w:left="720" w:hanging="360"/>
      </w:pPr>
      <w:rPr>
        <w:rFonts w:cs="Arial"/>
      </w:rPr>
    </w:lvl>
    <w:lvl w:ilvl="1" w:tplc="041B0019" w:tentative="1">
      <w:start w:val="1"/>
      <w:numFmt w:val="lowerLetter"/>
      <w:lvlText w:val="%2."/>
      <w:lvlJc w:val="left"/>
      <w:pPr>
        <w:ind w:left="1440" w:hanging="360"/>
      </w:pPr>
      <w:rPr>
        <w:rFonts w:cs="Arial"/>
      </w:rPr>
    </w:lvl>
    <w:lvl w:ilvl="2" w:tplc="041B001B" w:tentative="1">
      <w:start w:val="1"/>
      <w:numFmt w:val="lowerRoman"/>
      <w:lvlText w:val="%3."/>
      <w:lvlJc w:val="right"/>
      <w:pPr>
        <w:ind w:left="2160" w:hanging="180"/>
      </w:pPr>
      <w:rPr>
        <w:rFonts w:cs="Arial"/>
      </w:rPr>
    </w:lvl>
    <w:lvl w:ilvl="3" w:tplc="041B000F" w:tentative="1">
      <w:start w:val="1"/>
      <w:numFmt w:val="decimal"/>
      <w:lvlText w:val="%4."/>
      <w:lvlJc w:val="left"/>
      <w:pPr>
        <w:ind w:left="2880" w:hanging="360"/>
      </w:pPr>
      <w:rPr>
        <w:rFonts w:cs="Arial"/>
      </w:rPr>
    </w:lvl>
    <w:lvl w:ilvl="4" w:tplc="041B0019" w:tentative="1">
      <w:start w:val="1"/>
      <w:numFmt w:val="lowerLetter"/>
      <w:lvlText w:val="%5."/>
      <w:lvlJc w:val="left"/>
      <w:pPr>
        <w:ind w:left="3600" w:hanging="360"/>
      </w:pPr>
      <w:rPr>
        <w:rFonts w:cs="Arial"/>
      </w:rPr>
    </w:lvl>
    <w:lvl w:ilvl="5" w:tplc="041B001B" w:tentative="1">
      <w:start w:val="1"/>
      <w:numFmt w:val="lowerRoman"/>
      <w:lvlText w:val="%6."/>
      <w:lvlJc w:val="right"/>
      <w:pPr>
        <w:ind w:left="4320" w:hanging="180"/>
      </w:pPr>
      <w:rPr>
        <w:rFonts w:cs="Arial"/>
      </w:rPr>
    </w:lvl>
    <w:lvl w:ilvl="6" w:tplc="041B000F" w:tentative="1">
      <w:start w:val="1"/>
      <w:numFmt w:val="decimal"/>
      <w:lvlText w:val="%7."/>
      <w:lvlJc w:val="left"/>
      <w:pPr>
        <w:ind w:left="5040" w:hanging="360"/>
      </w:pPr>
      <w:rPr>
        <w:rFonts w:cs="Arial"/>
      </w:rPr>
    </w:lvl>
    <w:lvl w:ilvl="7" w:tplc="041B0019" w:tentative="1">
      <w:start w:val="1"/>
      <w:numFmt w:val="lowerLetter"/>
      <w:lvlText w:val="%8."/>
      <w:lvlJc w:val="left"/>
      <w:pPr>
        <w:ind w:left="5760" w:hanging="360"/>
      </w:pPr>
      <w:rPr>
        <w:rFonts w:cs="Arial"/>
      </w:rPr>
    </w:lvl>
    <w:lvl w:ilvl="8" w:tplc="041B001B" w:tentative="1">
      <w:start w:val="1"/>
      <w:numFmt w:val="lowerRoman"/>
      <w:lvlText w:val="%9."/>
      <w:lvlJc w:val="right"/>
      <w:pPr>
        <w:ind w:left="6480" w:hanging="180"/>
      </w:pPr>
      <w:rPr>
        <w:rFonts w:cs="Arial"/>
      </w:rPr>
    </w:lvl>
  </w:abstractNum>
  <w:abstractNum w:abstractNumId="39" w15:restartNumberingAfterBreak="0">
    <w:nsid w:val="33F9162B"/>
    <w:multiLevelType w:val="hybridMultilevel"/>
    <w:tmpl w:val="50A66334"/>
    <w:lvl w:ilvl="0" w:tplc="041B0005">
      <w:start w:val="1"/>
      <w:numFmt w:val="bullet"/>
      <w:lvlText w:val=""/>
      <w:lvlJc w:val="left"/>
      <w:pPr>
        <w:ind w:left="1428" w:hanging="360"/>
      </w:pPr>
      <w:rPr>
        <w:rFonts w:ascii="BankGothic Lt BT" w:hAnsi="BankGothic Lt BT" w:hint="default"/>
      </w:rPr>
    </w:lvl>
    <w:lvl w:ilvl="1" w:tplc="041B0003" w:tentative="1">
      <w:start w:val="1"/>
      <w:numFmt w:val="bullet"/>
      <w:lvlText w:val="o"/>
      <w:lvlJc w:val="left"/>
      <w:pPr>
        <w:ind w:left="2148" w:hanging="360"/>
      </w:pPr>
      <w:rPr>
        <w:rFonts w:ascii="Symbol" w:hAnsi="Symbol" w:cs="Symbol" w:hint="default"/>
      </w:rPr>
    </w:lvl>
    <w:lvl w:ilvl="2" w:tplc="041B0005" w:tentative="1">
      <w:start w:val="1"/>
      <w:numFmt w:val="bullet"/>
      <w:lvlText w:val=""/>
      <w:lvlJc w:val="left"/>
      <w:pPr>
        <w:ind w:left="2868" w:hanging="360"/>
      </w:pPr>
      <w:rPr>
        <w:rFonts w:ascii="BankGothic Lt BT" w:hAnsi="BankGothic Lt BT" w:hint="default"/>
      </w:rPr>
    </w:lvl>
    <w:lvl w:ilvl="3" w:tplc="041B0001" w:tentative="1">
      <w:start w:val="1"/>
      <w:numFmt w:val="bullet"/>
      <w:lvlText w:val=""/>
      <w:lvlJc w:val="left"/>
      <w:pPr>
        <w:ind w:left="3588" w:hanging="360"/>
      </w:pPr>
      <w:rPr>
        <w:rFonts w:ascii="Wingdings" w:hAnsi="Wingdings" w:hint="default"/>
      </w:rPr>
    </w:lvl>
    <w:lvl w:ilvl="4" w:tplc="041B0003" w:tentative="1">
      <w:start w:val="1"/>
      <w:numFmt w:val="bullet"/>
      <w:lvlText w:val="o"/>
      <w:lvlJc w:val="left"/>
      <w:pPr>
        <w:ind w:left="4308" w:hanging="360"/>
      </w:pPr>
      <w:rPr>
        <w:rFonts w:ascii="Symbol" w:hAnsi="Symbol" w:cs="Symbol" w:hint="default"/>
      </w:rPr>
    </w:lvl>
    <w:lvl w:ilvl="5" w:tplc="041B0005" w:tentative="1">
      <w:start w:val="1"/>
      <w:numFmt w:val="bullet"/>
      <w:lvlText w:val=""/>
      <w:lvlJc w:val="left"/>
      <w:pPr>
        <w:ind w:left="5028" w:hanging="360"/>
      </w:pPr>
      <w:rPr>
        <w:rFonts w:ascii="BankGothic Lt BT" w:hAnsi="BankGothic Lt BT" w:hint="default"/>
      </w:rPr>
    </w:lvl>
    <w:lvl w:ilvl="6" w:tplc="041B0001" w:tentative="1">
      <w:start w:val="1"/>
      <w:numFmt w:val="bullet"/>
      <w:lvlText w:val=""/>
      <w:lvlJc w:val="left"/>
      <w:pPr>
        <w:ind w:left="5748" w:hanging="360"/>
      </w:pPr>
      <w:rPr>
        <w:rFonts w:ascii="Wingdings" w:hAnsi="Wingdings" w:hint="default"/>
      </w:rPr>
    </w:lvl>
    <w:lvl w:ilvl="7" w:tplc="041B0003" w:tentative="1">
      <w:start w:val="1"/>
      <w:numFmt w:val="bullet"/>
      <w:lvlText w:val="o"/>
      <w:lvlJc w:val="left"/>
      <w:pPr>
        <w:ind w:left="6468" w:hanging="360"/>
      </w:pPr>
      <w:rPr>
        <w:rFonts w:ascii="Symbol" w:hAnsi="Symbol" w:cs="Symbol" w:hint="default"/>
      </w:rPr>
    </w:lvl>
    <w:lvl w:ilvl="8" w:tplc="041B0005" w:tentative="1">
      <w:start w:val="1"/>
      <w:numFmt w:val="bullet"/>
      <w:lvlText w:val=""/>
      <w:lvlJc w:val="left"/>
      <w:pPr>
        <w:ind w:left="7188" w:hanging="360"/>
      </w:pPr>
      <w:rPr>
        <w:rFonts w:ascii="BankGothic Lt BT" w:hAnsi="BankGothic Lt BT" w:hint="default"/>
      </w:rPr>
    </w:lvl>
  </w:abstractNum>
  <w:abstractNum w:abstractNumId="40" w15:restartNumberingAfterBreak="0">
    <w:nsid w:val="35F702EA"/>
    <w:multiLevelType w:val="hybridMultilevel"/>
    <w:tmpl w:val="6F267CB6"/>
    <w:lvl w:ilvl="0" w:tplc="041B0001">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Symbol" w:hAnsi="Symbol" w:cs="Symbol" w:hint="default"/>
      </w:rPr>
    </w:lvl>
    <w:lvl w:ilvl="2" w:tplc="041B0005" w:tentative="1">
      <w:start w:val="1"/>
      <w:numFmt w:val="bullet"/>
      <w:lvlText w:val=""/>
      <w:lvlJc w:val="left"/>
      <w:pPr>
        <w:ind w:left="2160" w:hanging="360"/>
      </w:pPr>
      <w:rPr>
        <w:rFonts w:ascii="BankGothic Lt BT" w:hAnsi="BankGothic Lt BT" w:hint="default"/>
      </w:rPr>
    </w:lvl>
    <w:lvl w:ilvl="3" w:tplc="041B0001" w:tentative="1">
      <w:start w:val="1"/>
      <w:numFmt w:val="bullet"/>
      <w:lvlText w:val=""/>
      <w:lvlJc w:val="left"/>
      <w:pPr>
        <w:ind w:left="2880" w:hanging="360"/>
      </w:pPr>
      <w:rPr>
        <w:rFonts w:ascii="Wingdings" w:hAnsi="Wingdings" w:hint="default"/>
      </w:rPr>
    </w:lvl>
    <w:lvl w:ilvl="4" w:tplc="041B0003" w:tentative="1">
      <w:start w:val="1"/>
      <w:numFmt w:val="bullet"/>
      <w:lvlText w:val="o"/>
      <w:lvlJc w:val="left"/>
      <w:pPr>
        <w:ind w:left="3600" w:hanging="360"/>
      </w:pPr>
      <w:rPr>
        <w:rFonts w:ascii="Symbol" w:hAnsi="Symbol" w:cs="Symbol" w:hint="default"/>
      </w:rPr>
    </w:lvl>
    <w:lvl w:ilvl="5" w:tplc="041B0005" w:tentative="1">
      <w:start w:val="1"/>
      <w:numFmt w:val="bullet"/>
      <w:lvlText w:val=""/>
      <w:lvlJc w:val="left"/>
      <w:pPr>
        <w:ind w:left="4320" w:hanging="360"/>
      </w:pPr>
      <w:rPr>
        <w:rFonts w:ascii="BankGothic Lt BT" w:hAnsi="BankGothic Lt BT" w:hint="default"/>
      </w:rPr>
    </w:lvl>
    <w:lvl w:ilvl="6" w:tplc="041B0001" w:tentative="1">
      <w:start w:val="1"/>
      <w:numFmt w:val="bullet"/>
      <w:lvlText w:val=""/>
      <w:lvlJc w:val="left"/>
      <w:pPr>
        <w:ind w:left="5040" w:hanging="360"/>
      </w:pPr>
      <w:rPr>
        <w:rFonts w:ascii="Wingdings" w:hAnsi="Wingdings" w:hint="default"/>
      </w:rPr>
    </w:lvl>
    <w:lvl w:ilvl="7" w:tplc="041B0003" w:tentative="1">
      <w:start w:val="1"/>
      <w:numFmt w:val="bullet"/>
      <w:lvlText w:val="o"/>
      <w:lvlJc w:val="left"/>
      <w:pPr>
        <w:ind w:left="5760" w:hanging="360"/>
      </w:pPr>
      <w:rPr>
        <w:rFonts w:ascii="Symbol" w:hAnsi="Symbol" w:cs="Symbol" w:hint="default"/>
      </w:rPr>
    </w:lvl>
    <w:lvl w:ilvl="8" w:tplc="041B0005" w:tentative="1">
      <w:start w:val="1"/>
      <w:numFmt w:val="bullet"/>
      <w:lvlText w:val=""/>
      <w:lvlJc w:val="left"/>
      <w:pPr>
        <w:ind w:left="6480" w:hanging="360"/>
      </w:pPr>
      <w:rPr>
        <w:rFonts w:ascii="BankGothic Lt BT" w:hAnsi="BankGothic Lt BT" w:hint="default"/>
      </w:rPr>
    </w:lvl>
  </w:abstractNum>
  <w:abstractNum w:abstractNumId="41" w15:restartNumberingAfterBreak="0">
    <w:nsid w:val="364241F0"/>
    <w:multiLevelType w:val="multilevel"/>
    <w:tmpl w:val="8DD49376"/>
    <w:lvl w:ilvl="0">
      <w:start w:val="16"/>
      <w:numFmt w:val="decimal"/>
      <w:lvlText w:val="%1."/>
      <w:lvlJc w:val="left"/>
      <w:pPr>
        <w:ind w:left="615" w:hanging="615"/>
      </w:pPr>
      <w:rPr>
        <w:rFonts w:hint="default"/>
      </w:rPr>
    </w:lvl>
    <w:lvl w:ilvl="1">
      <w:start w:val="4"/>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79178E5"/>
    <w:multiLevelType w:val="hybridMultilevel"/>
    <w:tmpl w:val="7D0E1E44"/>
    <w:lvl w:ilvl="0" w:tplc="083413E2">
      <w:start w:val="1"/>
      <w:numFmt w:val="bullet"/>
      <w:lvlText w:val="-"/>
      <w:lvlJc w:val="left"/>
      <w:pPr>
        <w:ind w:left="720" w:hanging="360"/>
      </w:pPr>
      <w:rPr>
        <w:rFonts w:ascii="DejaVuSansCondensed" w:eastAsia="Arial" w:hAnsi="DejaVuSansCondensed" w:cs="Arial" w:hint="default"/>
      </w:rPr>
    </w:lvl>
    <w:lvl w:ilvl="1" w:tplc="041B0003" w:tentative="1">
      <w:start w:val="1"/>
      <w:numFmt w:val="bullet"/>
      <w:lvlText w:val="o"/>
      <w:lvlJc w:val="left"/>
      <w:pPr>
        <w:ind w:left="1440" w:hanging="360"/>
      </w:pPr>
      <w:rPr>
        <w:rFonts w:ascii="Symbol" w:hAnsi="Symbol" w:cs="Symbol" w:hint="default"/>
      </w:rPr>
    </w:lvl>
    <w:lvl w:ilvl="2" w:tplc="041B0005" w:tentative="1">
      <w:start w:val="1"/>
      <w:numFmt w:val="bullet"/>
      <w:lvlText w:val=""/>
      <w:lvlJc w:val="left"/>
      <w:pPr>
        <w:ind w:left="2160" w:hanging="360"/>
      </w:pPr>
      <w:rPr>
        <w:rFonts w:ascii="BankGothic Lt BT" w:hAnsi="BankGothic Lt BT" w:hint="default"/>
      </w:rPr>
    </w:lvl>
    <w:lvl w:ilvl="3" w:tplc="041B0001" w:tentative="1">
      <w:start w:val="1"/>
      <w:numFmt w:val="bullet"/>
      <w:lvlText w:val=""/>
      <w:lvlJc w:val="left"/>
      <w:pPr>
        <w:ind w:left="2880" w:hanging="360"/>
      </w:pPr>
      <w:rPr>
        <w:rFonts w:ascii="Wingdings" w:hAnsi="Wingdings" w:hint="default"/>
      </w:rPr>
    </w:lvl>
    <w:lvl w:ilvl="4" w:tplc="041B0003" w:tentative="1">
      <w:start w:val="1"/>
      <w:numFmt w:val="bullet"/>
      <w:lvlText w:val="o"/>
      <w:lvlJc w:val="left"/>
      <w:pPr>
        <w:ind w:left="3600" w:hanging="360"/>
      </w:pPr>
      <w:rPr>
        <w:rFonts w:ascii="Symbol" w:hAnsi="Symbol" w:cs="Symbol" w:hint="default"/>
      </w:rPr>
    </w:lvl>
    <w:lvl w:ilvl="5" w:tplc="041B0005" w:tentative="1">
      <w:start w:val="1"/>
      <w:numFmt w:val="bullet"/>
      <w:lvlText w:val=""/>
      <w:lvlJc w:val="left"/>
      <w:pPr>
        <w:ind w:left="4320" w:hanging="360"/>
      </w:pPr>
      <w:rPr>
        <w:rFonts w:ascii="BankGothic Lt BT" w:hAnsi="BankGothic Lt BT" w:hint="default"/>
      </w:rPr>
    </w:lvl>
    <w:lvl w:ilvl="6" w:tplc="041B0001" w:tentative="1">
      <w:start w:val="1"/>
      <w:numFmt w:val="bullet"/>
      <w:lvlText w:val=""/>
      <w:lvlJc w:val="left"/>
      <w:pPr>
        <w:ind w:left="5040" w:hanging="360"/>
      </w:pPr>
      <w:rPr>
        <w:rFonts w:ascii="Wingdings" w:hAnsi="Wingdings" w:hint="default"/>
      </w:rPr>
    </w:lvl>
    <w:lvl w:ilvl="7" w:tplc="041B0003" w:tentative="1">
      <w:start w:val="1"/>
      <w:numFmt w:val="bullet"/>
      <w:lvlText w:val="o"/>
      <w:lvlJc w:val="left"/>
      <w:pPr>
        <w:ind w:left="5760" w:hanging="360"/>
      </w:pPr>
      <w:rPr>
        <w:rFonts w:ascii="Symbol" w:hAnsi="Symbol" w:cs="Symbol" w:hint="default"/>
      </w:rPr>
    </w:lvl>
    <w:lvl w:ilvl="8" w:tplc="041B0005" w:tentative="1">
      <w:start w:val="1"/>
      <w:numFmt w:val="bullet"/>
      <w:lvlText w:val=""/>
      <w:lvlJc w:val="left"/>
      <w:pPr>
        <w:ind w:left="6480" w:hanging="360"/>
      </w:pPr>
      <w:rPr>
        <w:rFonts w:ascii="BankGothic Lt BT" w:hAnsi="BankGothic Lt BT" w:hint="default"/>
      </w:rPr>
    </w:lvl>
  </w:abstractNum>
  <w:abstractNum w:abstractNumId="43" w15:restartNumberingAfterBreak="0">
    <w:nsid w:val="3A28589B"/>
    <w:multiLevelType w:val="hybridMultilevel"/>
    <w:tmpl w:val="D9BA3744"/>
    <w:lvl w:ilvl="0" w:tplc="E74A8A9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C62466D"/>
    <w:multiLevelType w:val="hybridMultilevel"/>
    <w:tmpl w:val="0C5688F6"/>
    <w:lvl w:ilvl="0" w:tplc="16062C42">
      <w:start w:val="8"/>
      <w:numFmt w:val="bullet"/>
      <w:lvlText w:val="-"/>
      <w:lvlJc w:val="left"/>
      <w:pPr>
        <w:ind w:left="1069" w:hanging="360"/>
      </w:pPr>
      <w:rPr>
        <w:rFonts w:ascii="Cambria Math" w:eastAsia="Arial" w:hAnsi="Cambria Math" w:cs="Cambria Math" w:hint="default"/>
      </w:rPr>
    </w:lvl>
    <w:lvl w:ilvl="1" w:tplc="041B0003">
      <w:start w:val="1"/>
      <w:numFmt w:val="bullet"/>
      <w:lvlText w:val="o"/>
      <w:lvlJc w:val="left"/>
      <w:pPr>
        <w:ind w:left="1789" w:hanging="360"/>
      </w:pPr>
      <w:rPr>
        <w:rFonts w:ascii="Symbol" w:hAnsi="Symbol" w:cs="Symbol" w:hint="default"/>
      </w:rPr>
    </w:lvl>
    <w:lvl w:ilvl="2" w:tplc="041B0005" w:tentative="1">
      <w:start w:val="1"/>
      <w:numFmt w:val="bullet"/>
      <w:lvlText w:val=""/>
      <w:lvlJc w:val="left"/>
      <w:pPr>
        <w:ind w:left="2509" w:hanging="360"/>
      </w:pPr>
      <w:rPr>
        <w:rFonts w:ascii="BankGothic Lt BT" w:hAnsi="BankGothic Lt BT" w:hint="default"/>
      </w:rPr>
    </w:lvl>
    <w:lvl w:ilvl="3" w:tplc="041B0001" w:tentative="1">
      <w:start w:val="1"/>
      <w:numFmt w:val="bullet"/>
      <w:lvlText w:val=""/>
      <w:lvlJc w:val="left"/>
      <w:pPr>
        <w:ind w:left="3229" w:hanging="360"/>
      </w:pPr>
      <w:rPr>
        <w:rFonts w:ascii="Wingdings" w:hAnsi="Wingdings" w:hint="default"/>
      </w:rPr>
    </w:lvl>
    <w:lvl w:ilvl="4" w:tplc="041B0003" w:tentative="1">
      <w:start w:val="1"/>
      <w:numFmt w:val="bullet"/>
      <w:lvlText w:val="o"/>
      <w:lvlJc w:val="left"/>
      <w:pPr>
        <w:ind w:left="3949" w:hanging="360"/>
      </w:pPr>
      <w:rPr>
        <w:rFonts w:ascii="Symbol" w:hAnsi="Symbol" w:cs="Symbol" w:hint="default"/>
      </w:rPr>
    </w:lvl>
    <w:lvl w:ilvl="5" w:tplc="041B0005" w:tentative="1">
      <w:start w:val="1"/>
      <w:numFmt w:val="bullet"/>
      <w:lvlText w:val=""/>
      <w:lvlJc w:val="left"/>
      <w:pPr>
        <w:ind w:left="4669" w:hanging="360"/>
      </w:pPr>
      <w:rPr>
        <w:rFonts w:ascii="BankGothic Lt BT" w:hAnsi="BankGothic Lt BT" w:hint="default"/>
      </w:rPr>
    </w:lvl>
    <w:lvl w:ilvl="6" w:tplc="041B0001" w:tentative="1">
      <w:start w:val="1"/>
      <w:numFmt w:val="bullet"/>
      <w:lvlText w:val=""/>
      <w:lvlJc w:val="left"/>
      <w:pPr>
        <w:ind w:left="5389" w:hanging="360"/>
      </w:pPr>
      <w:rPr>
        <w:rFonts w:ascii="Wingdings" w:hAnsi="Wingdings" w:hint="default"/>
      </w:rPr>
    </w:lvl>
    <w:lvl w:ilvl="7" w:tplc="041B0003" w:tentative="1">
      <w:start w:val="1"/>
      <w:numFmt w:val="bullet"/>
      <w:lvlText w:val="o"/>
      <w:lvlJc w:val="left"/>
      <w:pPr>
        <w:ind w:left="6109" w:hanging="360"/>
      </w:pPr>
      <w:rPr>
        <w:rFonts w:ascii="Symbol" w:hAnsi="Symbol" w:cs="Symbol" w:hint="default"/>
      </w:rPr>
    </w:lvl>
    <w:lvl w:ilvl="8" w:tplc="041B0005" w:tentative="1">
      <w:start w:val="1"/>
      <w:numFmt w:val="bullet"/>
      <w:lvlText w:val=""/>
      <w:lvlJc w:val="left"/>
      <w:pPr>
        <w:ind w:left="6829" w:hanging="360"/>
      </w:pPr>
      <w:rPr>
        <w:rFonts w:ascii="BankGothic Lt BT" w:hAnsi="BankGothic Lt BT" w:hint="default"/>
      </w:rPr>
    </w:lvl>
  </w:abstractNum>
  <w:abstractNum w:abstractNumId="45" w15:restartNumberingAfterBreak="0">
    <w:nsid w:val="3C7B6E04"/>
    <w:multiLevelType w:val="hybridMultilevel"/>
    <w:tmpl w:val="98BAC042"/>
    <w:lvl w:ilvl="0" w:tplc="041B0017">
      <w:start w:val="1"/>
      <w:numFmt w:val="lowerLetter"/>
      <w:lvlText w:val="%1)"/>
      <w:lvlJc w:val="left"/>
      <w:pPr>
        <w:ind w:left="720" w:hanging="360"/>
      </w:pPr>
      <w:rPr>
        <w:rFonts w:cs="Arial"/>
      </w:rPr>
    </w:lvl>
    <w:lvl w:ilvl="1" w:tplc="041B0019" w:tentative="1">
      <w:start w:val="1"/>
      <w:numFmt w:val="lowerLetter"/>
      <w:lvlText w:val="%2."/>
      <w:lvlJc w:val="left"/>
      <w:pPr>
        <w:ind w:left="1440" w:hanging="360"/>
      </w:pPr>
      <w:rPr>
        <w:rFonts w:cs="Arial"/>
      </w:rPr>
    </w:lvl>
    <w:lvl w:ilvl="2" w:tplc="041B001B" w:tentative="1">
      <w:start w:val="1"/>
      <w:numFmt w:val="lowerRoman"/>
      <w:lvlText w:val="%3."/>
      <w:lvlJc w:val="right"/>
      <w:pPr>
        <w:ind w:left="2160" w:hanging="180"/>
      </w:pPr>
      <w:rPr>
        <w:rFonts w:cs="Arial"/>
      </w:rPr>
    </w:lvl>
    <w:lvl w:ilvl="3" w:tplc="041B000F" w:tentative="1">
      <w:start w:val="1"/>
      <w:numFmt w:val="decimal"/>
      <w:lvlText w:val="%4."/>
      <w:lvlJc w:val="left"/>
      <w:pPr>
        <w:ind w:left="2880" w:hanging="360"/>
      </w:pPr>
      <w:rPr>
        <w:rFonts w:cs="Arial"/>
      </w:rPr>
    </w:lvl>
    <w:lvl w:ilvl="4" w:tplc="041B0019" w:tentative="1">
      <w:start w:val="1"/>
      <w:numFmt w:val="lowerLetter"/>
      <w:lvlText w:val="%5."/>
      <w:lvlJc w:val="left"/>
      <w:pPr>
        <w:ind w:left="3600" w:hanging="360"/>
      </w:pPr>
      <w:rPr>
        <w:rFonts w:cs="Arial"/>
      </w:rPr>
    </w:lvl>
    <w:lvl w:ilvl="5" w:tplc="041B001B" w:tentative="1">
      <w:start w:val="1"/>
      <w:numFmt w:val="lowerRoman"/>
      <w:lvlText w:val="%6."/>
      <w:lvlJc w:val="right"/>
      <w:pPr>
        <w:ind w:left="4320" w:hanging="180"/>
      </w:pPr>
      <w:rPr>
        <w:rFonts w:cs="Arial"/>
      </w:rPr>
    </w:lvl>
    <w:lvl w:ilvl="6" w:tplc="041B000F" w:tentative="1">
      <w:start w:val="1"/>
      <w:numFmt w:val="decimal"/>
      <w:lvlText w:val="%7."/>
      <w:lvlJc w:val="left"/>
      <w:pPr>
        <w:ind w:left="5040" w:hanging="360"/>
      </w:pPr>
      <w:rPr>
        <w:rFonts w:cs="Arial"/>
      </w:rPr>
    </w:lvl>
    <w:lvl w:ilvl="7" w:tplc="041B0019" w:tentative="1">
      <w:start w:val="1"/>
      <w:numFmt w:val="lowerLetter"/>
      <w:lvlText w:val="%8."/>
      <w:lvlJc w:val="left"/>
      <w:pPr>
        <w:ind w:left="5760" w:hanging="360"/>
      </w:pPr>
      <w:rPr>
        <w:rFonts w:cs="Arial"/>
      </w:rPr>
    </w:lvl>
    <w:lvl w:ilvl="8" w:tplc="041B001B" w:tentative="1">
      <w:start w:val="1"/>
      <w:numFmt w:val="lowerRoman"/>
      <w:lvlText w:val="%9."/>
      <w:lvlJc w:val="right"/>
      <w:pPr>
        <w:ind w:left="6480" w:hanging="180"/>
      </w:pPr>
      <w:rPr>
        <w:rFonts w:cs="Arial"/>
      </w:rPr>
    </w:lvl>
  </w:abstractNum>
  <w:abstractNum w:abstractNumId="46" w15:restartNumberingAfterBreak="0">
    <w:nsid w:val="3D7F64E0"/>
    <w:multiLevelType w:val="hybridMultilevel"/>
    <w:tmpl w:val="47CCD486"/>
    <w:lvl w:ilvl="0" w:tplc="041B0017">
      <w:start w:val="1"/>
      <w:numFmt w:val="lowerLetter"/>
      <w:lvlText w:val="%1)"/>
      <w:lvlJc w:val="left"/>
      <w:pPr>
        <w:ind w:left="720" w:hanging="360"/>
      </w:pPr>
      <w:rPr>
        <w:rFonts w:cs="Arial"/>
      </w:rPr>
    </w:lvl>
    <w:lvl w:ilvl="1" w:tplc="041B0019" w:tentative="1">
      <w:start w:val="1"/>
      <w:numFmt w:val="lowerLetter"/>
      <w:lvlText w:val="%2."/>
      <w:lvlJc w:val="left"/>
      <w:pPr>
        <w:ind w:left="1440" w:hanging="360"/>
      </w:pPr>
      <w:rPr>
        <w:rFonts w:cs="Arial"/>
      </w:rPr>
    </w:lvl>
    <w:lvl w:ilvl="2" w:tplc="041B001B" w:tentative="1">
      <w:start w:val="1"/>
      <w:numFmt w:val="lowerRoman"/>
      <w:lvlText w:val="%3."/>
      <w:lvlJc w:val="right"/>
      <w:pPr>
        <w:ind w:left="2160" w:hanging="180"/>
      </w:pPr>
      <w:rPr>
        <w:rFonts w:cs="Arial"/>
      </w:rPr>
    </w:lvl>
    <w:lvl w:ilvl="3" w:tplc="041B000F" w:tentative="1">
      <w:start w:val="1"/>
      <w:numFmt w:val="decimal"/>
      <w:lvlText w:val="%4."/>
      <w:lvlJc w:val="left"/>
      <w:pPr>
        <w:ind w:left="2880" w:hanging="360"/>
      </w:pPr>
      <w:rPr>
        <w:rFonts w:cs="Arial"/>
      </w:rPr>
    </w:lvl>
    <w:lvl w:ilvl="4" w:tplc="041B0019" w:tentative="1">
      <w:start w:val="1"/>
      <w:numFmt w:val="lowerLetter"/>
      <w:lvlText w:val="%5."/>
      <w:lvlJc w:val="left"/>
      <w:pPr>
        <w:ind w:left="3600" w:hanging="360"/>
      </w:pPr>
      <w:rPr>
        <w:rFonts w:cs="Arial"/>
      </w:rPr>
    </w:lvl>
    <w:lvl w:ilvl="5" w:tplc="041B001B" w:tentative="1">
      <w:start w:val="1"/>
      <w:numFmt w:val="lowerRoman"/>
      <w:lvlText w:val="%6."/>
      <w:lvlJc w:val="right"/>
      <w:pPr>
        <w:ind w:left="4320" w:hanging="180"/>
      </w:pPr>
      <w:rPr>
        <w:rFonts w:cs="Arial"/>
      </w:rPr>
    </w:lvl>
    <w:lvl w:ilvl="6" w:tplc="041B000F" w:tentative="1">
      <w:start w:val="1"/>
      <w:numFmt w:val="decimal"/>
      <w:lvlText w:val="%7."/>
      <w:lvlJc w:val="left"/>
      <w:pPr>
        <w:ind w:left="5040" w:hanging="360"/>
      </w:pPr>
      <w:rPr>
        <w:rFonts w:cs="Arial"/>
      </w:rPr>
    </w:lvl>
    <w:lvl w:ilvl="7" w:tplc="041B0019" w:tentative="1">
      <w:start w:val="1"/>
      <w:numFmt w:val="lowerLetter"/>
      <w:lvlText w:val="%8."/>
      <w:lvlJc w:val="left"/>
      <w:pPr>
        <w:ind w:left="5760" w:hanging="360"/>
      </w:pPr>
      <w:rPr>
        <w:rFonts w:cs="Arial"/>
      </w:rPr>
    </w:lvl>
    <w:lvl w:ilvl="8" w:tplc="041B001B" w:tentative="1">
      <w:start w:val="1"/>
      <w:numFmt w:val="lowerRoman"/>
      <w:lvlText w:val="%9."/>
      <w:lvlJc w:val="right"/>
      <w:pPr>
        <w:ind w:left="6480" w:hanging="180"/>
      </w:pPr>
      <w:rPr>
        <w:rFonts w:cs="Arial"/>
      </w:rPr>
    </w:lvl>
  </w:abstractNum>
  <w:abstractNum w:abstractNumId="47" w15:restartNumberingAfterBreak="0">
    <w:nsid w:val="3F1F519F"/>
    <w:multiLevelType w:val="multilevel"/>
    <w:tmpl w:val="CB761EC2"/>
    <w:name w:val="Odsek kapitoly číslovaný"/>
    <w:lvl w:ilvl="0">
      <w:start w:val="1"/>
      <w:numFmt w:val="decimal"/>
      <w:pStyle w:val="Nadpiskapitoly"/>
      <w:lvlText w:val="%1."/>
      <w:lvlJc w:val="left"/>
      <w:pPr>
        <w:tabs>
          <w:tab w:val="num" w:pos="0"/>
        </w:tabs>
        <w:ind w:left="567" w:hanging="567"/>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48" w15:restartNumberingAfterBreak="0">
    <w:nsid w:val="3F387E33"/>
    <w:multiLevelType w:val="multilevel"/>
    <w:tmpl w:val="1324AE44"/>
    <w:styleLink w:val="ListeUeberschriften"/>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2836"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49" w15:restartNumberingAfterBreak="0">
    <w:nsid w:val="3F486EDF"/>
    <w:multiLevelType w:val="multilevel"/>
    <w:tmpl w:val="4B882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BankGothic Lt BT" w:hAnsi="BankGothic Lt BT" w:hint="default"/>
        <w:sz w:val="20"/>
      </w:rPr>
    </w:lvl>
    <w:lvl w:ilvl="3" w:tentative="1">
      <w:start w:val="1"/>
      <w:numFmt w:val="bullet"/>
      <w:lvlText w:val=""/>
      <w:lvlJc w:val="left"/>
      <w:pPr>
        <w:tabs>
          <w:tab w:val="num" w:pos="2880"/>
        </w:tabs>
        <w:ind w:left="2880" w:hanging="360"/>
      </w:pPr>
      <w:rPr>
        <w:rFonts w:ascii="BankGothic Lt BT" w:hAnsi="BankGothic Lt BT" w:hint="default"/>
        <w:sz w:val="20"/>
      </w:rPr>
    </w:lvl>
    <w:lvl w:ilvl="4" w:tentative="1">
      <w:start w:val="1"/>
      <w:numFmt w:val="bullet"/>
      <w:lvlText w:val=""/>
      <w:lvlJc w:val="left"/>
      <w:pPr>
        <w:tabs>
          <w:tab w:val="num" w:pos="3600"/>
        </w:tabs>
        <w:ind w:left="3600" w:hanging="360"/>
      </w:pPr>
      <w:rPr>
        <w:rFonts w:ascii="BankGothic Lt BT" w:hAnsi="BankGothic Lt BT" w:hint="default"/>
        <w:sz w:val="20"/>
      </w:rPr>
    </w:lvl>
    <w:lvl w:ilvl="5" w:tentative="1">
      <w:start w:val="1"/>
      <w:numFmt w:val="bullet"/>
      <w:lvlText w:val=""/>
      <w:lvlJc w:val="left"/>
      <w:pPr>
        <w:tabs>
          <w:tab w:val="num" w:pos="4320"/>
        </w:tabs>
        <w:ind w:left="4320" w:hanging="360"/>
      </w:pPr>
      <w:rPr>
        <w:rFonts w:ascii="BankGothic Lt BT" w:hAnsi="BankGothic Lt BT" w:hint="default"/>
        <w:sz w:val="20"/>
      </w:rPr>
    </w:lvl>
    <w:lvl w:ilvl="6" w:tentative="1">
      <w:start w:val="1"/>
      <w:numFmt w:val="bullet"/>
      <w:lvlText w:val=""/>
      <w:lvlJc w:val="left"/>
      <w:pPr>
        <w:tabs>
          <w:tab w:val="num" w:pos="5040"/>
        </w:tabs>
        <w:ind w:left="5040" w:hanging="360"/>
      </w:pPr>
      <w:rPr>
        <w:rFonts w:ascii="BankGothic Lt BT" w:hAnsi="BankGothic Lt BT" w:hint="default"/>
        <w:sz w:val="20"/>
      </w:rPr>
    </w:lvl>
    <w:lvl w:ilvl="7" w:tentative="1">
      <w:start w:val="1"/>
      <w:numFmt w:val="bullet"/>
      <w:lvlText w:val=""/>
      <w:lvlJc w:val="left"/>
      <w:pPr>
        <w:tabs>
          <w:tab w:val="num" w:pos="5760"/>
        </w:tabs>
        <w:ind w:left="5760" w:hanging="360"/>
      </w:pPr>
      <w:rPr>
        <w:rFonts w:ascii="BankGothic Lt BT" w:hAnsi="BankGothic Lt BT" w:hint="default"/>
        <w:sz w:val="20"/>
      </w:rPr>
    </w:lvl>
    <w:lvl w:ilvl="8" w:tentative="1">
      <w:start w:val="1"/>
      <w:numFmt w:val="bullet"/>
      <w:lvlText w:val=""/>
      <w:lvlJc w:val="left"/>
      <w:pPr>
        <w:tabs>
          <w:tab w:val="num" w:pos="6480"/>
        </w:tabs>
        <w:ind w:left="6480" w:hanging="360"/>
      </w:pPr>
      <w:rPr>
        <w:rFonts w:ascii="BankGothic Lt BT" w:hAnsi="BankGothic Lt BT" w:hint="default"/>
        <w:sz w:val="20"/>
      </w:rPr>
    </w:lvl>
  </w:abstractNum>
  <w:abstractNum w:abstractNumId="50" w15:restartNumberingAfterBreak="0">
    <w:nsid w:val="40565562"/>
    <w:multiLevelType w:val="hybridMultilevel"/>
    <w:tmpl w:val="B290BD6A"/>
    <w:lvl w:ilvl="0" w:tplc="041B0017">
      <w:start w:val="1"/>
      <w:numFmt w:val="lowerLetter"/>
      <w:lvlText w:val="%1)"/>
      <w:lvlJc w:val="left"/>
      <w:pPr>
        <w:ind w:left="360" w:hanging="360"/>
      </w:pPr>
      <w:rPr>
        <w:rFonts w:cs="Arial"/>
      </w:rPr>
    </w:lvl>
    <w:lvl w:ilvl="1" w:tplc="041B0019" w:tentative="1">
      <w:start w:val="1"/>
      <w:numFmt w:val="lowerLetter"/>
      <w:lvlText w:val="%2."/>
      <w:lvlJc w:val="left"/>
      <w:pPr>
        <w:ind w:left="1080" w:hanging="360"/>
      </w:pPr>
      <w:rPr>
        <w:rFonts w:cs="Arial"/>
      </w:rPr>
    </w:lvl>
    <w:lvl w:ilvl="2" w:tplc="041B001B" w:tentative="1">
      <w:start w:val="1"/>
      <w:numFmt w:val="lowerRoman"/>
      <w:lvlText w:val="%3."/>
      <w:lvlJc w:val="right"/>
      <w:pPr>
        <w:ind w:left="1800" w:hanging="180"/>
      </w:pPr>
      <w:rPr>
        <w:rFonts w:cs="Arial"/>
      </w:rPr>
    </w:lvl>
    <w:lvl w:ilvl="3" w:tplc="041B000F" w:tentative="1">
      <w:start w:val="1"/>
      <w:numFmt w:val="decimal"/>
      <w:lvlText w:val="%4."/>
      <w:lvlJc w:val="left"/>
      <w:pPr>
        <w:ind w:left="2520" w:hanging="360"/>
      </w:pPr>
      <w:rPr>
        <w:rFonts w:cs="Arial"/>
      </w:rPr>
    </w:lvl>
    <w:lvl w:ilvl="4" w:tplc="041B0019" w:tentative="1">
      <w:start w:val="1"/>
      <w:numFmt w:val="lowerLetter"/>
      <w:lvlText w:val="%5."/>
      <w:lvlJc w:val="left"/>
      <w:pPr>
        <w:ind w:left="3240" w:hanging="360"/>
      </w:pPr>
      <w:rPr>
        <w:rFonts w:cs="Arial"/>
      </w:rPr>
    </w:lvl>
    <w:lvl w:ilvl="5" w:tplc="041B001B" w:tentative="1">
      <w:start w:val="1"/>
      <w:numFmt w:val="lowerRoman"/>
      <w:lvlText w:val="%6."/>
      <w:lvlJc w:val="right"/>
      <w:pPr>
        <w:ind w:left="3960" w:hanging="180"/>
      </w:pPr>
      <w:rPr>
        <w:rFonts w:cs="Arial"/>
      </w:rPr>
    </w:lvl>
    <w:lvl w:ilvl="6" w:tplc="041B000F" w:tentative="1">
      <w:start w:val="1"/>
      <w:numFmt w:val="decimal"/>
      <w:lvlText w:val="%7."/>
      <w:lvlJc w:val="left"/>
      <w:pPr>
        <w:ind w:left="4680" w:hanging="360"/>
      </w:pPr>
      <w:rPr>
        <w:rFonts w:cs="Arial"/>
      </w:rPr>
    </w:lvl>
    <w:lvl w:ilvl="7" w:tplc="041B0019" w:tentative="1">
      <w:start w:val="1"/>
      <w:numFmt w:val="lowerLetter"/>
      <w:lvlText w:val="%8."/>
      <w:lvlJc w:val="left"/>
      <w:pPr>
        <w:ind w:left="5400" w:hanging="360"/>
      </w:pPr>
      <w:rPr>
        <w:rFonts w:cs="Arial"/>
      </w:rPr>
    </w:lvl>
    <w:lvl w:ilvl="8" w:tplc="041B001B" w:tentative="1">
      <w:start w:val="1"/>
      <w:numFmt w:val="lowerRoman"/>
      <w:lvlText w:val="%9."/>
      <w:lvlJc w:val="right"/>
      <w:pPr>
        <w:ind w:left="6120" w:hanging="180"/>
      </w:pPr>
      <w:rPr>
        <w:rFonts w:cs="Arial"/>
      </w:rPr>
    </w:lvl>
  </w:abstractNum>
  <w:abstractNum w:abstractNumId="51" w15:restartNumberingAfterBreak="0">
    <w:nsid w:val="41657913"/>
    <w:multiLevelType w:val="hybridMultilevel"/>
    <w:tmpl w:val="076638D2"/>
    <w:lvl w:ilvl="0" w:tplc="041B000F">
      <w:start w:val="1"/>
      <w:numFmt w:val="decimal"/>
      <w:lvlText w:val="%1."/>
      <w:lvlJc w:val="left"/>
      <w:pPr>
        <w:ind w:left="720" w:hanging="360"/>
      </w:pPr>
      <w:rPr>
        <w:rFonts w:cs="Arial"/>
      </w:rPr>
    </w:lvl>
    <w:lvl w:ilvl="1" w:tplc="041B0019">
      <w:start w:val="1"/>
      <w:numFmt w:val="lowerLetter"/>
      <w:lvlText w:val="%2."/>
      <w:lvlJc w:val="left"/>
      <w:pPr>
        <w:ind w:left="1440" w:hanging="360"/>
      </w:pPr>
      <w:rPr>
        <w:rFonts w:cs="Arial"/>
      </w:rPr>
    </w:lvl>
    <w:lvl w:ilvl="2" w:tplc="041B001B">
      <w:start w:val="1"/>
      <w:numFmt w:val="lowerRoman"/>
      <w:lvlText w:val="%3."/>
      <w:lvlJc w:val="right"/>
      <w:pPr>
        <w:ind w:left="2160" w:hanging="180"/>
      </w:pPr>
      <w:rPr>
        <w:rFonts w:cs="Arial"/>
      </w:rPr>
    </w:lvl>
    <w:lvl w:ilvl="3" w:tplc="041B000F">
      <w:start w:val="1"/>
      <w:numFmt w:val="decimal"/>
      <w:pStyle w:val="tl4"/>
      <w:lvlText w:val="%4."/>
      <w:lvlJc w:val="left"/>
      <w:pPr>
        <w:ind w:left="2880" w:hanging="360"/>
      </w:pPr>
      <w:rPr>
        <w:rFonts w:cs="Arial"/>
      </w:rPr>
    </w:lvl>
    <w:lvl w:ilvl="4" w:tplc="041B0019">
      <w:start w:val="1"/>
      <w:numFmt w:val="lowerLetter"/>
      <w:lvlText w:val="%5."/>
      <w:lvlJc w:val="left"/>
      <w:pPr>
        <w:ind w:left="3600" w:hanging="360"/>
      </w:pPr>
      <w:rPr>
        <w:rFonts w:cs="Arial"/>
      </w:rPr>
    </w:lvl>
    <w:lvl w:ilvl="5" w:tplc="041B001B">
      <w:start w:val="1"/>
      <w:numFmt w:val="lowerRoman"/>
      <w:lvlText w:val="%6."/>
      <w:lvlJc w:val="right"/>
      <w:pPr>
        <w:ind w:left="4320" w:hanging="180"/>
      </w:pPr>
      <w:rPr>
        <w:rFonts w:cs="Arial"/>
      </w:rPr>
    </w:lvl>
    <w:lvl w:ilvl="6" w:tplc="041B000F">
      <w:start w:val="1"/>
      <w:numFmt w:val="decimal"/>
      <w:lvlText w:val="%7."/>
      <w:lvlJc w:val="left"/>
      <w:pPr>
        <w:ind w:left="5040" w:hanging="360"/>
      </w:pPr>
      <w:rPr>
        <w:rFonts w:cs="Arial"/>
      </w:rPr>
    </w:lvl>
    <w:lvl w:ilvl="7" w:tplc="041B0019">
      <w:start w:val="1"/>
      <w:numFmt w:val="lowerLetter"/>
      <w:lvlText w:val="%8."/>
      <w:lvlJc w:val="left"/>
      <w:pPr>
        <w:ind w:left="5760" w:hanging="360"/>
      </w:pPr>
      <w:rPr>
        <w:rFonts w:cs="Arial"/>
      </w:rPr>
    </w:lvl>
    <w:lvl w:ilvl="8" w:tplc="041B001B">
      <w:start w:val="1"/>
      <w:numFmt w:val="lowerRoman"/>
      <w:lvlText w:val="%9."/>
      <w:lvlJc w:val="right"/>
      <w:pPr>
        <w:ind w:left="6480" w:hanging="180"/>
      </w:pPr>
      <w:rPr>
        <w:rFonts w:cs="Arial"/>
      </w:rPr>
    </w:lvl>
  </w:abstractNum>
  <w:abstractNum w:abstractNumId="52" w15:restartNumberingAfterBreak="0">
    <w:nsid w:val="439A3F16"/>
    <w:multiLevelType w:val="hybridMultilevel"/>
    <w:tmpl w:val="D90ADAA6"/>
    <w:lvl w:ilvl="0" w:tplc="E74A8A9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3EC7860"/>
    <w:multiLevelType w:val="multilevel"/>
    <w:tmpl w:val="83E21018"/>
    <w:lvl w:ilvl="0">
      <w:start w:val="3"/>
      <w:numFmt w:val="decimal"/>
      <w:lvlText w:val="%1"/>
      <w:lvlJc w:val="left"/>
      <w:pPr>
        <w:ind w:left="360" w:hanging="360"/>
      </w:pPr>
      <w:rPr>
        <w:rFonts w:eastAsia="Arial" w:hint="default"/>
      </w:rPr>
    </w:lvl>
    <w:lvl w:ilvl="1">
      <w:start w:val="3"/>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54" w15:restartNumberingAfterBreak="0">
    <w:nsid w:val="464C05A9"/>
    <w:multiLevelType w:val="hybridMultilevel"/>
    <w:tmpl w:val="F392D40E"/>
    <w:lvl w:ilvl="0" w:tplc="041B0001">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Symbol" w:hAnsi="Symbol" w:cs="Symbol" w:hint="default"/>
      </w:rPr>
    </w:lvl>
    <w:lvl w:ilvl="2" w:tplc="041B0005" w:tentative="1">
      <w:start w:val="1"/>
      <w:numFmt w:val="bullet"/>
      <w:lvlText w:val=""/>
      <w:lvlJc w:val="left"/>
      <w:pPr>
        <w:ind w:left="2160" w:hanging="360"/>
      </w:pPr>
      <w:rPr>
        <w:rFonts w:ascii="BankGothic Lt BT" w:hAnsi="BankGothic Lt BT" w:hint="default"/>
      </w:rPr>
    </w:lvl>
    <w:lvl w:ilvl="3" w:tplc="041B0001" w:tentative="1">
      <w:start w:val="1"/>
      <w:numFmt w:val="bullet"/>
      <w:lvlText w:val=""/>
      <w:lvlJc w:val="left"/>
      <w:pPr>
        <w:ind w:left="2880" w:hanging="360"/>
      </w:pPr>
      <w:rPr>
        <w:rFonts w:ascii="Wingdings" w:hAnsi="Wingdings" w:hint="default"/>
      </w:rPr>
    </w:lvl>
    <w:lvl w:ilvl="4" w:tplc="041B0003" w:tentative="1">
      <w:start w:val="1"/>
      <w:numFmt w:val="bullet"/>
      <w:lvlText w:val="o"/>
      <w:lvlJc w:val="left"/>
      <w:pPr>
        <w:ind w:left="3600" w:hanging="360"/>
      </w:pPr>
      <w:rPr>
        <w:rFonts w:ascii="Symbol" w:hAnsi="Symbol" w:cs="Symbol" w:hint="default"/>
      </w:rPr>
    </w:lvl>
    <w:lvl w:ilvl="5" w:tplc="041B0005" w:tentative="1">
      <w:start w:val="1"/>
      <w:numFmt w:val="bullet"/>
      <w:lvlText w:val=""/>
      <w:lvlJc w:val="left"/>
      <w:pPr>
        <w:ind w:left="4320" w:hanging="360"/>
      </w:pPr>
      <w:rPr>
        <w:rFonts w:ascii="BankGothic Lt BT" w:hAnsi="BankGothic Lt BT" w:hint="default"/>
      </w:rPr>
    </w:lvl>
    <w:lvl w:ilvl="6" w:tplc="041B0001" w:tentative="1">
      <w:start w:val="1"/>
      <w:numFmt w:val="bullet"/>
      <w:lvlText w:val=""/>
      <w:lvlJc w:val="left"/>
      <w:pPr>
        <w:ind w:left="5040" w:hanging="360"/>
      </w:pPr>
      <w:rPr>
        <w:rFonts w:ascii="Wingdings" w:hAnsi="Wingdings" w:hint="default"/>
      </w:rPr>
    </w:lvl>
    <w:lvl w:ilvl="7" w:tplc="041B0003" w:tentative="1">
      <w:start w:val="1"/>
      <w:numFmt w:val="bullet"/>
      <w:lvlText w:val="o"/>
      <w:lvlJc w:val="left"/>
      <w:pPr>
        <w:ind w:left="5760" w:hanging="360"/>
      </w:pPr>
      <w:rPr>
        <w:rFonts w:ascii="Symbol" w:hAnsi="Symbol" w:cs="Symbol" w:hint="default"/>
      </w:rPr>
    </w:lvl>
    <w:lvl w:ilvl="8" w:tplc="041B0005" w:tentative="1">
      <w:start w:val="1"/>
      <w:numFmt w:val="bullet"/>
      <w:lvlText w:val=""/>
      <w:lvlJc w:val="left"/>
      <w:pPr>
        <w:ind w:left="6480" w:hanging="360"/>
      </w:pPr>
      <w:rPr>
        <w:rFonts w:ascii="BankGothic Lt BT" w:hAnsi="BankGothic Lt BT" w:hint="default"/>
      </w:rPr>
    </w:lvl>
  </w:abstractNum>
  <w:abstractNum w:abstractNumId="55" w15:restartNumberingAfterBreak="0">
    <w:nsid w:val="4AF67DFD"/>
    <w:multiLevelType w:val="hybridMultilevel"/>
    <w:tmpl w:val="F6F26820"/>
    <w:lvl w:ilvl="0" w:tplc="041B0005">
      <w:start w:val="1"/>
      <w:numFmt w:val="bullet"/>
      <w:lvlText w:val=""/>
      <w:lvlJc w:val="left"/>
      <w:pPr>
        <w:ind w:left="1224" w:hanging="360"/>
      </w:pPr>
      <w:rPr>
        <w:rFonts w:ascii="BankGothic Lt BT" w:hAnsi="BankGothic Lt BT" w:hint="default"/>
      </w:rPr>
    </w:lvl>
    <w:lvl w:ilvl="1" w:tplc="041B0003" w:tentative="1">
      <w:start w:val="1"/>
      <w:numFmt w:val="bullet"/>
      <w:lvlText w:val="o"/>
      <w:lvlJc w:val="left"/>
      <w:pPr>
        <w:ind w:left="1944" w:hanging="360"/>
      </w:pPr>
      <w:rPr>
        <w:rFonts w:ascii="Symbol" w:hAnsi="Symbol" w:cs="Symbol" w:hint="default"/>
      </w:rPr>
    </w:lvl>
    <w:lvl w:ilvl="2" w:tplc="041B0005" w:tentative="1">
      <w:start w:val="1"/>
      <w:numFmt w:val="bullet"/>
      <w:lvlText w:val=""/>
      <w:lvlJc w:val="left"/>
      <w:pPr>
        <w:ind w:left="2664" w:hanging="360"/>
      </w:pPr>
      <w:rPr>
        <w:rFonts w:ascii="BankGothic Lt BT" w:hAnsi="BankGothic Lt BT" w:hint="default"/>
      </w:rPr>
    </w:lvl>
    <w:lvl w:ilvl="3" w:tplc="041B0001" w:tentative="1">
      <w:start w:val="1"/>
      <w:numFmt w:val="bullet"/>
      <w:lvlText w:val=""/>
      <w:lvlJc w:val="left"/>
      <w:pPr>
        <w:ind w:left="3384" w:hanging="360"/>
      </w:pPr>
      <w:rPr>
        <w:rFonts w:ascii="Wingdings" w:hAnsi="Wingdings" w:hint="default"/>
      </w:rPr>
    </w:lvl>
    <w:lvl w:ilvl="4" w:tplc="041B0003" w:tentative="1">
      <w:start w:val="1"/>
      <w:numFmt w:val="bullet"/>
      <w:lvlText w:val="o"/>
      <w:lvlJc w:val="left"/>
      <w:pPr>
        <w:ind w:left="4104" w:hanging="360"/>
      </w:pPr>
      <w:rPr>
        <w:rFonts w:ascii="Symbol" w:hAnsi="Symbol" w:cs="Symbol" w:hint="default"/>
      </w:rPr>
    </w:lvl>
    <w:lvl w:ilvl="5" w:tplc="041B0005" w:tentative="1">
      <w:start w:val="1"/>
      <w:numFmt w:val="bullet"/>
      <w:lvlText w:val=""/>
      <w:lvlJc w:val="left"/>
      <w:pPr>
        <w:ind w:left="4824" w:hanging="360"/>
      </w:pPr>
      <w:rPr>
        <w:rFonts w:ascii="BankGothic Lt BT" w:hAnsi="BankGothic Lt BT" w:hint="default"/>
      </w:rPr>
    </w:lvl>
    <w:lvl w:ilvl="6" w:tplc="041B0001" w:tentative="1">
      <w:start w:val="1"/>
      <w:numFmt w:val="bullet"/>
      <w:lvlText w:val=""/>
      <w:lvlJc w:val="left"/>
      <w:pPr>
        <w:ind w:left="5544" w:hanging="360"/>
      </w:pPr>
      <w:rPr>
        <w:rFonts w:ascii="Wingdings" w:hAnsi="Wingdings" w:hint="default"/>
      </w:rPr>
    </w:lvl>
    <w:lvl w:ilvl="7" w:tplc="041B0003" w:tentative="1">
      <w:start w:val="1"/>
      <w:numFmt w:val="bullet"/>
      <w:lvlText w:val="o"/>
      <w:lvlJc w:val="left"/>
      <w:pPr>
        <w:ind w:left="6264" w:hanging="360"/>
      </w:pPr>
      <w:rPr>
        <w:rFonts w:ascii="Symbol" w:hAnsi="Symbol" w:cs="Symbol" w:hint="default"/>
      </w:rPr>
    </w:lvl>
    <w:lvl w:ilvl="8" w:tplc="041B0005" w:tentative="1">
      <w:start w:val="1"/>
      <w:numFmt w:val="bullet"/>
      <w:lvlText w:val=""/>
      <w:lvlJc w:val="left"/>
      <w:pPr>
        <w:ind w:left="6984" w:hanging="360"/>
      </w:pPr>
      <w:rPr>
        <w:rFonts w:ascii="BankGothic Lt BT" w:hAnsi="BankGothic Lt BT" w:hint="default"/>
      </w:rPr>
    </w:lvl>
  </w:abstractNum>
  <w:abstractNum w:abstractNumId="56" w15:restartNumberingAfterBreak="0">
    <w:nsid w:val="4B066CBD"/>
    <w:multiLevelType w:val="hybridMultilevel"/>
    <w:tmpl w:val="D37837F4"/>
    <w:lvl w:ilvl="0" w:tplc="E74A8A9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D12DA7"/>
    <w:multiLevelType w:val="hybridMultilevel"/>
    <w:tmpl w:val="13A89BAE"/>
    <w:lvl w:ilvl="0" w:tplc="041B0001">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Symbol" w:hAnsi="Symbol" w:cs="Symbol" w:hint="default"/>
      </w:rPr>
    </w:lvl>
    <w:lvl w:ilvl="2" w:tplc="041B0005" w:tentative="1">
      <w:start w:val="1"/>
      <w:numFmt w:val="bullet"/>
      <w:lvlText w:val=""/>
      <w:lvlJc w:val="left"/>
      <w:pPr>
        <w:ind w:left="2160" w:hanging="360"/>
      </w:pPr>
      <w:rPr>
        <w:rFonts w:ascii="BankGothic Lt BT" w:hAnsi="BankGothic Lt BT" w:hint="default"/>
      </w:rPr>
    </w:lvl>
    <w:lvl w:ilvl="3" w:tplc="041B0001" w:tentative="1">
      <w:start w:val="1"/>
      <w:numFmt w:val="bullet"/>
      <w:lvlText w:val=""/>
      <w:lvlJc w:val="left"/>
      <w:pPr>
        <w:ind w:left="2880" w:hanging="360"/>
      </w:pPr>
      <w:rPr>
        <w:rFonts w:ascii="Wingdings" w:hAnsi="Wingdings" w:hint="default"/>
      </w:rPr>
    </w:lvl>
    <w:lvl w:ilvl="4" w:tplc="041B0003" w:tentative="1">
      <w:start w:val="1"/>
      <w:numFmt w:val="bullet"/>
      <w:lvlText w:val="o"/>
      <w:lvlJc w:val="left"/>
      <w:pPr>
        <w:ind w:left="3600" w:hanging="360"/>
      </w:pPr>
      <w:rPr>
        <w:rFonts w:ascii="Symbol" w:hAnsi="Symbol" w:cs="Symbol" w:hint="default"/>
      </w:rPr>
    </w:lvl>
    <w:lvl w:ilvl="5" w:tplc="041B0005" w:tentative="1">
      <w:start w:val="1"/>
      <w:numFmt w:val="bullet"/>
      <w:lvlText w:val=""/>
      <w:lvlJc w:val="left"/>
      <w:pPr>
        <w:ind w:left="4320" w:hanging="360"/>
      </w:pPr>
      <w:rPr>
        <w:rFonts w:ascii="BankGothic Lt BT" w:hAnsi="BankGothic Lt BT" w:hint="default"/>
      </w:rPr>
    </w:lvl>
    <w:lvl w:ilvl="6" w:tplc="041B0001" w:tentative="1">
      <w:start w:val="1"/>
      <w:numFmt w:val="bullet"/>
      <w:lvlText w:val=""/>
      <w:lvlJc w:val="left"/>
      <w:pPr>
        <w:ind w:left="5040" w:hanging="360"/>
      </w:pPr>
      <w:rPr>
        <w:rFonts w:ascii="Wingdings" w:hAnsi="Wingdings" w:hint="default"/>
      </w:rPr>
    </w:lvl>
    <w:lvl w:ilvl="7" w:tplc="041B0003" w:tentative="1">
      <w:start w:val="1"/>
      <w:numFmt w:val="bullet"/>
      <w:lvlText w:val="o"/>
      <w:lvlJc w:val="left"/>
      <w:pPr>
        <w:ind w:left="5760" w:hanging="360"/>
      </w:pPr>
      <w:rPr>
        <w:rFonts w:ascii="Symbol" w:hAnsi="Symbol" w:cs="Symbol" w:hint="default"/>
      </w:rPr>
    </w:lvl>
    <w:lvl w:ilvl="8" w:tplc="041B0005" w:tentative="1">
      <w:start w:val="1"/>
      <w:numFmt w:val="bullet"/>
      <w:lvlText w:val=""/>
      <w:lvlJc w:val="left"/>
      <w:pPr>
        <w:ind w:left="6480" w:hanging="360"/>
      </w:pPr>
      <w:rPr>
        <w:rFonts w:ascii="BankGothic Lt BT" w:hAnsi="BankGothic Lt BT" w:hint="default"/>
      </w:rPr>
    </w:lvl>
  </w:abstractNum>
  <w:abstractNum w:abstractNumId="58" w15:restartNumberingAfterBreak="0">
    <w:nsid w:val="52BD520D"/>
    <w:multiLevelType w:val="hybridMultilevel"/>
    <w:tmpl w:val="CB3E8B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5F310BB"/>
    <w:multiLevelType w:val="multilevel"/>
    <w:tmpl w:val="3882550A"/>
    <w:lvl w:ilvl="0">
      <w:start w:val="14"/>
      <w:numFmt w:val="decimal"/>
      <w:lvlText w:val="%1"/>
      <w:lvlJc w:val="left"/>
      <w:pPr>
        <w:ind w:left="410" w:hanging="410"/>
      </w:pPr>
      <w:rPr>
        <w:rFonts w:hint="default"/>
      </w:rPr>
    </w:lvl>
    <w:lvl w:ilvl="1">
      <w:start w:val="2"/>
      <w:numFmt w:val="decimal"/>
      <w:lvlText w:val="%1.%2"/>
      <w:lvlJc w:val="left"/>
      <w:pPr>
        <w:ind w:left="694" w:hanging="4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0" w15:restartNumberingAfterBreak="0">
    <w:nsid w:val="56106D62"/>
    <w:multiLevelType w:val="hybridMultilevel"/>
    <w:tmpl w:val="28A80CDA"/>
    <w:lvl w:ilvl="0" w:tplc="041B0017">
      <w:start w:val="1"/>
      <w:numFmt w:val="lowerLetter"/>
      <w:lvlText w:val="%1)"/>
      <w:lvlJc w:val="left"/>
      <w:pPr>
        <w:ind w:left="720" w:hanging="360"/>
      </w:pPr>
      <w:rPr>
        <w:rFonts w:cs="Arial"/>
      </w:rPr>
    </w:lvl>
    <w:lvl w:ilvl="1" w:tplc="041B0019" w:tentative="1">
      <w:start w:val="1"/>
      <w:numFmt w:val="lowerLetter"/>
      <w:lvlText w:val="%2."/>
      <w:lvlJc w:val="left"/>
      <w:pPr>
        <w:ind w:left="1440" w:hanging="360"/>
      </w:pPr>
      <w:rPr>
        <w:rFonts w:cs="Arial"/>
      </w:rPr>
    </w:lvl>
    <w:lvl w:ilvl="2" w:tplc="041B001B" w:tentative="1">
      <w:start w:val="1"/>
      <w:numFmt w:val="lowerRoman"/>
      <w:lvlText w:val="%3."/>
      <w:lvlJc w:val="right"/>
      <w:pPr>
        <w:ind w:left="2160" w:hanging="180"/>
      </w:pPr>
      <w:rPr>
        <w:rFonts w:cs="Arial"/>
      </w:rPr>
    </w:lvl>
    <w:lvl w:ilvl="3" w:tplc="041B000F" w:tentative="1">
      <w:start w:val="1"/>
      <w:numFmt w:val="decimal"/>
      <w:lvlText w:val="%4."/>
      <w:lvlJc w:val="left"/>
      <w:pPr>
        <w:ind w:left="2880" w:hanging="360"/>
      </w:pPr>
      <w:rPr>
        <w:rFonts w:cs="Arial"/>
      </w:rPr>
    </w:lvl>
    <w:lvl w:ilvl="4" w:tplc="041B0019" w:tentative="1">
      <w:start w:val="1"/>
      <w:numFmt w:val="lowerLetter"/>
      <w:lvlText w:val="%5."/>
      <w:lvlJc w:val="left"/>
      <w:pPr>
        <w:ind w:left="3600" w:hanging="360"/>
      </w:pPr>
      <w:rPr>
        <w:rFonts w:cs="Arial"/>
      </w:rPr>
    </w:lvl>
    <w:lvl w:ilvl="5" w:tplc="041B001B" w:tentative="1">
      <w:start w:val="1"/>
      <w:numFmt w:val="lowerRoman"/>
      <w:lvlText w:val="%6."/>
      <w:lvlJc w:val="right"/>
      <w:pPr>
        <w:ind w:left="4320" w:hanging="180"/>
      </w:pPr>
      <w:rPr>
        <w:rFonts w:cs="Arial"/>
      </w:rPr>
    </w:lvl>
    <w:lvl w:ilvl="6" w:tplc="041B000F" w:tentative="1">
      <w:start w:val="1"/>
      <w:numFmt w:val="decimal"/>
      <w:lvlText w:val="%7."/>
      <w:lvlJc w:val="left"/>
      <w:pPr>
        <w:ind w:left="5040" w:hanging="360"/>
      </w:pPr>
      <w:rPr>
        <w:rFonts w:cs="Arial"/>
      </w:rPr>
    </w:lvl>
    <w:lvl w:ilvl="7" w:tplc="041B0019" w:tentative="1">
      <w:start w:val="1"/>
      <w:numFmt w:val="lowerLetter"/>
      <w:lvlText w:val="%8."/>
      <w:lvlJc w:val="left"/>
      <w:pPr>
        <w:ind w:left="5760" w:hanging="360"/>
      </w:pPr>
      <w:rPr>
        <w:rFonts w:cs="Arial"/>
      </w:rPr>
    </w:lvl>
    <w:lvl w:ilvl="8" w:tplc="041B001B" w:tentative="1">
      <w:start w:val="1"/>
      <w:numFmt w:val="lowerRoman"/>
      <w:lvlText w:val="%9."/>
      <w:lvlJc w:val="right"/>
      <w:pPr>
        <w:ind w:left="6480" w:hanging="180"/>
      </w:pPr>
      <w:rPr>
        <w:rFonts w:cs="Arial"/>
      </w:rPr>
    </w:lvl>
  </w:abstractNum>
  <w:abstractNum w:abstractNumId="61" w15:restartNumberingAfterBreak="0">
    <w:nsid w:val="564841A4"/>
    <w:multiLevelType w:val="hybridMultilevel"/>
    <w:tmpl w:val="1C7888C6"/>
    <w:lvl w:ilvl="0" w:tplc="3774AC9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2" w15:restartNumberingAfterBreak="0">
    <w:nsid w:val="598C0775"/>
    <w:multiLevelType w:val="hybridMultilevel"/>
    <w:tmpl w:val="C22CA8A8"/>
    <w:lvl w:ilvl="0" w:tplc="041B0017">
      <w:start w:val="1"/>
      <w:numFmt w:val="lowerLetter"/>
      <w:lvlText w:val="%1)"/>
      <w:lvlJc w:val="left"/>
      <w:pPr>
        <w:ind w:left="360" w:hanging="360"/>
      </w:pPr>
      <w:rPr>
        <w:rFonts w:cs="Arial"/>
      </w:rPr>
    </w:lvl>
    <w:lvl w:ilvl="1" w:tplc="041B0019" w:tentative="1">
      <w:start w:val="1"/>
      <w:numFmt w:val="lowerLetter"/>
      <w:lvlText w:val="%2."/>
      <w:lvlJc w:val="left"/>
      <w:pPr>
        <w:ind w:left="1080" w:hanging="360"/>
      </w:pPr>
      <w:rPr>
        <w:rFonts w:cs="Arial"/>
      </w:rPr>
    </w:lvl>
    <w:lvl w:ilvl="2" w:tplc="041B001B" w:tentative="1">
      <w:start w:val="1"/>
      <w:numFmt w:val="lowerRoman"/>
      <w:lvlText w:val="%3."/>
      <w:lvlJc w:val="right"/>
      <w:pPr>
        <w:ind w:left="1800" w:hanging="180"/>
      </w:pPr>
      <w:rPr>
        <w:rFonts w:cs="Arial"/>
      </w:rPr>
    </w:lvl>
    <w:lvl w:ilvl="3" w:tplc="041B000F" w:tentative="1">
      <w:start w:val="1"/>
      <w:numFmt w:val="decimal"/>
      <w:lvlText w:val="%4."/>
      <w:lvlJc w:val="left"/>
      <w:pPr>
        <w:ind w:left="2520" w:hanging="360"/>
      </w:pPr>
      <w:rPr>
        <w:rFonts w:cs="Arial"/>
      </w:rPr>
    </w:lvl>
    <w:lvl w:ilvl="4" w:tplc="041B0019" w:tentative="1">
      <w:start w:val="1"/>
      <w:numFmt w:val="lowerLetter"/>
      <w:lvlText w:val="%5."/>
      <w:lvlJc w:val="left"/>
      <w:pPr>
        <w:ind w:left="3240" w:hanging="360"/>
      </w:pPr>
      <w:rPr>
        <w:rFonts w:cs="Arial"/>
      </w:rPr>
    </w:lvl>
    <w:lvl w:ilvl="5" w:tplc="041B001B" w:tentative="1">
      <w:start w:val="1"/>
      <w:numFmt w:val="lowerRoman"/>
      <w:lvlText w:val="%6."/>
      <w:lvlJc w:val="right"/>
      <w:pPr>
        <w:ind w:left="3960" w:hanging="180"/>
      </w:pPr>
      <w:rPr>
        <w:rFonts w:cs="Arial"/>
      </w:rPr>
    </w:lvl>
    <w:lvl w:ilvl="6" w:tplc="041B000F" w:tentative="1">
      <w:start w:val="1"/>
      <w:numFmt w:val="decimal"/>
      <w:lvlText w:val="%7."/>
      <w:lvlJc w:val="left"/>
      <w:pPr>
        <w:ind w:left="4680" w:hanging="360"/>
      </w:pPr>
      <w:rPr>
        <w:rFonts w:cs="Arial"/>
      </w:rPr>
    </w:lvl>
    <w:lvl w:ilvl="7" w:tplc="041B0019" w:tentative="1">
      <w:start w:val="1"/>
      <w:numFmt w:val="lowerLetter"/>
      <w:lvlText w:val="%8."/>
      <w:lvlJc w:val="left"/>
      <w:pPr>
        <w:ind w:left="5400" w:hanging="360"/>
      </w:pPr>
      <w:rPr>
        <w:rFonts w:cs="Arial"/>
      </w:rPr>
    </w:lvl>
    <w:lvl w:ilvl="8" w:tplc="041B001B" w:tentative="1">
      <w:start w:val="1"/>
      <w:numFmt w:val="lowerRoman"/>
      <w:lvlText w:val="%9."/>
      <w:lvlJc w:val="right"/>
      <w:pPr>
        <w:ind w:left="6120" w:hanging="180"/>
      </w:pPr>
      <w:rPr>
        <w:rFonts w:cs="Arial"/>
      </w:rPr>
    </w:lvl>
  </w:abstractNum>
  <w:abstractNum w:abstractNumId="63" w15:restartNumberingAfterBreak="0">
    <w:nsid w:val="5B522C78"/>
    <w:multiLevelType w:val="hybridMultilevel"/>
    <w:tmpl w:val="71C8764A"/>
    <w:lvl w:ilvl="0" w:tplc="432C3EDE">
      <w:start w:val="13"/>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CB97FBB"/>
    <w:multiLevelType w:val="hybridMultilevel"/>
    <w:tmpl w:val="30D0096C"/>
    <w:lvl w:ilvl="0" w:tplc="041B0017">
      <w:start w:val="1"/>
      <w:numFmt w:val="lowerLetter"/>
      <w:lvlText w:val="%1)"/>
      <w:lvlJc w:val="left"/>
      <w:pPr>
        <w:ind w:left="720" w:hanging="360"/>
      </w:pPr>
      <w:rPr>
        <w:rFonts w:cs="Arial"/>
      </w:rPr>
    </w:lvl>
    <w:lvl w:ilvl="1" w:tplc="041B0019" w:tentative="1">
      <w:start w:val="1"/>
      <w:numFmt w:val="lowerLetter"/>
      <w:lvlText w:val="%2."/>
      <w:lvlJc w:val="left"/>
      <w:pPr>
        <w:ind w:left="1440" w:hanging="360"/>
      </w:pPr>
      <w:rPr>
        <w:rFonts w:cs="Arial"/>
      </w:rPr>
    </w:lvl>
    <w:lvl w:ilvl="2" w:tplc="041B001B" w:tentative="1">
      <w:start w:val="1"/>
      <w:numFmt w:val="lowerRoman"/>
      <w:lvlText w:val="%3."/>
      <w:lvlJc w:val="right"/>
      <w:pPr>
        <w:ind w:left="2160" w:hanging="180"/>
      </w:pPr>
      <w:rPr>
        <w:rFonts w:cs="Arial"/>
      </w:rPr>
    </w:lvl>
    <w:lvl w:ilvl="3" w:tplc="041B000F" w:tentative="1">
      <w:start w:val="1"/>
      <w:numFmt w:val="decimal"/>
      <w:lvlText w:val="%4."/>
      <w:lvlJc w:val="left"/>
      <w:pPr>
        <w:ind w:left="2880" w:hanging="360"/>
      </w:pPr>
      <w:rPr>
        <w:rFonts w:cs="Arial"/>
      </w:rPr>
    </w:lvl>
    <w:lvl w:ilvl="4" w:tplc="041B0019" w:tentative="1">
      <w:start w:val="1"/>
      <w:numFmt w:val="lowerLetter"/>
      <w:lvlText w:val="%5."/>
      <w:lvlJc w:val="left"/>
      <w:pPr>
        <w:ind w:left="3600" w:hanging="360"/>
      </w:pPr>
      <w:rPr>
        <w:rFonts w:cs="Arial"/>
      </w:rPr>
    </w:lvl>
    <w:lvl w:ilvl="5" w:tplc="041B001B" w:tentative="1">
      <w:start w:val="1"/>
      <w:numFmt w:val="lowerRoman"/>
      <w:lvlText w:val="%6."/>
      <w:lvlJc w:val="right"/>
      <w:pPr>
        <w:ind w:left="4320" w:hanging="180"/>
      </w:pPr>
      <w:rPr>
        <w:rFonts w:cs="Arial"/>
      </w:rPr>
    </w:lvl>
    <w:lvl w:ilvl="6" w:tplc="041B000F" w:tentative="1">
      <w:start w:val="1"/>
      <w:numFmt w:val="decimal"/>
      <w:lvlText w:val="%7."/>
      <w:lvlJc w:val="left"/>
      <w:pPr>
        <w:ind w:left="5040" w:hanging="360"/>
      </w:pPr>
      <w:rPr>
        <w:rFonts w:cs="Arial"/>
      </w:rPr>
    </w:lvl>
    <w:lvl w:ilvl="7" w:tplc="041B0019" w:tentative="1">
      <w:start w:val="1"/>
      <w:numFmt w:val="lowerLetter"/>
      <w:lvlText w:val="%8."/>
      <w:lvlJc w:val="left"/>
      <w:pPr>
        <w:ind w:left="5760" w:hanging="360"/>
      </w:pPr>
      <w:rPr>
        <w:rFonts w:cs="Arial"/>
      </w:rPr>
    </w:lvl>
    <w:lvl w:ilvl="8" w:tplc="041B001B" w:tentative="1">
      <w:start w:val="1"/>
      <w:numFmt w:val="lowerRoman"/>
      <w:lvlText w:val="%9."/>
      <w:lvlJc w:val="right"/>
      <w:pPr>
        <w:ind w:left="6480" w:hanging="180"/>
      </w:pPr>
      <w:rPr>
        <w:rFonts w:cs="Arial"/>
      </w:rPr>
    </w:lvl>
  </w:abstractNum>
  <w:abstractNum w:abstractNumId="65" w15:restartNumberingAfterBreak="0">
    <w:nsid w:val="5EBE6444"/>
    <w:multiLevelType w:val="multilevel"/>
    <w:tmpl w:val="824C046C"/>
    <w:lvl w:ilvl="0">
      <w:start w:val="3"/>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66" w15:restartNumberingAfterBreak="0">
    <w:nsid w:val="5FF7450C"/>
    <w:multiLevelType w:val="hybridMultilevel"/>
    <w:tmpl w:val="20DE4A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691099B"/>
    <w:multiLevelType w:val="hybridMultilevel"/>
    <w:tmpl w:val="71A4116E"/>
    <w:lvl w:ilvl="0" w:tplc="041B0005">
      <w:start w:val="1"/>
      <w:numFmt w:val="bullet"/>
      <w:lvlText w:val=""/>
      <w:lvlJc w:val="left"/>
      <w:pPr>
        <w:ind w:left="720" w:hanging="360"/>
      </w:pPr>
      <w:rPr>
        <w:rFonts w:ascii="BankGothic Lt BT" w:hAnsi="BankGothic Lt BT" w:hint="default"/>
      </w:rPr>
    </w:lvl>
    <w:lvl w:ilvl="1" w:tplc="041B0003" w:tentative="1">
      <w:start w:val="1"/>
      <w:numFmt w:val="bullet"/>
      <w:lvlText w:val="o"/>
      <w:lvlJc w:val="left"/>
      <w:pPr>
        <w:ind w:left="1440" w:hanging="360"/>
      </w:pPr>
      <w:rPr>
        <w:rFonts w:ascii="Symbol" w:hAnsi="Symbol" w:cs="Symbol" w:hint="default"/>
      </w:rPr>
    </w:lvl>
    <w:lvl w:ilvl="2" w:tplc="041B0005" w:tentative="1">
      <w:start w:val="1"/>
      <w:numFmt w:val="bullet"/>
      <w:lvlText w:val=""/>
      <w:lvlJc w:val="left"/>
      <w:pPr>
        <w:ind w:left="2160" w:hanging="360"/>
      </w:pPr>
      <w:rPr>
        <w:rFonts w:ascii="BankGothic Lt BT" w:hAnsi="BankGothic Lt BT" w:hint="default"/>
      </w:rPr>
    </w:lvl>
    <w:lvl w:ilvl="3" w:tplc="041B0001" w:tentative="1">
      <w:start w:val="1"/>
      <w:numFmt w:val="bullet"/>
      <w:lvlText w:val=""/>
      <w:lvlJc w:val="left"/>
      <w:pPr>
        <w:ind w:left="2880" w:hanging="360"/>
      </w:pPr>
      <w:rPr>
        <w:rFonts w:ascii="Wingdings" w:hAnsi="Wingdings" w:hint="default"/>
      </w:rPr>
    </w:lvl>
    <w:lvl w:ilvl="4" w:tplc="041B0003" w:tentative="1">
      <w:start w:val="1"/>
      <w:numFmt w:val="bullet"/>
      <w:lvlText w:val="o"/>
      <w:lvlJc w:val="left"/>
      <w:pPr>
        <w:ind w:left="3600" w:hanging="360"/>
      </w:pPr>
      <w:rPr>
        <w:rFonts w:ascii="Symbol" w:hAnsi="Symbol" w:cs="Symbol" w:hint="default"/>
      </w:rPr>
    </w:lvl>
    <w:lvl w:ilvl="5" w:tplc="041B0005" w:tentative="1">
      <w:start w:val="1"/>
      <w:numFmt w:val="bullet"/>
      <w:lvlText w:val=""/>
      <w:lvlJc w:val="left"/>
      <w:pPr>
        <w:ind w:left="4320" w:hanging="360"/>
      </w:pPr>
      <w:rPr>
        <w:rFonts w:ascii="BankGothic Lt BT" w:hAnsi="BankGothic Lt BT" w:hint="default"/>
      </w:rPr>
    </w:lvl>
    <w:lvl w:ilvl="6" w:tplc="041B0001" w:tentative="1">
      <w:start w:val="1"/>
      <w:numFmt w:val="bullet"/>
      <w:lvlText w:val=""/>
      <w:lvlJc w:val="left"/>
      <w:pPr>
        <w:ind w:left="5040" w:hanging="360"/>
      </w:pPr>
      <w:rPr>
        <w:rFonts w:ascii="Wingdings" w:hAnsi="Wingdings" w:hint="default"/>
      </w:rPr>
    </w:lvl>
    <w:lvl w:ilvl="7" w:tplc="041B0003" w:tentative="1">
      <w:start w:val="1"/>
      <w:numFmt w:val="bullet"/>
      <w:lvlText w:val="o"/>
      <w:lvlJc w:val="left"/>
      <w:pPr>
        <w:ind w:left="5760" w:hanging="360"/>
      </w:pPr>
      <w:rPr>
        <w:rFonts w:ascii="Symbol" w:hAnsi="Symbol" w:cs="Symbol" w:hint="default"/>
      </w:rPr>
    </w:lvl>
    <w:lvl w:ilvl="8" w:tplc="041B0005" w:tentative="1">
      <w:start w:val="1"/>
      <w:numFmt w:val="bullet"/>
      <w:lvlText w:val=""/>
      <w:lvlJc w:val="left"/>
      <w:pPr>
        <w:ind w:left="6480" w:hanging="360"/>
      </w:pPr>
      <w:rPr>
        <w:rFonts w:ascii="BankGothic Lt BT" w:hAnsi="BankGothic Lt BT" w:hint="default"/>
      </w:rPr>
    </w:lvl>
  </w:abstractNum>
  <w:abstractNum w:abstractNumId="68" w15:restartNumberingAfterBreak="0">
    <w:nsid w:val="66F173DF"/>
    <w:multiLevelType w:val="hybridMultilevel"/>
    <w:tmpl w:val="E9700EBA"/>
    <w:lvl w:ilvl="0" w:tplc="16062C42">
      <w:start w:val="8"/>
      <w:numFmt w:val="bullet"/>
      <w:lvlText w:val="-"/>
      <w:lvlJc w:val="left"/>
      <w:pPr>
        <w:ind w:left="1429" w:hanging="360"/>
      </w:pPr>
      <w:rPr>
        <w:rFonts w:ascii="Cambria Math" w:eastAsia="Arial" w:hAnsi="Cambria Math" w:cs="Cambria Math" w:hint="default"/>
      </w:rPr>
    </w:lvl>
    <w:lvl w:ilvl="1" w:tplc="041B0003" w:tentative="1">
      <w:start w:val="1"/>
      <w:numFmt w:val="bullet"/>
      <w:lvlText w:val="o"/>
      <w:lvlJc w:val="left"/>
      <w:pPr>
        <w:ind w:left="2149" w:hanging="360"/>
      </w:pPr>
      <w:rPr>
        <w:rFonts w:ascii="Symbol" w:hAnsi="Symbol" w:cs="Symbol" w:hint="default"/>
      </w:rPr>
    </w:lvl>
    <w:lvl w:ilvl="2" w:tplc="041B0005" w:tentative="1">
      <w:start w:val="1"/>
      <w:numFmt w:val="bullet"/>
      <w:lvlText w:val=""/>
      <w:lvlJc w:val="left"/>
      <w:pPr>
        <w:ind w:left="2869" w:hanging="360"/>
      </w:pPr>
      <w:rPr>
        <w:rFonts w:ascii="BankGothic Lt BT" w:hAnsi="BankGothic Lt BT" w:hint="default"/>
      </w:rPr>
    </w:lvl>
    <w:lvl w:ilvl="3" w:tplc="041B0001" w:tentative="1">
      <w:start w:val="1"/>
      <w:numFmt w:val="bullet"/>
      <w:lvlText w:val=""/>
      <w:lvlJc w:val="left"/>
      <w:pPr>
        <w:ind w:left="3589" w:hanging="360"/>
      </w:pPr>
      <w:rPr>
        <w:rFonts w:ascii="Wingdings" w:hAnsi="Wingdings" w:hint="default"/>
      </w:rPr>
    </w:lvl>
    <w:lvl w:ilvl="4" w:tplc="041B0003" w:tentative="1">
      <w:start w:val="1"/>
      <w:numFmt w:val="bullet"/>
      <w:lvlText w:val="o"/>
      <w:lvlJc w:val="left"/>
      <w:pPr>
        <w:ind w:left="4309" w:hanging="360"/>
      </w:pPr>
      <w:rPr>
        <w:rFonts w:ascii="Symbol" w:hAnsi="Symbol" w:cs="Symbol" w:hint="default"/>
      </w:rPr>
    </w:lvl>
    <w:lvl w:ilvl="5" w:tplc="041B0005" w:tentative="1">
      <w:start w:val="1"/>
      <w:numFmt w:val="bullet"/>
      <w:lvlText w:val=""/>
      <w:lvlJc w:val="left"/>
      <w:pPr>
        <w:ind w:left="5029" w:hanging="360"/>
      </w:pPr>
      <w:rPr>
        <w:rFonts w:ascii="BankGothic Lt BT" w:hAnsi="BankGothic Lt BT" w:hint="default"/>
      </w:rPr>
    </w:lvl>
    <w:lvl w:ilvl="6" w:tplc="041B0001" w:tentative="1">
      <w:start w:val="1"/>
      <w:numFmt w:val="bullet"/>
      <w:lvlText w:val=""/>
      <w:lvlJc w:val="left"/>
      <w:pPr>
        <w:ind w:left="5749" w:hanging="360"/>
      </w:pPr>
      <w:rPr>
        <w:rFonts w:ascii="Wingdings" w:hAnsi="Wingdings" w:hint="default"/>
      </w:rPr>
    </w:lvl>
    <w:lvl w:ilvl="7" w:tplc="041B0003" w:tentative="1">
      <w:start w:val="1"/>
      <w:numFmt w:val="bullet"/>
      <w:lvlText w:val="o"/>
      <w:lvlJc w:val="left"/>
      <w:pPr>
        <w:ind w:left="6469" w:hanging="360"/>
      </w:pPr>
      <w:rPr>
        <w:rFonts w:ascii="Symbol" w:hAnsi="Symbol" w:cs="Symbol" w:hint="default"/>
      </w:rPr>
    </w:lvl>
    <w:lvl w:ilvl="8" w:tplc="041B0005" w:tentative="1">
      <w:start w:val="1"/>
      <w:numFmt w:val="bullet"/>
      <w:lvlText w:val=""/>
      <w:lvlJc w:val="left"/>
      <w:pPr>
        <w:ind w:left="7189" w:hanging="360"/>
      </w:pPr>
      <w:rPr>
        <w:rFonts w:ascii="BankGothic Lt BT" w:hAnsi="BankGothic Lt BT" w:hint="default"/>
      </w:rPr>
    </w:lvl>
  </w:abstractNum>
  <w:abstractNum w:abstractNumId="69" w15:restartNumberingAfterBreak="0">
    <w:nsid w:val="67AB6B0D"/>
    <w:multiLevelType w:val="hybridMultilevel"/>
    <w:tmpl w:val="426441D4"/>
    <w:lvl w:ilvl="0" w:tplc="0F360C7E">
      <w:numFmt w:val="bullet"/>
      <w:lvlText w:val="-"/>
      <w:lvlJc w:val="left"/>
      <w:pPr>
        <w:ind w:left="720" w:hanging="360"/>
      </w:pPr>
      <w:rPr>
        <w:rFonts w:ascii="Arial" w:eastAsia="Arial" w:hAnsi="Arial" w:hint="default"/>
      </w:rPr>
    </w:lvl>
    <w:lvl w:ilvl="1" w:tplc="041B0001">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BankGothic Lt BT" w:hAnsi="BankGothic Lt BT" w:hint="default"/>
      </w:rPr>
    </w:lvl>
    <w:lvl w:ilvl="3" w:tplc="041B0001" w:tentative="1">
      <w:start w:val="1"/>
      <w:numFmt w:val="bullet"/>
      <w:lvlText w:val=""/>
      <w:lvlJc w:val="left"/>
      <w:pPr>
        <w:ind w:left="2880" w:hanging="360"/>
      </w:pPr>
      <w:rPr>
        <w:rFonts w:ascii="Wingdings" w:hAnsi="Wingdings" w:hint="default"/>
      </w:rPr>
    </w:lvl>
    <w:lvl w:ilvl="4" w:tplc="041B0003" w:tentative="1">
      <w:start w:val="1"/>
      <w:numFmt w:val="bullet"/>
      <w:lvlText w:val="o"/>
      <w:lvlJc w:val="left"/>
      <w:pPr>
        <w:ind w:left="3600" w:hanging="360"/>
      </w:pPr>
      <w:rPr>
        <w:rFonts w:ascii="Symbol" w:hAnsi="Symbol" w:cs="Symbol" w:hint="default"/>
      </w:rPr>
    </w:lvl>
    <w:lvl w:ilvl="5" w:tplc="041B0005" w:tentative="1">
      <w:start w:val="1"/>
      <w:numFmt w:val="bullet"/>
      <w:lvlText w:val=""/>
      <w:lvlJc w:val="left"/>
      <w:pPr>
        <w:ind w:left="4320" w:hanging="360"/>
      </w:pPr>
      <w:rPr>
        <w:rFonts w:ascii="BankGothic Lt BT" w:hAnsi="BankGothic Lt BT" w:hint="default"/>
      </w:rPr>
    </w:lvl>
    <w:lvl w:ilvl="6" w:tplc="041B0001" w:tentative="1">
      <w:start w:val="1"/>
      <w:numFmt w:val="bullet"/>
      <w:lvlText w:val=""/>
      <w:lvlJc w:val="left"/>
      <w:pPr>
        <w:ind w:left="5040" w:hanging="360"/>
      </w:pPr>
      <w:rPr>
        <w:rFonts w:ascii="Wingdings" w:hAnsi="Wingdings" w:hint="default"/>
      </w:rPr>
    </w:lvl>
    <w:lvl w:ilvl="7" w:tplc="041B0003" w:tentative="1">
      <w:start w:val="1"/>
      <w:numFmt w:val="bullet"/>
      <w:lvlText w:val="o"/>
      <w:lvlJc w:val="left"/>
      <w:pPr>
        <w:ind w:left="5760" w:hanging="360"/>
      </w:pPr>
      <w:rPr>
        <w:rFonts w:ascii="Symbol" w:hAnsi="Symbol" w:cs="Symbol" w:hint="default"/>
      </w:rPr>
    </w:lvl>
    <w:lvl w:ilvl="8" w:tplc="041B0005" w:tentative="1">
      <w:start w:val="1"/>
      <w:numFmt w:val="bullet"/>
      <w:lvlText w:val=""/>
      <w:lvlJc w:val="left"/>
      <w:pPr>
        <w:ind w:left="6480" w:hanging="360"/>
      </w:pPr>
      <w:rPr>
        <w:rFonts w:ascii="BankGothic Lt BT" w:hAnsi="BankGothic Lt BT" w:hint="default"/>
      </w:rPr>
    </w:lvl>
  </w:abstractNum>
  <w:abstractNum w:abstractNumId="70" w15:restartNumberingAfterBreak="0">
    <w:nsid w:val="6BB71754"/>
    <w:multiLevelType w:val="hybridMultilevel"/>
    <w:tmpl w:val="34A60ECC"/>
    <w:styleLink w:val="ListeUeberschriften2"/>
    <w:lvl w:ilvl="0" w:tplc="3A7AEB78">
      <w:start w:val="2"/>
      <w:numFmt w:val="decimal"/>
      <w:lvlText w:val="%1."/>
      <w:lvlJc w:val="left"/>
      <w:pPr>
        <w:ind w:left="360" w:hanging="360"/>
      </w:pPr>
      <w:rPr>
        <w:rFonts w:cs="Arial" w:hint="default"/>
      </w:rPr>
    </w:lvl>
    <w:lvl w:ilvl="1" w:tplc="041B0019" w:tentative="1">
      <w:start w:val="1"/>
      <w:numFmt w:val="lowerLetter"/>
      <w:lvlText w:val="%2."/>
      <w:lvlJc w:val="left"/>
      <w:pPr>
        <w:ind w:left="1440" w:hanging="360"/>
      </w:pPr>
      <w:rPr>
        <w:rFonts w:cs="Arial"/>
      </w:rPr>
    </w:lvl>
    <w:lvl w:ilvl="2" w:tplc="041B001B" w:tentative="1">
      <w:start w:val="1"/>
      <w:numFmt w:val="lowerRoman"/>
      <w:lvlText w:val="%3."/>
      <w:lvlJc w:val="right"/>
      <w:pPr>
        <w:ind w:left="2160" w:hanging="180"/>
      </w:pPr>
      <w:rPr>
        <w:rFonts w:cs="Arial"/>
      </w:rPr>
    </w:lvl>
    <w:lvl w:ilvl="3" w:tplc="041B000F" w:tentative="1">
      <w:start w:val="1"/>
      <w:numFmt w:val="decimal"/>
      <w:lvlText w:val="%4."/>
      <w:lvlJc w:val="left"/>
      <w:pPr>
        <w:ind w:left="2880" w:hanging="360"/>
      </w:pPr>
      <w:rPr>
        <w:rFonts w:cs="Arial"/>
      </w:rPr>
    </w:lvl>
    <w:lvl w:ilvl="4" w:tplc="041B0019" w:tentative="1">
      <w:start w:val="1"/>
      <w:numFmt w:val="lowerLetter"/>
      <w:lvlText w:val="%5."/>
      <w:lvlJc w:val="left"/>
      <w:pPr>
        <w:ind w:left="3600" w:hanging="360"/>
      </w:pPr>
      <w:rPr>
        <w:rFonts w:cs="Arial"/>
      </w:rPr>
    </w:lvl>
    <w:lvl w:ilvl="5" w:tplc="041B001B" w:tentative="1">
      <w:start w:val="1"/>
      <w:numFmt w:val="lowerRoman"/>
      <w:lvlText w:val="%6."/>
      <w:lvlJc w:val="right"/>
      <w:pPr>
        <w:ind w:left="4320" w:hanging="180"/>
      </w:pPr>
      <w:rPr>
        <w:rFonts w:cs="Arial"/>
      </w:rPr>
    </w:lvl>
    <w:lvl w:ilvl="6" w:tplc="041B000F" w:tentative="1">
      <w:start w:val="1"/>
      <w:numFmt w:val="decimal"/>
      <w:lvlText w:val="%7."/>
      <w:lvlJc w:val="left"/>
      <w:pPr>
        <w:ind w:left="5040" w:hanging="360"/>
      </w:pPr>
      <w:rPr>
        <w:rFonts w:cs="Arial"/>
      </w:rPr>
    </w:lvl>
    <w:lvl w:ilvl="7" w:tplc="041B0019" w:tentative="1">
      <w:start w:val="1"/>
      <w:numFmt w:val="lowerLetter"/>
      <w:lvlText w:val="%8."/>
      <w:lvlJc w:val="left"/>
      <w:pPr>
        <w:ind w:left="5760" w:hanging="360"/>
      </w:pPr>
      <w:rPr>
        <w:rFonts w:cs="Arial"/>
      </w:rPr>
    </w:lvl>
    <w:lvl w:ilvl="8" w:tplc="041B001B" w:tentative="1">
      <w:start w:val="1"/>
      <w:numFmt w:val="lowerRoman"/>
      <w:lvlText w:val="%9."/>
      <w:lvlJc w:val="right"/>
      <w:pPr>
        <w:ind w:left="6480" w:hanging="180"/>
      </w:pPr>
      <w:rPr>
        <w:rFonts w:cs="Arial"/>
      </w:rPr>
    </w:lvl>
  </w:abstractNum>
  <w:abstractNum w:abstractNumId="71" w15:restartNumberingAfterBreak="0">
    <w:nsid w:val="6C4D0804"/>
    <w:multiLevelType w:val="multilevel"/>
    <w:tmpl w:val="6682EF48"/>
    <w:lvl w:ilvl="0">
      <w:start w:val="1"/>
      <w:numFmt w:val="upperLetter"/>
      <w:lvlText w:val="Časť %1."/>
      <w:lvlJc w:val="left"/>
      <w:pPr>
        <w:ind w:left="360" w:hanging="360"/>
      </w:pPr>
      <w:rPr>
        <w:rFonts w:hint="default"/>
      </w:rPr>
    </w:lvl>
    <w:lvl w:ilvl="1">
      <w:start w:val="1"/>
      <w:numFmt w:val="decimal"/>
      <w:pStyle w:val="PodnadpisastiA"/>
      <w:lvlText w:val="%1.%2."/>
      <w:lvlJc w:val="left"/>
      <w:pPr>
        <w:ind w:left="786" w:hanging="360"/>
      </w:pPr>
      <w:rPr>
        <w:rFonts w:hint="default"/>
      </w:rPr>
    </w:lvl>
    <w:lvl w:ilvl="2">
      <w:start w:val="1"/>
      <w:numFmt w:val="decimal"/>
      <w:pStyle w:val="PodnadpisastiA11"/>
      <w:lvlText w:val="%1.%2.%3."/>
      <w:lvlJc w:val="left"/>
      <w:pPr>
        <w:ind w:left="1211"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762" w:hanging="360"/>
      </w:pPr>
      <w:rPr>
        <w:rFonts w:ascii="DejaVuSansCondensed" w:hAnsi="DejaVuSansCondensed" w:cs="DejaVuSansCondensed" w:hint="default"/>
        <w:b/>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EFE6899"/>
    <w:multiLevelType w:val="multilevel"/>
    <w:tmpl w:val="4BDEDA94"/>
    <w:lvl w:ilvl="0">
      <w:start w:val="3"/>
      <w:numFmt w:val="decimal"/>
      <w:lvlText w:val="%1"/>
      <w:lvlJc w:val="left"/>
      <w:pPr>
        <w:ind w:left="360" w:hanging="360"/>
      </w:pPr>
      <w:rPr>
        <w:rFonts w:eastAsia="Arial" w:hint="default"/>
      </w:rPr>
    </w:lvl>
    <w:lvl w:ilvl="1">
      <w:start w:val="6"/>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73" w15:restartNumberingAfterBreak="0">
    <w:nsid w:val="722A0FCE"/>
    <w:multiLevelType w:val="hybridMultilevel"/>
    <w:tmpl w:val="1090D9D4"/>
    <w:lvl w:ilvl="0" w:tplc="041B0001">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Symbol" w:hAnsi="Symbol" w:cs="Symbol" w:hint="default"/>
      </w:rPr>
    </w:lvl>
    <w:lvl w:ilvl="2" w:tplc="041B0005" w:tentative="1">
      <w:start w:val="1"/>
      <w:numFmt w:val="bullet"/>
      <w:lvlText w:val=""/>
      <w:lvlJc w:val="left"/>
      <w:pPr>
        <w:ind w:left="2160" w:hanging="360"/>
      </w:pPr>
      <w:rPr>
        <w:rFonts w:ascii="BankGothic Lt BT" w:hAnsi="BankGothic Lt BT" w:hint="default"/>
      </w:rPr>
    </w:lvl>
    <w:lvl w:ilvl="3" w:tplc="041B0001" w:tentative="1">
      <w:start w:val="1"/>
      <w:numFmt w:val="bullet"/>
      <w:lvlText w:val=""/>
      <w:lvlJc w:val="left"/>
      <w:pPr>
        <w:ind w:left="2880" w:hanging="360"/>
      </w:pPr>
      <w:rPr>
        <w:rFonts w:ascii="Wingdings" w:hAnsi="Wingdings" w:hint="default"/>
      </w:rPr>
    </w:lvl>
    <w:lvl w:ilvl="4" w:tplc="041B0003" w:tentative="1">
      <w:start w:val="1"/>
      <w:numFmt w:val="bullet"/>
      <w:lvlText w:val="o"/>
      <w:lvlJc w:val="left"/>
      <w:pPr>
        <w:ind w:left="3600" w:hanging="360"/>
      </w:pPr>
      <w:rPr>
        <w:rFonts w:ascii="Symbol" w:hAnsi="Symbol" w:cs="Symbol" w:hint="default"/>
      </w:rPr>
    </w:lvl>
    <w:lvl w:ilvl="5" w:tplc="041B0005" w:tentative="1">
      <w:start w:val="1"/>
      <w:numFmt w:val="bullet"/>
      <w:lvlText w:val=""/>
      <w:lvlJc w:val="left"/>
      <w:pPr>
        <w:ind w:left="4320" w:hanging="360"/>
      </w:pPr>
      <w:rPr>
        <w:rFonts w:ascii="BankGothic Lt BT" w:hAnsi="BankGothic Lt BT" w:hint="default"/>
      </w:rPr>
    </w:lvl>
    <w:lvl w:ilvl="6" w:tplc="041B0001" w:tentative="1">
      <w:start w:val="1"/>
      <w:numFmt w:val="bullet"/>
      <w:lvlText w:val=""/>
      <w:lvlJc w:val="left"/>
      <w:pPr>
        <w:ind w:left="5040" w:hanging="360"/>
      </w:pPr>
      <w:rPr>
        <w:rFonts w:ascii="Wingdings" w:hAnsi="Wingdings" w:hint="default"/>
      </w:rPr>
    </w:lvl>
    <w:lvl w:ilvl="7" w:tplc="041B0003" w:tentative="1">
      <w:start w:val="1"/>
      <w:numFmt w:val="bullet"/>
      <w:lvlText w:val="o"/>
      <w:lvlJc w:val="left"/>
      <w:pPr>
        <w:ind w:left="5760" w:hanging="360"/>
      </w:pPr>
      <w:rPr>
        <w:rFonts w:ascii="Symbol" w:hAnsi="Symbol" w:cs="Symbol" w:hint="default"/>
      </w:rPr>
    </w:lvl>
    <w:lvl w:ilvl="8" w:tplc="041B0005" w:tentative="1">
      <w:start w:val="1"/>
      <w:numFmt w:val="bullet"/>
      <w:lvlText w:val=""/>
      <w:lvlJc w:val="left"/>
      <w:pPr>
        <w:ind w:left="6480" w:hanging="360"/>
      </w:pPr>
      <w:rPr>
        <w:rFonts w:ascii="BankGothic Lt BT" w:hAnsi="BankGothic Lt BT" w:hint="default"/>
      </w:rPr>
    </w:lvl>
  </w:abstractNum>
  <w:abstractNum w:abstractNumId="74" w15:restartNumberingAfterBreak="0">
    <w:nsid w:val="75465D9D"/>
    <w:multiLevelType w:val="hybridMultilevel"/>
    <w:tmpl w:val="16C856BA"/>
    <w:lvl w:ilvl="0" w:tplc="F3489502">
      <w:numFmt w:val="bullet"/>
      <w:lvlText w:val="-"/>
      <w:lvlJc w:val="left"/>
      <w:pPr>
        <w:ind w:left="720" w:hanging="360"/>
      </w:pPr>
      <w:rPr>
        <w:rFonts w:ascii="Cambria Math" w:eastAsia="BankGothic Lt BT" w:hAnsi="Cambria Math" w:cs="Cambria Math" w:hint="default"/>
      </w:rPr>
    </w:lvl>
    <w:lvl w:ilvl="1" w:tplc="041B0003" w:tentative="1">
      <w:start w:val="1"/>
      <w:numFmt w:val="bullet"/>
      <w:lvlText w:val="o"/>
      <w:lvlJc w:val="left"/>
      <w:pPr>
        <w:ind w:left="1440" w:hanging="360"/>
      </w:pPr>
      <w:rPr>
        <w:rFonts w:ascii="Symbol" w:hAnsi="Symbol" w:cs="Symbol" w:hint="default"/>
      </w:rPr>
    </w:lvl>
    <w:lvl w:ilvl="2" w:tplc="041B0005" w:tentative="1">
      <w:start w:val="1"/>
      <w:numFmt w:val="bullet"/>
      <w:lvlText w:val=""/>
      <w:lvlJc w:val="left"/>
      <w:pPr>
        <w:ind w:left="2160" w:hanging="360"/>
      </w:pPr>
      <w:rPr>
        <w:rFonts w:ascii="BankGothic Lt BT" w:hAnsi="BankGothic Lt BT" w:hint="default"/>
      </w:rPr>
    </w:lvl>
    <w:lvl w:ilvl="3" w:tplc="041B0001" w:tentative="1">
      <w:start w:val="1"/>
      <w:numFmt w:val="bullet"/>
      <w:lvlText w:val=""/>
      <w:lvlJc w:val="left"/>
      <w:pPr>
        <w:ind w:left="2880" w:hanging="360"/>
      </w:pPr>
      <w:rPr>
        <w:rFonts w:ascii="Wingdings" w:hAnsi="Wingdings" w:hint="default"/>
      </w:rPr>
    </w:lvl>
    <w:lvl w:ilvl="4" w:tplc="041B0003" w:tentative="1">
      <w:start w:val="1"/>
      <w:numFmt w:val="bullet"/>
      <w:lvlText w:val="o"/>
      <w:lvlJc w:val="left"/>
      <w:pPr>
        <w:ind w:left="3600" w:hanging="360"/>
      </w:pPr>
      <w:rPr>
        <w:rFonts w:ascii="Symbol" w:hAnsi="Symbol" w:cs="Symbol" w:hint="default"/>
      </w:rPr>
    </w:lvl>
    <w:lvl w:ilvl="5" w:tplc="041B0005" w:tentative="1">
      <w:start w:val="1"/>
      <w:numFmt w:val="bullet"/>
      <w:lvlText w:val=""/>
      <w:lvlJc w:val="left"/>
      <w:pPr>
        <w:ind w:left="4320" w:hanging="360"/>
      </w:pPr>
      <w:rPr>
        <w:rFonts w:ascii="BankGothic Lt BT" w:hAnsi="BankGothic Lt BT" w:hint="default"/>
      </w:rPr>
    </w:lvl>
    <w:lvl w:ilvl="6" w:tplc="041B0001" w:tentative="1">
      <w:start w:val="1"/>
      <w:numFmt w:val="bullet"/>
      <w:lvlText w:val=""/>
      <w:lvlJc w:val="left"/>
      <w:pPr>
        <w:ind w:left="5040" w:hanging="360"/>
      </w:pPr>
      <w:rPr>
        <w:rFonts w:ascii="Wingdings" w:hAnsi="Wingdings" w:hint="default"/>
      </w:rPr>
    </w:lvl>
    <w:lvl w:ilvl="7" w:tplc="041B0003" w:tentative="1">
      <w:start w:val="1"/>
      <w:numFmt w:val="bullet"/>
      <w:lvlText w:val="o"/>
      <w:lvlJc w:val="left"/>
      <w:pPr>
        <w:ind w:left="5760" w:hanging="360"/>
      </w:pPr>
      <w:rPr>
        <w:rFonts w:ascii="Symbol" w:hAnsi="Symbol" w:cs="Symbol" w:hint="default"/>
      </w:rPr>
    </w:lvl>
    <w:lvl w:ilvl="8" w:tplc="041B0005" w:tentative="1">
      <w:start w:val="1"/>
      <w:numFmt w:val="bullet"/>
      <w:lvlText w:val=""/>
      <w:lvlJc w:val="left"/>
      <w:pPr>
        <w:ind w:left="6480" w:hanging="360"/>
      </w:pPr>
      <w:rPr>
        <w:rFonts w:ascii="BankGothic Lt BT" w:hAnsi="BankGothic Lt BT" w:hint="default"/>
      </w:rPr>
    </w:lvl>
  </w:abstractNum>
  <w:abstractNum w:abstractNumId="75" w15:restartNumberingAfterBreak="0">
    <w:nsid w:val="75494B39"/>
    <w:multiLevelType w:val="hybridMultilevel"/>
    <w:tmpl w:val="A89ABBA6"/>
    <w:lvl w:ilvl="0" w:tplc="E74A8A9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72D4902"/>
    <w:multiLevelType w:val="hybridMultilevel"/>
    <w:tmpl w:val="3E001438"/>
    <w:lvl w:ilvl="0" w:tplc="0F360C7E">
      <w:numFmt w:val="bullet"/>
      <w:lvlText w:val="-"/>
      <w:lvlJc w:val="left"/>
      <w:pPr>
        <w:ind w:left="720" w:hanging="360"/>
      </w:pPr>
      <w:rPr>
        <w:rFonts w:ascii="Arial" w:eastAsia="Arial" w:hAnsi="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7512B64"/>
    <w:multiLevelType w:val="multilevel"/>
    <w:tmpl w:val="A80C4E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BankGothic Lt BT" w:hAnsi="BankGothic Lt BT" w:hint="default"/>
        <w:sz w:val="20"/>
      </w:rPr>
    </w:lvl>
    <w:lvl w:ilvl="3" w:tentative="1">
      <w:start w:val="1"/>
      <w:numFmt w:val="bullet"/>
      <w:lvlText w:val=""/>
      <w:lvlJc w:val="left"/>
      <w:pPr>
        <w:tabs>
          <w:tab w:val="num" w:pos="2880"/>
        </w:tabs>
        <w:ind w:left="2880" w:hanging="360"/>
      </w:pPr>
      <w:rPr>
        <w:rFonts w:ascii="BankGothic Lt BT" w:hAnsi="BankGothic Lt BT" w:hint="default"/>
        <w:sz w:val="20"/>
      </w:rPr>
    </w:lvl>
    <w:lvl w:ilvl="4" w:tentative="1">
      <w:start w:val="1"/>
      <w:numFmt w:val="bullet"/>
      <w:lvlText w:val=""/>
      <w:lvlJc w:val="left"/>
      <w:pPr>
        <w:tabs>
          <w:tab w:val="num" w:pos="3600"/>
        </w:tabs>
        <w:ind w:left="3600" w:hanging="360"/>
      </w:pPr>
      <w:rPr>
        <w:rFonts w:ascii="BankGothic Lt BT" w:hAnsi="BankGothic Lt BT" w:hint="default"/>
        <w:sz w:val="20"/>
      </w:rPr>
    </w:lvl>
    <w:lvl w:ilvl="5" w:tentative="1">
      <w:start w:val="1"/>
      <w:numFmt w:val="bullet"/>
      <w:lvlText w:val=""/>
      <w:lvlJc w:val="left"/>
      <w:pPr>
        <w:tabs>
          <w:tab w:val="num" w:pos="4320"/>
        </w:tabs>
        <w:ind w:left="4320" w:hanging="360"/>
      </w:pPr>
      <w:rPr>
        <w:rFonts w:ascii="BankGothic Lt BT" w:hAnsi="BankGothic Lt BT" w:hint="default"/>
        <w:sz w:val="20"/>
      </w:rPr>
    </w:lvl>
    <w:lvl w:ilvl="6" w:tentative="1">
      <w:start w:val="1"/>
      <w:numFmt w:val="bullet"/>
      <w:lvlText w:val=""/>
      <w:lvlJc w:val="left"/>
      <w:pPr>
        <w:tabs>
          <w:tab w:val="num" w:pos="5040"/>
        </w:tabs>
        <w:ind w:left="5040" w:hanging="360"/>
      </w:pPr>
      <w:rPr>
        <w:rFonts w:ascii="BankGothic Lt BT" w:hAnsi="BankGothic Lt BT" w:hint="default"/>
        <w:sz w:val="20"/>
      </w:rPr>
    </w:lvl>
    <w:lvl w:ilvl="7" w:tentative="1">
      <w:start w:val="1"/>
      <w:numFmt w:val="bullet"/>
      <w:lvlText w:val=""/>
      <w:lvlJc w:val="left"/>
      <w:pPr>
        <w:tabs>
          <w:tab w:val="num" w:pos="5760"/>
        </w:tabs>
        <w:ind w:left="5760" w:hanging="360"/>
      </w:pPr>
      <w:rPr>
        <w:rFonts w:ascii="BankGothic Lt BT" w:hAnsi="BankGothic Lt BT" w:hint="default"/>
        <w:sz w:val="20"/>
      </w:rPr>
    </w:lvl>
    <w:lvl w:ilvl="8" w:tentative="1">
      <w:start w:val="1"/>
      <w:numFmt w:val="bullet"/>
      <w:lvlText w:val=""/>
      <w:lvlJc w:val="left"/>
      <w:pPr>
        <w:tabs>
          <w:tab w:val="num" w:pos="6480"/>
        </w:tabs>
        <w:ind w:left="6480" w:hanging="360"/>
      </w:pPr>
      <w:rPr>
        <w:rFonts w:ascii="BankGothic Lt BT" w:hAnsi="BankGothic Lt BT" w:hint="default"/>
        <w:sz w:val="20"/>
      </w:rPr>
    </w:lvl>
  </w:abstractNum>
  <w:abstractNum w:abstractNumId="78" w15:restartNumberingAfterBreak="0">
    <w:nsid w:val="78CA2085"/>
    <w:multiLevelType w:val="multilevel"/>
    <w:tmpl w:val="AAB0AC1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9A74236"/>
    <w:multiLevelType w:val="hybridMultilevel"/>
    <w:tmpl w:val="AB20709C"/>
    <w:lvl w:ilvl="0" w:tplc="E74A8A92">
      <w:start w:val="1"/>
      <w:numFmt w:val="upperRoman"/>
      <w:lvlText w:val="%1)"/>
      <w:lvlJc w:val="left"/>
      <w:pPr>
        <w:ind w:left="720" w:hanging="360"/>
      </w:pPr>
      <w:rPr>
        <w:rFonts w:hint="default"/>
      </w:rPr>
    </w:lvl>
    <w:lvl w:ilvl="1" w:tplc="041B0003" w:tentative="1">
      <w:start w:val="1"/>
      <w:numFmt w:val="bullet"/>
      <w:lvlText w:val="o"/>
      <w:lvlJc w:val="left"/>
      <w:pPr>
        <w:ind w:left="1440" w:hanging="360"/>
      </w:pPr>
      <w:rPr>
        <w:rFonts w:ascii="Symbol" w:hAnsi="Symbol" w:cs="Symbol" w:hint="default"/>
      </w:rPr>
    </w:lvl>
    <w:lvl w:ilvl="2" w:tplc="041B0005" w:tentative="1">
      <w:start w:val="1"/>
      <w:numFmt w:val="bullet"/>
      <w:lvlText w:val=""/>
      <w:lvlJc w:val="left"/>
      <w:pPr>
        <w:ind w:left="2160" w:hanging="360"/>
      </w:pPr>
      <w:rPr>
        <w:rFonts w:ascii="BankGothic Lt BT" w:hAnsi="BankGothic Lt BT" w:hint="default"/>
      </w:rPr>
    </w:lvl>
    <w:lvl w:ilvl="3" w:tplc="041B0001" w:tentative="1">
      <w:start w:val="1"/>
      <w:numFmt w:val="bullet"/>
      <w:lvlText w:val=""/>
      <w:lvlJc w:val="left"/>
      <w:pPr>
        <w:ind w:left="2880" w:hanging="360"/>
      </w:pPr>
      <w:rPr>
        <w:rFonts w:ascii="Wingdings" w:hAnsi="Wingdings" w:hint="default"/>
      </w:rPr>
    </w:lvl>
    <w:lvl w:ilvl="4" w:tplc="041B0003" w:tentative="1">
      <w:start w:val="1"/>
      <w:numFmt w:val="bullet"/>
      <w:lvlText w:val="o"/>
      <w:lvlJc w:val="left"/>
      <w:pPr>
        <w:ind w:left="3600" w:hanging="360"/>
      </w:pPr>
      <w:rPr>
        <w:rFonts w:ascii="Symbol" w:hAnsi="Symbol" w:cs="Symbol" w:hint="default"/>
      </w:rPr>
    </w:lvl>
    <w:lvl w:ilvl="5" w:tplc="041B0005" w:tentative="1">
      <w:start w:val="1"/>
      <w:numFmt w:val="bullet"/>
      <w:lvlText w:val=""/>
      <w:lvlJc w:val="left"/>
      <w:pPr>
        <w:ind w:left="4320" w:hanging="360"/>
      </w:pPr>
      <w:rPr>
        <w:rFonts w:ascii="BankGothic Lt BT" w:hAnsi="BankGothic Lt BT" w:hint="default"/>
      </w:rPr>
    </w:lvl>
    <w:lvl w:ilvl="6" w:tplc="041B0001" w:tentative="1">
      <w:start w:val="1"/>
      <w:numFmt w:val="bullet"/>
      <w:lvlText w:val=""/>
      <w:lvlJc w:val="left"/>
      <w:pPr>
        <w:ind w:left="5040" w:hanging="360"/>
      </w:pPr>
      <w:rPr>
        <w:rFonts w:ascii="Wingdings" w:hAnsi="Wingdings" w:hint="default"/>
      </w:rPr>
    </w:lvl>
    <w:lvl w:ilvl="7" w:tplc="041B0003" w:tentative="1">
      <w:start w:val="1"/>
      <w:numFmt w:val="bullet"/>
      <w:lvlText w:val="o"/>
      <w:lvlJc w:val="left"/>
      <w:pPr>
        <w:ind w:left="5760" w:hanging="360"/>
      </w:pPr>
      <w:rPr>
        <w:rFonts w:ascii="Symbol" w:hAnsi="Symbol" w:cs="Symbol" w:hint="default"/>
      </w:rPr>
    </w:lvl>
    <w:lvl w:ilvl="8" w:tplc="041B0005" w:tentative="1">
      <w:start w:val="1"/>
      <w:numFmt w:val="bullet"/>
      <w:lvlText w:val=""/>
      <w:lvlJc w:val="left"/>
      <w:pPr>
        <w:ind w:left="6480" w:hanging="360"/>
      </w:pPr>
      <w:rPr>
        <w:rFonts w:ascii="BankGothic Lt BT" w:hAnsi="BankGothic Lt BT" w:hint="default"/>
      </w:rPr>
    </w:lvl>
  </w:abstractNum>
  <w:abstractNum w:abstractNumId="80" w15:restartNumberingAfterBreak="0">
    <w:nsid w:val="7A310E6C"/>
    <w:multiLevelType w:val="hybridMultilevel"/>
    <w:tmpl w:val="BDE44454"/>
    <w:lvl w:ilvl="0" w:tplc="DB3E8CF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A805E28"/>
    <w:multiLevelType w:val="multilevel"/>
    <w:tmpl w:val="FF7A83A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2" w15:restartNumberingAfterBreak="0">
    <w:nsid w:val="7AB95C4F"/>
    <w:multiLevelType w:val="hybridMultilevel"/>
    <w:tmpl w:val="7AE41E70"/>
    <w:lvl w:ilvl="0" w:tplc="0F360C7E">
      <w:numFmt w:val="bullet"/>
      <w:lvlText w:val="-"/>
      <w:lvlJc w:val="left"/>
      <w:pPr>
        <w:ind w:left="720" w:hanging="360"/>
      </w:pPr>
      <w:rPr>
        <w:rFonts w:ascii="Arial" w:eastAsia="Arial" w:hAnsi="Arial" w:hint="default"/>
      </w:rPr>
    </w:lvl>
    <w:lvl w:ilvl="1" w:tplc="041B0003" w:tentative="1">
      <w:start w:val="1"/>
      <w:numFmt w:val="bullet"/>
      <w:lvlText w:val="o"/>
      <w:lvlJc w:val="left"/>
      <w:pPr>
        <w:ind w:left="1440" w:hanging="360"/>
      </w:pPr>
      <w:rPr>
        <w:rFonts w:ascii="Symbol" w:hAnsi="Symbol" w:hint="default"/>
      </w:rPr>
    </w:lvl>
    <w:lvl w:ilvl="2" w:tplc="041B0005" w:tentative="1">
      <w:start w:val="1"/>
      <w:numFmt w:val="bullet"/>
      <w:lvlText w:val=""/>
      <w:lvlJc w:val="left"/>
      <w:pPr>
        <w:ind w:left="2160" w:hanging="360"/>
      </w:pPr>
      <w:rPr>
        <w:rFonts w:ascii="BankGothic Lt BT" w:hAnsi="BankGothic Lt BT" w:hint="default"/>
      </w:rPr>
    </w:lvl>
    <w:lvl w:ilvl="3" w:tplc="041B0001" w:tentative="1">
      <w:start w:val="1"/>
      <w:numFmt w:val="bullet"/>
      <w:lvlText w:val=""/>
      <w:lvlJc w:val="left"/>
      <w:pPr>
        <w:ind w:left="2880" w:hanging="360"/>
      </w:pPr>
      <w:rPr>
        <w:rFonts w:ascii="Wingdings" w:hAnsi="Wingdings" w:hint="default"/>
      </w:rPr>
    </w:lvl>
    <w:lvl w:ilvl="4" w:tplc="041B0003" w:tentative="1">
      <w:start w:val="1"/>
      <w:numFmt w:val="bullet"/>
      <w:lvlText w:val="o"/>
      <w:lvlJc w:val="left"/>
      <w:pPr>
        <w:ind w:left="3600" w:hanging="360"/>
      </w:pPr>
      <w:rPr>
        <w:rFonts w:ascii="Symbol" w:hAnsi="Symbol" w:hint="default"/>
      </w:rPr>
    </w:lvl>
    <w:lvl w:ilvl="5" w:tplc="041B0005" w:tentative="1">
      <w:start w:val="1"/>
      <w:numFmt w:val="bullet"/>
      <w:lvlText w:val=""/>
      <w:lvlJc w:val="left"/>
      <w:pPr>
        <w:ind w:left="4320" w:hanging="360"/>
      </w:pPr>
      <w:rPr>
        <w:rFonts w:ascii="BankGothic Lt BT" w:hAnsi="BankGothic Lt BT" w:hint="default"/>
      </w:rPr>
    </w:lvl>
    <w:lvl w:ilvl="6" w:tplc="041B0001" w:tentative="1">
      <w:start w:val="1"/>
      <w:numFmt w:val="bullet"/>
      <w:lvlText w:val=""/>
      <w:lvlJc w:val="left"/>
      <w:pPr>
        <w:ind w:left="5040" w:hanging="360"/>
      </w:pPr>
      <w:rPr>
        <w:rFonts w:ascii="Wingdings" w:hAnsi="Wingdings" w:hint="default"/>
      </w:rPr>
    </w:lvl>
    <w:lvl w:ilvl="7" w:tplc="041B0003" w:tentative="1">
      <w:start w:val="1"/>
      <w:numFmt w:val="bullet"/>
      <w:lvlText w:val="o"/>
      <w:lvlJc w:val="left"/>
      <w:pPr>
        <w:ind w:left="5760" w:hanging="360"/>
      </w:pPr>
      <w:rPr>
        <w:rFonts w:ascii="Symbol" w:hAnsi="Symbol" w:hint="default"/>
      </w:rPr>
    </w:lvl>
    <w:lvl w:ilvl="8" w:tplc="041B0005" w:tentative="1">
      <w:start w:val="1"/>
      <w:numFmt w:val="bullet"/>
      <w:lvlText w:val=""/>
      <w:lvlJc w:val="left"/>
      <w:pPr>
        <w:ind w:left="6480" w:hanging="360"/>
      </w:pPr>
      <w:rPr>
        <w:rFonts w:ascii="BankGothic Lt BT" w:hAnsi="BankGothic Lt BT" w:hint="default"/>
      </w:rPr>
    </w:lvl>
  </w:abstractNum>
  <w:num w:numId="1">
    <w:abstractNumId w:val="20"/>
  </w:num>
  <w:num w:numId="2">
    <w:abstractNumId w:val="33"/>
  </w:num>
  <w:num w:numId="3">
    <w:abstractNumId w:val="0"/>
    <w:lvlOverride w:ilvl="0">
      <w:startOverride w:val="1"/>
    </w:lvlOverride>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
  </w:num>
  <w:num w:numId="7">
    <w:abstractNumId w:val="55"/>
  </w:num>
  <w:num w:numId="8">
    <w:abstractNumId w:val="9"/>
  </w:num>
  <w:num w:numId="9">
    <w:abstractNumId w:val="37"/>
  </w:num>
  <w:num w:numId="10">
    <w:abstractNumId w:val="41"/>
  </w:num>
  <w:num w:numId="11">
    <w:abstractNumId w:val="12"/>
  </w:num>
  <w:num w:numId="12">
    <w:abstractNumId w:val="38"/>
  </w:num>
  <w:num w:numId="13">
    <w:abstractNumId w:val="31"/>
  </w:num>
  <w:num w:numId="14">
    <w:abstractNumId w:val="60"/>
  </w:num>
  <w:num w:numId="15">
    <w:abstractNumId w:val="35"/>
  </w:num>
  <w:num w:numId="16">
    <w:abstractNumId w:val="26"/>
  </w:num>
  <w:num w:numId="17">
    <w:abstractNumId w:val="23"/>
  </w:num>
  <w:num w:numId="18">
    <w:abstractNumId w:val="45"/>
  </w:num>
  <w:num w:numId="19">
    <w:abstractNumId w:val="14"/>
  </w:num>
  <w:num w:numId="20">
    <w:abstractNumId w:val="82"/>
  </w:num>
  <w:num w:numId="21">
    <w:abstractNumId w:val="64"/>
  </w:num>
  <w:num w:numId="22">
    <w:abstractNumId w:val="24"/>
  </w:num>
  <w:num w:numId="23">
    <w:abstractNumId w:val="46"/>
  </w:num>
  <w:num w:numId="24">
    <w:abstractNumId w:val="28"/>
  </w:num>
  <w:num w:numId="25">
    <w:abstractNumId w:val="13"/>
  </w:num>
  <w:num w:numId="26">
    <w:abstractNumId w:val="70"/>
  </w:num>
  <w:num w:numId="27">
    <w:abstractNumId w:val="62"/>
  </w:num>
  <w:num w:numId="28">
    <w:abstractNumId w:val="50"/>
  </w:num>
  <w:num w:numId="29">
    <w:abstractNumId w:val="22"/>
  </w:num>
  <w:num w:numId="30">
    <w:abstractNumId w:val="44"/>
  </w:num>
  <w:num w:numId="31">
    <w:abstractNumId w:val="47"/>
  </w:num>
  <w:num w:numId="32">
    <w:abstractNumId w:val="71"/>
  </w:num>
  <w:num w:numId="33">
    <w:abstractNumId w:val="15"/>
  </w:num>
  <w:num w:numId="34">
    <w:abstractNumId w:val="21"/>
  </w:num>
  <w:num w:numId="35">
    <w:abstractNumId w:val="61"/>
  </w:num>
  <w:num w:numId="36">
    <w:abstractNumId w:val="77"/>
  </w:num>
  <w:num w:numId="37">
    <w:abstractNumId w:val="10"/>
  </w:num>
  <w:num w:numId="38">
    <w:abstractNumId w:val="17"/>
  </w:num>
  <w:num w:numId="39">
    <w:abstractNumId w:val="34"/>
  </w:num>
  <w:num w:numId="40">
    <w:abstractNumId w:val="39"/>
  </w:num>
  <w:num w:numId="41">
    <w:abstractNumId w:val="36"/>
  </w:num>
  <w:num w:numId="42">
    <w:abstractNumId w:val="67"/>
  </w:num>
  <w:num w:numId="43">
    <w:abstractNumId w:val="25"/>
  </w:num>
  <w:num w:numId="44">
    <w:abstractNumId w:val="40"/>
  </w:num>
  <w:num w:numId="45">
    <w:abstractNumId w:val="57"/>
  </w:num>
  <w:num w:numId="46">
    <w:abstractNumId w:val="80"/>
  </w:num>
  <w:num w:numId="47">
    <w:abstractNumId w:val="78"/>
  </w:num>
  <w:num w:numId="48">
    <w:abstractNumId w:val="81"/>
  </w:num>
  <w:num w:numId="49">
    <w:abstractNumId w:val="59"/>
  </w:num>
  <w:num w:numId="50">
    <w:abstractNumId w:val="73"/>
  </w:num>
  <w:num w:numId="51">
    <w:abstractNumId w:val="54"/>
  </w:num>
  <w:num w:numId="52">
    <w:abstractNumId w:val="48"/>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6380" w:firstLine="0"/>
        </w:pPr>
        <w:rPr>
          <w:rFonts w:hint="default"/>
        </w:rPr>
      </w:lvl>
    </w:lvlOverride>
    <w:lvlOverride w:ilvl="2">
      <w:lvl w:ilvl="2">
        <w:start w:val="1"/>
        <w:numFmt w:val="decimal"/>
        <w:suff w:val="space"/>
        <w:lvlText w:val="%1.%2.%3"/>
        <w:lvlJc w:val="left"/>
        <w:pPr>
          <w:ind w:left="2836"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1152" w:hanging="1152"/>
        </w:pPr>
        <w:rPr>
          <w:rFonts w:hint="default"/>
        </w:rPr>
      </w:lvl>
    </w:lvlOverride>
    <w:lvlOverride w:ilvl="6">
      <w:lvl w:ilvl="6">
        <w:start w:val="1"/>
        <w:numFmt w:val="decimal"/>
        <w:suff w:val="space"/>
        <w:lvlText w:val="%1.%2.%3.%4.%5.%6.%7"/>
        <w:lvlJc w:val="left"/>
        <w:pPr>
          <w:ind w:left="1296" w:hanging="1296"/>
        </w:pPr>
        <w:rPr>
          <w:rFonts w:hint="default"/>
        </w:rPr>
      </w:lvl>
    </w:lvlOverride>
    <w:lvlOverride w:ilvl="7">
      <w:lvl w:ilvl="7">
        <w:start w:val="1"/>
        <w:numFmt w:val="decimal"/>
        <w:suff w:val="space"/>
        <w:lvlText w:val="%1.%2.%3.%4.%5.%6.%7.%8"/>
        <w:lvlJc w:val="left"/>
        <w:pPr>
          <w:ind w:left="1440" w:hanging="1440"/>
        </w:pPr>
        <w:rPr>
          <w:rFonts w:hint="default"/>
        </w:rPr>
      </w:lvl>
    </w:lvlOverride>
    <w:lvlOverride w:ilvl="8">
      <w:lvl w:ilvl="8">
        <w:start w:val="1"/>
        <w:numFmt w:val="decimal"/>
        <w:suff w:val="space"/>
        <w:lvlText w:val="%1.%2.%3.%4.%5.%6.%7.%8.%9"/>
        <w:lvlJc w:val="left"/>
        <w:pPr>
          <w:ind w:left="1584" w:hanging="1584"/>
        </w:pPr>
        <w:rPr>
          <w:rFonts w:hint="default"/>
        </w:rPr>
      </w:lvl>
    </w:lvlOverride>
  </w:num>
  <w:num w:numId="53">
    <w:abstractNumId w:val="48"/>
    <w:lvlOverride w:ilvl="2">
      <w:lvl w:ilvl="2">
        <w:start w:val="1"/>
        <w:numFmt w:val="decimal"/>
        <w:suff w:val="space"/>
        <w:lvlText w:val="%1.%2.%3"/>
        <w:lvlJc w:val="left"/>
        <w:pPr>
          <w:ind w:left="2836" w:firstLine="0"/>
        </w:pPr>
        <w:rPr>
          <w:rFonts w:hint="default"/>
        </w:rPr>
      </w:lvl>
    </w:lvlOverride>
  </w:num>
  <w:num w:numId="54">
    <w:abstractNumId w:val="42"/>
  </w:num>
  <w:num w:numId="55">
    <w:abstractNumId w:val="27"/>
  </w:num>
  <w:num w:numId="56">
    <w:abstractNumId w:val="32"/>
  </w:num>
  <w:num w:numId="57">
    <w:abstractNumId w:val="11"/>
  </w:num>
  <w:num w:numId="58">
    <w:abstractNumId w:val="19"/>
  </w:num>
  <w:num w:numId="59">
    <w:abstractNumId w:val="58"/>
  </w:num>
  <w:num w:numId="60">
    <w:abstractNumId w:val="66"/>
  </w:num>
  <w:num w:numId="61">
    <w:abstractNumId w:val="74"/>
  </w:num>
  <w:num w:numId="62">
    <w:abstractNumId w:val="49"/>
  </w:num>
  <w:num w:numId="63">
    <w:abstractNumId w:val="51"/>
  </w:num>
  <w:num w:numId="64">
    <w:abstractNumId w:val="68"/>
  </w:num>
  <w:num w:numId="65">
    <w:abstractNumId w:val="65"/>
  </w:num>
  <w:num w:numId="66">
    <w:abstractNumId w:val="53"/>
  </w:num>
  <w:num w:numId="67">
    <w:abstractNumId w:val="72"/>
  </w:num>
  <w:num w:numId="68">
    <w:abstractNumId w:val="6"/>
  </w:num>
  <w:num w:numId="69">
    <w:abstractNumId w:val="29"/>
  </w:num>
  <w:num w:numId="70">
    <w:abstractNumId w:val="43"/>
  </w:num>
  <w:num w:numId="71">
    <w:abstractNumId w:val="52"/>
  </w:num>
  <w:num w:numId="72">
    <w:abstractNumId w:val="56"/>
  </w:num>
  <w:num w:numId="73">
    <w:abstractNumId w:val="75"/>
  </w:num>
  <w:num w:numId="74">
    <w:abstractNumId w:val="18"/>
  </w:num>
  <w:num w:numId="75">
    <w:abstractNumId w:val="79"/>
  </w:num>
  <w:num w:numId="76">
    <w:abstractNumId w:val="4"/>
  </w:num>
  <w:num w:numId="77">
    <w:abstractNumId w:val="16"/>
  </w:num>
  <w:num w:numId="78">
    <w:abstractNumId w:val="63"/>
  </w:num>
  <w:num w:numId="79">
    <w:abstractNumId w:val="48"/>
  </w:num>
  <w:num w:numId="80">
    <w:abstractNumId w:val="7"/>
  </w:num>
  <w:num w:numId="81">
    <w:abstractNumId w:val="69"/>
  </w:num>
  <w:num w:numId="82">
    <w:abstractNumId w:val="7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0ED"/>
    <w:rsid w:val="00000156"/>
    <w:rsid w:val="0000022F"/>
    <w:rsid w:val="0000076E"/>
    <w:rsid w:val="0000286A"/>
    <w:rsid w:val="00002BB6"/>
    <w:rsid w:val="00002C47"/>
    <w:rsid w:val="000035AA"/>
    <w:rsid w:val="00003ACB"/>
    <w:rsid w:val="0000458A"/>
    <w:rsid w:val="0000490C"/>
    <w:rsid w:val="00004B47"/>
    <w:rsid w:val="00005513"/>
    <w:rsid w:val="00005C0F"/>
    <w:rsid w:val="000074E5"/>
    <w:rsid w:val="0000751A"/>
    <w:rsid w:val="00007AA1"/>
    <w:rsid w:val="0001099C"/>
    <w:rsid w:val="0001201B"/>
    <w:rsid w:val="00012203"/>
    <w:rsid w:val="000125D9"/>
    <w:rsid w:val="00013F4F"/>
    <w:rsid w:val="00014207"/>
    <w:rsid w:val="0001440D"/>
    <w:rsid w:val="00015915"/>
    <w:rsid w:val="0001592B"/>
    <w:rsid w:val="00016AD5"/>
    <w:rsid w:val="000170E5"/>
    <w:rsid w:val="00017319"/>
    <w:rsid w:val="00017397"/>
    <w:rsid w:val="00017BB2"/>
    <w:rsid w:val="000204F8"/>
    <w:rsid w:val="00020921"/>
    <w:rsid w:val="0002183F"/>
    <w:rsid w:val="00022281"/>
    <w:rsid w:val="000228AD"/>
    <w:rsid w:val="00022DD4"/>
    <w:rsid w:val="00024E5E"/>
    <w:rsid w:val="00024F5C"/>
    <w:rsid w:val="000252EF"/>
    <w:rsid w:val="00025A54"/>
    <w:rsid w:val="00025B79"/>
    <w:rsid w:val="000260EA"/>
    <w:rsid w:val="000263A6"/>
    <w:rsid w:val="0002675D"/>
    <w:rsid w:val="00026AFE"/>
    <w:rsid w:val="000277E5"/>
    <w:rsid w:val="00027AA1"/>
    <w:rsid w:val="000312E0"/>
    <w:rsid w:val="00032A03"/>
    <w:rsid w:val="00033208"/>
    <w:rsid w:val="00033B19"/>
    <w:rsid w:val="00033D4F"/>
    <w:rsid w:val="00033DDB"/>
    <w:rsid w:val="000345A3"/>
    <w:rsid w:val="00034776"/>
    <w:rsid w:val="00034D1B"/>
    <w:rsid w:val="000359A1"/>
    <w:rsid w:val="000364CB"/>
    <w:rsid w:val="000364D9"/>
    <w:rsid w:val="000379C9"/>
    <w:rsid w:val="00037BB1"/>
    <w:rsid w:val="000402D1"/>
    <w:rsid w:val="000403F4"/>
    <w:rsid w:val="00040559"/>
    <w:rsid w:val="00040A52"/>
    <w:rsid w:val="0004188B"/>
    <w:rsid w:val="000428DF"/>
    <w:rsid w:val="00042F2F"/>
    <w:rsid w:val="0004321F"/>
    <w:rsid w:val="0004342D"/>
    <w:rsid w:val="000436D6"/>
    <w:rsid w:val="00043808"/>
    <w:rsid w:val="00044AD7"/>
    <w:rsid w:val="00044C2F"/>
    <w:rsid w:val="0004514F"/>
    <w:rsid w:val="0004650F"/>
    <w:rsid w:val="00047DB6"/>
    <w:rsid w:val="00050B7C"/>
    <w:rsid w:val="00050DCD"/>
    <w:rsid w:val="00050FEC"/>
    <w:rsid w:val="000517E3"/>
    <w:rsid w:val="00051A4E"/>
    <w:rsid w:val="00051B0E"/>
    <w:rsid w:val="000521E6"/>
    <w:rsid w:val="0005354C"/>
    <w:rsid w:val="00053972"/>
    <w:rsid w:val="00053CCB"/>
    <w:rsid w:val="00054163"/>
    <w:rsid w:val="000565CF"/>
    <w:rsid w:val="00056A0C"/>
    <w:rsid w:val="000573CE"/>
    <w:rsid w:val="00060421"/>
    <w:rsid w:val="0006050A"/>
    <w:rsid w:val="00060B60"/>
    <w:rsid w:val="00060EE2"/>
    <w:rsid w:val="000621AF"/>
    <w:rsid w:val="00062BB9"/>
    <w:rsid w:val="00063914"/>
    <w:rsid w:val="000641F7"/>
    <w:rsid w:val="000648E9"/>
    <w:rsid w:val="0006507B"/>
    <w:rsid w:val="00065708"/>
    <w:rsid w:val="0006588D"/>
    <w:rsid w:val="00066816"/>
    <w:rsid w:val="000668CF"/>
    <w:rsid w:val="000711AF"/>
    <w:rsid w:val="00071C89"/>
    <w:rsid w:val="00071E5B"/>
    <w:rsid w:val="000722CA"/>
    <w:rsid w:val="00072B56"/>
    <w:rsid w:val="00073AC5"/>
    <w:rsid w:val="00075FBE"/>
    <w:rsid w:val="000773DC"/>
    <w:rsid w:val="00077CB7"/>
    <w:rsid w:val="00080454"/>
    <w:rsid w:val="00080571"/>
    <w:rsid w:val="00080787"/>
    <w:rsid w:val="00081441"/>
    <w:rsid w:val="00081626"/>
    <w:rsid w:val="000832C2"/>
    <w:rsid w:val="0008392C"/>
    <w:rsid w:val="00083F14"/>
    <w:rsid w:val="000845EB"/>
    <w:rsid w:val="00084A8B"/>
    <w:rsid w:val="000851A8"/>
    <w:rsid w:val="00085251"/>
    <w:rsid w:val="00085E6A"/>
    <w:rsid w:val="00086A28"/>
    <w:rsid w:val="00087073"/>
    <w:rsid w:val="000876B7"/>
    <w:rsid w:val="00087BFE"/>
    <w:rsid w:val="0009029A"/>
    <w:rsid w:val="00090B1C"/>
    <w:rsid w:val="00091AFF"/>
    <w:rsid w:val="00091E98"/>
    <w:rsid w:val="00092735"/>
    <w:rsid w:val="00093697"/>
    <w:rsid w:val="0009461D"/>
    <w:rsid w:val="00095958"/>
    <w:rsid w:val="00095F22"/>
    <w:rsid w:val="000973FF"/>
    <w:rsid w:val="000A0B02"/>
    <w:rsid w:val="000A0FFF"/>
    <w:rsid w:val="000A121E"/>
    <w:rsid w:val="000A1EA0"/>
    <w:rsid w:val="000A2850"/>
    <w:rsid w:val="000A2BBB"/>
    <w:rsid w:val="000A30F8"/>
    <w:rsid w:val="000A4088"/>
    <w:rsid w:val="000A67F7"/>
    <w:rsid w:val="000A68DC"/>
    <w:rsid w:val="000A6F91"/>
    <w:rsid w:val="000A7168"/>
    <w:rsid w:val="000A745A"/>
    <w:rsid w:val="000A7C5D"/>
    <w:rsid w:val="000B0409"/>
    <w:rsid w:val="000B1176"/>
    <w:rsid w:val="000B142A"/>
    <w:rsid w:val="000B262B"/>
    <w:rsid w:val="000B3203"/>
    <w:rsid w:val="000B329B"/>
    <w:rsid w:val="000B3ACE"/>
    <w:rsid w:val="000B430D"/>
    <w:rsid w:val="000B4931"/>
    <w:rsid w:val="000B7EB7"/>
    <w:rsid w:val="000C0DF5"/>
    <w:rsid w:val="000C31CD"/>
    <w:rsid w:val="000C4AA7"/>
    <w:rsid w:val="000C52A4"/>
    <w:rsid w:val="000C7139"/>
    <w:rsid w:val="000C76C7"/>
    <w:rsid w:val="000D055C"/>
    <w:rsid w:val="000D1367"/>
    <w:rsid w:val="000D246D"/>
    <w:rsid w:val="000D3425"/>
    <w:rsid w:val="000D38EF"/>
    <w:rsid w:val="000D3980"/>
    <w:rsid w:val="000D3F1E"/>
    <w:rsid w:val="000D4032"/>
    <w:rsid w:val="000D4B35"/>
    <w:rsid w:val="000D54EA"/>
    <w:rsid w:val="000D5BAB"/>
    <w:rsid w:val="000D721D"/>
    <w:rsid w:val="000E0079"/>
    <w:rsid w:val="000E1948"/>
    <w:rsid w:val="000E22A7"/>
    <w:rsid w:val="000E3781"/>
    <w:rsid w:val="000E4E25"/>
    <w:rsid w:val="000E568F"/>
    <w:rsid w:val="000E62DF"/>
    <w:rsid w:val="000E690B"/>
    <w:rsid w:val="000E760E"/>
    <w:rsid w:val="000E7E93"/>
    <w:rsid w:val="000F1054"/>
    <w:rsid w:val="000F1067"/>
    <w:rsid w:val="000F1F52"/>
    <w:rsid w:val="000F26FD"/>
    <w:rsid w:val="000F31BF"/>
    <w:rsid w:val="000F33E4"/>
    <w:rsid w:val="000F3DAC"/>
    <w:rsid w:val="000F409A"/>
    <w:rsid w:val="000F4C78"/>
    <w:rsid w:val="000F7A87"/>
    <w:rsid w:val="000F7C00"/>
    <w:rsid w:val="00101C96"/>
    <w:rsid w:val="001022A2"/>
    <w:rsid w:val="00102EF7"/>
    <w:rsid w:val="00103755"/>
    <w:rsid w:val="00103BD2"/>
    <w:rsid w:val="00105FB6"/>
    <w:rsid w:val="0010642B"/>
    <w:rsid w:val="001066F5"/>
    <w:rsid w:val="00106D4F"/>
    <w:rsid w:val="00107D50"/>
    <w:rsid w:val="00107E37"/>
    <w:rsid w:val="001103C0"/>
    <w:rsid w:val="00110C9B"/>
    <w:rsid w:val="001113C9"/>
    <w:rsid w:val="001128C3"/>
    <w:rsid w:val="0011437C"/>
    <w:rsid w:val="0011529C"/>
    <w:rsid w:val="0011548C"/>
    <w:rsid w:val="00116D11"/>
    <w:rsid w:val="001171ED"/>
    <w:rsid w:val="001206EA"/>
    <w:rsid w:val="00120784"/>
    <w:rsid w:val="0012179A"/>
    <w:rsid w:val="00121E86"/>
    <w:rsid w:val="00122395"/>
    <w:rsid w:val="00123688"/>
    <w:rsid w:val="00123715"/>
    <w:rsid w:val="00124FF8"/>
    <w:rsid w:val="0012516A"/>
    <w:rsid w:val="00126265"/>
    <w:rsid w:val="0012664C"/>
    <w:rsid w:val="0012766E"/>
    <w:rsid w:val="0013026A"/>
    <w:rsid w:val="001304C1"/>
    <w:rsid w:val="001308B1"/>
    <w:rsid w:val="00130944"/>
    <w:rsid w:val="00131844"/>
    <w:rsid w:val="00131C0F"/>
    <w:rsid w:val="00133845"/>
    <w:rsid w:val="001340D8"/>
    <w:rsid w:val="00134F80"/>
    <w:rsid w:val="001363E9"/>
    <w:rsid w:val="00136B2E"/>
    <w:rsid w:val="00137B47"/>
    <w:rsid w:val="00137B4C"/>
    <w:rsid w:val="00140160"/>
    <w:rsid w:val="00140A86"/>
    <w:rsid w:val="001410AD"/>
    <w:rsid w:val="00141B75"/>
    <w:rsid w:val="001423C7"/>
    <w:rsid w:val="001424BC"/>
    <w:rsid w:val="00142E83"/>
    <w:rsid w:val="001433DB"/>
    <w:rsid w:val="00143F8D"/>
    <w:rsid w:val="0014453E"/>
    <w:rsid w:val="00144A83"/>
    <w:rsid w:val="00144B25"/>
    <w:rsid w:val="00144B3F"/>
    <w:rsid w:val="00144C43"/>
    <w:rsid w:val="00146E76"/>
    <w:rsid w:val="001477D6"/>
    <w:rsid w:val="001503D5"/>
    <w:rsid w:val="00150E62"/>
    <w:rsid w:val="00151061"/>
    <w:rsid w:val="00151441"/>
    <w:rsid w:val="0015168A"/>
    <w:rsid w:val="00151F65"/>
    <w:rsid w:val="00152088"/>
    <w:rsid w:val="001534A1"/>
    <w:rsid w:val="00153C2D"/>
    <w:rsid w:val="00154EC2"/>
    <w:rsid w:val="0015545B"/>
    <w:rsid w:val="00156CCB"/>
    <w:rsid w:val="00156F54"/>
    <w:rsid w:val="001570BC"/>
    <w:rsid w:val="001576FF"/>
    <w:rsid w:val="00157B78"/>
    <w:rsid w:val="00157BD5"/>
    <w:rsid w:val="00157BF3"/>
    <w:rsid w:val="00160DBD"/>
    <w:rsid w:val="00161AE0"/>
    <w:rsid w:val="0016201B"/>
    <w:rsid w:val="00162783"/>
    <w:rsid w:val="001639A8"/>
    <w:rsid w:val="00164502"/>
    <w:rsid w:val="00164DA3"/>
    <w:rsid w:val="00165A71"/>
    <w:rsid w:val="00166128"/>
    <w:rsid w:val="001674E5"/>
    <w:rsid w:val="00167B1E"/>
    <w:rsid w:val="001700C0"/>
    <w:rsid w:val="001708A6"/>
    <w:rsid w:val="00170CD7"/>
    <w:rsid w:val="001712B8"/>
    <w:rsid w:val="0017188B"/>
    <w:rsid w:val="00171E0B"/>
    <w:rsid w:val="001723FB"/>
    <w:rsid w:val="00172413"/>
    <w:rsid w:val="00172FBC"/>
    <w:rsid w:val="00172FD2"/>
    <w:rsid w:val="00173C7B"/>
    <w:rsid w:val="001745B2"/>
    <w:rsid w:val="001752A7"/>
    <w:rsid w:val="00175F99"/>
    <w:rsid w:val="0017660D"/>
    <w:rsid w:val="0017741D"/>
    <w:rsid w:val="001776D8"/>
    <w:rsid w:val="001808D7"/>
    <w:rsid w:val="00180B26"/>
    <w:rsid w:val="001833F2"/>
    <w:rsid w:val="00183497"/>
    <w:rsid w:val="001844F3"/>
    <w:rsid w:val="001846E7"/>
    <w:rsid w:val="00185AB7"/>
    <w:rsid w:val="00185FC2"/>
    <w:rsid w:val="001908FB"/>
    <w:rsid w:val="00190B3A"/>
    <w:rsid w:val="001925B4"/>
    <w:rsid w:val="00193DFF"/>
    <w:rsid w:val="00194C3E"/>
    <w:rsid w:val="00194CF0"/>
    <w:rsid w:val="0019513D"/>
    <w:rsid w:val="0019577F"/>
    <w:rsid w:val="00196017"/>
    <w:rsid w:val="00196912"/>
    <w:rsid w:val="00196DE6"/>
    <w:rsid w:val="0019703B"/>
    <w:rsid w:val="001A0133"/>
    <w:rsid w:val="001A0D7D"/>
    <w:rsid w:val="001A165A"/>
    <w:rsid w:val="001A1AD3"/>
    <w:rsid w:val="001A1DE4"/>
    <w:rsid w:val="001A36B7"/>
    <w:rsid w:val="001A3CD3"/>
    <w:rsid w:val="001A437A"/>
    <w:rsid w:val="001A47C8"/>
    <w:rsid w:val="001A5678"/>
    <w:rsid w:val="001A65E0"/>
    <w:rsid w:val="001A797D"/>
    <w:rsid w:val="001A7DB4"/>
    <w:rsid w:val="001A7E24"/>
    <w:rsid w:val="001B0E66"/>
    <w:rsid w:val="001B0F63"/>
    <w:rsid w:val="001B119A"/>
    <w:rsid w:val="001B13A8"/>
    <w:rsid w:val="001B21FA"/>
    <w:rsid w:val="001B28F6"/>
    <w:rsid w:val="001B30EE"/>
    <w:rsid w:val="001B3B39"/>
    <w:rsid w:val="001B4A0C"/>
    <w:rsid w:val="001B5134"/>
    <w:rsid w:val="001B51F3"/>
    <w:rsid w:val="001B529B"/>
    <w:rsid w:val="001B6133"/>
    <w:rsid w:val="001B6CE2"/>
    <w:rsid w:val="001B7058"/>
    <w:rsid w:val="001B70BD"/>
    <w:rsid w:val="001B74CB"/>
    <w:rsid w:val="001B7BC6"/>
    <w:rsid w:val="001B7F29"/>
    <w:rsid w:val="001B7FB3"/>
    <w:rsid w:val="001C054C"/>
    <w:rsid w:val="001C0FC8"/>
    <w:rsid w:val="001C1614"/>
    <w:rsid w:val="001C27D7"/>
    <w:rsid w:val="001C3040"/>
    <w:rsid w:val="001C3BE6"/>
    <w:rsid w:val="001C416A"/>
    <w:rsid w:val="001C4822"/>
    <w:rsid w:val="001C5F36"/>
    <w:rsid w:val="001C7339"/>
    <w:rsid w:val="001C7618"/>
    <w:rsid w:val="001C7CFB"/>
    <w:rsid w:val="001C7EA6"/>
    <w:rsid w:val="001C7EEB"/>
    <w:rsid w:val="001D04B1"/>
    <w:rsid w:val="001D0CB8"/>
    <w:rsid w:val="001D1DAC"/>
    <w:rsid w:val="001D254A"/>
    <w:rsid w:val="001D261A"/>
    <w:rsid w:val="001D2A66"/>
    <w:rsid w:val="001D37F0"/>
    <w:rsid w:val="001D413C"/>
    <w:rsid w:val="001D4405"/>
    <w:rsid w:val="001D5305"/>
    <w:rsid w:val="001D57D7"/>
    <w:rsid w:val="001D59CE"/>
    <w:rsid w:val="001D7D7D"/>
    <w:rsid w:val="001E0758"/>
    <w:rsid w:val="001E0939"/>
    <w:rsid w:val="001E0BCE"/>
    <w:rsid w:val="001E122D"/>
    <w:rsid w:val="001E1967"/>
    <w:rsid w:val="001E1B2F"/>
    <w:rsid w:val="001E2894"/>
    <w:rsid w:val="001E39DF"/>
    <w:rsid w:val="001E40AE"/>
    <w:rsid w:val="001E6AAA"/>
    <w:rsid w:val="001E70D6"/>
    <w:rsid w:val="001E7AE3"/>
    <w:rsid w:val="001F00E1"/>
    <w:rsid w:val="001F0B34"/>
    <w:rsid w:val="001F0D1F"/>
    <w:rsid w:val="001F2CE2"/>
    <w:rsid w:val="001F2E9D"/>
    <w:rsid w:val="001F3D4A"/>
    <w:rsid w:val="001F45AD"/>
    <w:rsid w:val="001F4EBD"/>
    <w:rsid w:val="001F5448"/>
    <w:rsid w:val="001F5E9D"/>
    <w:rsid w:val="001F648D"/>
    <w:rsid w:val="001F6BBC"/>
    <w:rsid w:val="001F73D2"/>
    <w:rsid w:val="001F7E39"/>
    <w:rsid w:val="00200290"/>
    <w:rsid w:val="002004E2"/>
    <w:rsid w:val="00200AA5"/>
    <w:rsid w:val="00200CB6"/>
    <w:rsid w:val="0020124E"/>
    <w:rsid w:val="00201267"/>
    <w:rsid w:val="00201762"/>
    <w:rsid w:val="00201ADC"/>
    <w:rsid w:val="00201B8E"/>
    <w:rsid w:val="00201FA8"/>
    <w:rsid w:val="0020232F"/>
    <w:rsid w:val="00203298"/>
    <w:rsid w:val="00203B1A"/>
    <w:rsid w:val="002041CE"/>
    <w:rsid w:val="00204834"/>
    <w:rsid w:val="00204C0B"/>
    <w:rsid w:val="0020562B"/>
    <w:rsid w:val="00206B34"/>
    <w:rsid w:val="00206ED4"/>
    <w:rsid w:val="00207859"/>
    <w:rsid w:val="0020798F"/>
    <w:rsid w:val="00207B34"/>
    <w:rsid w:val="00210CF1"/>
    <w:rsid w:val="002115CC"/>
    <w:rsid w:val="00211662"/>
    <w:rsid w:val="00211C97"/>
    <w:rsid w:val="00212F77"/>
    <w:rsid w:val="00214B00"/>
    <w:rsid w:val="00215EE4"/>
    <w:rsid w:val="002160D0"/>
    <w:rsid w:val="00216F00"/>
    <w:rsid w:val="0021771C"/>
    <w:rsid w:val="00217B99"/>
    <w:rsid w:val="002200C0"/>
    <w:rsid w:val="00222F74"/>
    <w:rsid w:val="00224290"/>
    <w:rsid w:val="0022487F"/>
    <w:rsid w:val="00224E0C"/>
    <w:rsid w:val="0022726F"/>
    <w:rsid w:val="002301A6"/>
    <w:rsid w:val="00230902"/>
    <w:rsid w:val="002311D9"/>
    <w:rsid w:val="00231846"/>
    <w:rsid w:val="00231853"/>
    <w:rsid w:val="00231B8D"/>
    <w:rsid w:val="00233D26"/>
    <w:rsid w:val="00233D92"/>
    <w:rsid w:val="002341BA"/>
    <w:rsid w:val="002341D4"/>
    <w:rsid w:val="0023459F"/>
    <w:rsid w:val="0023538E"/>
    <w:rsid w:val="00236D63"/>
    <w:rsid w:val="00237806"/>
    <w:rsid w:val="00237E48"/>
    <w:rsid w:val="0024048E"/>
    <w:rsid w:val="00240C34"/>
    <w:rsid w:val="002414CE"/>
    <w:rsid w:val="00242234"/>
    <w:rsid w:val="002431FD"/>
    <w:rsid w:val="00243C4E"/>
    <w:rsid w:val="002440DA"/>
    <w:rsid w:val="00244A4E"/>
    <w:rsid w:val="0024509F"/>
    <w:rsid w:val="002463C9"/>
    <w:rsid w:val="002465C9"/>
    <w:rsid w:val="002468E2"/>
    <w:rsid w:val="002472E7"/>
    <w:rsid w:val="002476D5"/>
    <w:rsid w:val="00247E77"/>
    <w:rsid w:val="002500D1"/>
    <w:rsid w:val="00251796"/>
    <w:rsid w:val="00251957"/>
    <w:rsid w:val="00251FA8"/>
    <w:rsid w:val="00252F8C"/>
    <w:rsid w:val="002531A0"/>
    <w:rsid w:val="00253569"/>
    <w:rsid w:val="00253F12"/>
    <w:rsid w:val="00254F2D"/>
    <w:rsid w:val="002555CC"/>
    <w:rsid w:val="00255737"/>
    <w:rsid w:val="002563BE"/>
    <w:rsid w:val="002569D8"/>
    <w:rsid w:val="00256B39"/>
    <w:rsid w:val="00257057"/>
    <w:rsid w:val="002578C2"/>
    <w:rsid w:val="00257902"/>
    <w:rsid w:val="00257D13"/>
    <w:rsid w:val="00260128"/>
    <w:rsid w:val="002603DE"/>
    <w:rsid w:val="00262957"/>
    <w:rsid w:val="00262B6B"/>
    <w:rsid w:val="00263BA1"/>
    <w:rsid w:val="002663C7"/>
    <w:rsid w:val="0026684F"/>
    <w:rsid w:val="00266C13"/>
    <w:rsid w:val="00267C4F"/>
    <w:rsid w:val="00267D29"/>
    <w:rsid w:val="0027152B"/>
    <w:rsid w:val="00271E84"/>
    <w:rsid w:val="00272ED0"/>
    <w:rsid w:val="00274315"/>
    <w:rsid w:val="00274E24"/>
    <w:rsid w:val="00275A2D"/>
    <w:rsid w:val="00275C9C"/>
    <w:rsid w:val="0027660C"/>
    <w:rsid w:val="0027788F"/>
    <w:rsid w:val="00277AFF"/>
    <w:rsid w:val="00281D7C"/>
    <w:rsid w:val="0028225A"/>
    <w:rsid w:val="00282487"/>
    <w:rsid w:val="00282BED"/>
    <w:rsid w:val="00282D12"/>
    <w:rsid w:val="002842D5"/>
    <w:rsid w:val="002848FF"/>
    <w:rsid w:val="00285BF1"/>
    <w:rsid w:val="00285DC7"/>
    <w:rsid w:val="00285E8A"/>
    <w:rsid w:val="002868B0"/>
    <w:rsid w:val="002870BF"/>
    <w:rsid w:val="0029107C"/>
    <w:rsid w:val="002914BE"/>
    <w:rsid w:val="00291A56"/>
    <w:rsid w:val="00291C29"/>
    <w:rsid w:val="002927A8"/>
    <w:rsid w:val="002929CC"/>
    <w:rsid w:val="00294ACE"/>
    <w:rsid w:val="00294D87"/>
    <w:rsid w:val="00295339"/>
    <w:rsid w:val="002959B0"/>
    <w:rsid w:val="00296143"/>
    <w:rsid w:val="00296B77"/>
    <w:rsid w:val="002970D1"/>
    <w:rsid w:val="00297707"/>
    <w:rsid w:val="002977BF"/>
    <w:rsid w:val="002A0109"/>
    <w:rsid w:val="002A078F"/>
    <w:rsid w:val="002A09BD"/>
    <w:rsid w:val="002A13A9"/>
    <w:rsid w:val="002A1524"/>
    <w:rsid w:val="002A3B71"/>
    <w:rsid w:val="002A3D00"/>
    <w:rsid w:val="002A750D"/>
    <w:rsid w:val="002A79DC"/>
    <w:rsid w:val="002B0B18"/>
    <w:rsid w:val="002B1FD7"/>
    <w:rsid w:val="002B21A4"/>
    <w:rsid w:val="002B21AE"/>
    <w:rsid w:val="002B2356"/>
    <w:rsid w:val="002B246F"/>
    <w:rsid w:val="002B2797"/>
    <w:rsid w:val="002B2934"/>
    <w:rsid w:val="002B2C4C"/>
    <w:rsid w:val="002B2DEC"/>
    <w:rsid w:val="002B305E"/>
    <w:rsid w:val="002B395F"/>
    <w:rsid w:val="002B3E4B"/>
    <w:rsid w:val="002B4A91"/>
    <w:rsid w:val="002B51BD"/>
    <w:rsid w:val="002B6320"/>
    <w:rsid w:val="002B6446"/>
    <w:rsid w:val="002B66DA"/>
    <w:rsid w:val="002B69BE"/>
    <w:rsid w:val="002B7A95"/>
    <w:rsid w:val="002C0CED"/>
    <w:rsid w:val="002C0E5D"/>
    <w:rsid w:val="002C0E83"/>
    <w:rsid w:val="002C3385"/>
    <w:rsid w:val="002C363B"/>
    <w:rsid w:val="002C3A2F"/>
    <w:rsid w:val="002C58A9"/>
    <w:rsid w:val="002D0F94"/>
    <w:rsid w:val="002D133B"/>
    <w:rsid w:val="002D21D4"/>
    <w:rsid w:val="002D25C1"/>
    <w:rsid w:val="002D30FF"/>
    <w:rsid w:val="002D3113"/>
    <w:rsid w:val="002D420F"/>
    <w:rsid w:val="002D42A2"/>
    <w:rsid w:val="002D65CC"/>
    <w:rsid w:val="002D787C"/>
    <w:rsid w:val="002E0C5E"/>
    <w:rsid w:val="002E172F"/>
    <w:rsid w:val="002E2104"/>
    <w:rsid w:val="002E3447"/>
    <w:rsid w:val="002E35DD"/>
    <w:rsid w:val="002E3633"/>
    <w:rsid w:val="002E3871"/>
    <w:rsid w:val="002E3D8B"/>
    <w:rsid w:val="002E4D5B"/>
    <w:rsid w:val="002E4DBF"/>
    <w:rsid w:val="002E5219"/>
    <w:rsid w:val="002E57D0"/>
    <w:rsid w:val="002E5A3A"/>
    <w:rsid w:val="002E5A3E"/>
    <w:rsid w:val="002E5F3F"/>
    <w:rsid w:val="002E6960"/>
    <w:rsid w:val="002E7C25"/>
    <w:rsid w:val="002E7DED"/>
    <w:rsid w:val="002F02ED"/>
    <w:rsid w:val="002F1308"/>
    <w:rsid w:val="002F24FB"/>
    <w:rsid w:val="002F3486"/>
    <w:rsid w:val="002F406F"/>
    <w:rsid w:val="002F45BC"/>
    <w:rsid w:val="002F474B"/>
    <w:rsid w:val="002F5537"/>
    <w:rsid w:val="002F5684"/>
    <w:rsid w:val="002F5CF3"/>
    <w:rsid w:val="002F6583"/>
    <w:rsid w:val="002F691C"/>
    <w:rsid w:val="002F7B59"/>
    <w:rsid w:val="003006F3"/>
    <w:rsid w:val="00300C26"/>
    <w:rsid w:val="00301347"/>
    <w:rsid w:val="00302564"/>
    <w:rsid w:val="00302779"/>
    <w:rsid w:val="00302EDF"/>
    <w:rsid w:val="003030E6"/>
    <w:rsid w:val="00303404"/>
    <w:rsid w:val="003034D9"/>
    <w:rsid w:val="00304B14"/>
    <w:rsid w:val="00305808"/>
    <w:rsid w:val="003077B8"/>
    <w:rsid w:val="00307C97"/>
    <w:rsid w:val="00307D17"/>
    <w:rsid w:val="00310D23"/>
    <w:rsid w:val="0031104B"/>
    <w:rsid w:val="003115BE"/>
    <w:rsid w:val="00311D48"/>
    <w:rsid w:val="00311E67"/>
    <w:rsid w:val="00312A6A"/>
    <w:rsid w:val="0031312C"/>
    <w:rsid w:val="003133AC"/>
    <w:rsid w:val="0031347C"/>
    <w:rsid w:val="00313626"/>
    <w:rsid w:val="003139FE"/>
    <w:rsid w:val="00313CB4"/>
    <w:rsid w:val="0031432E"/>
    <w:rsid w:val="003143FB"/>
    <w:rsid w:val="00314DA4"/>
    <w:rsid w:val="003153EB"/>
    <w:rsid w:val="0031602E"/>
    <w:rsid w:val="0031684B"/>
    <w:rsid w:val="003168C4"/>
    <w:rsid w:val="00321050"/>
    <w:rsid w:val="0032144D"/>
    <w:rsid w:val="00321D74"/>
    <w:rsid w:val="00321EA4"/>
    <w:rsid w:val="00321F31"/>
    <w:rsid w:val="0032256E"/>
    <w:rsid w:val="00322962"/>
    <w:rsid w:val="00322AE7"/>
    <w:rsid w:val="00323EAB"/>
    <w:rsid w:val="0032552E"/>
    <w:rsid w:val="00326435"/>
    <w:rsid w:val="003266CC"/>
    <w:rsid w:val="00326B01"/>
    <w:rsid w:val="00326B5E"/>
    <w:rsid w:val="00326E51"/>
    <w:rsid w:val="003271EB"/>
    <w:rsid w:val="003272B0"/>
    <w:rsid w:val="003275A2"/>
    <w:rsid w:val="00327881"/>
    <w:rsid w:val="0033049C"/>
    <w:rsid w:val="00330EF9"/>
    <w:rsid w:val="00331B3D"/>
    <w:rsid w:val="003339E8"/>
    <w:rsid w:val="00333BCB"/>
    <w:rsid w:val="00333E5D"/>
    <w:rsid w:val="003340B5"/>
    <w:rsid w:val="0033477E"/>
    <w:rsid w:val="00334891"/>
    <w:rsid w:val="00334C35"/>
    <w:rsid w:val="00335602"/>
    <w:rsid w:val="00335BE2"/>
    <w:rsid w:val="00335BF2"/>
    <w:rsid w:val="0033647E"/>
    <w:rsid w:val="00336B76"/>
    <w:rsid w:val="00336DF6"/>
    <w:rsid w:val="0033749C"/>
    <w:rsid w:val="003378E1"/>
    <w:rsid w:val="003407E9"/>
    <w:rsid w:val="00340CF5"/>
    <w:rsid w:val="00341BD9"/>
    <w:rsid w:val="00342228"/>
    <w:rsid w:val="003427D9"/>
    <w:rsid w:val="00343B86"/>
    <w:rsid w:val="00343D6C"/>
    <w:rsid w:val="00344FB0"/>
    <w:rsid w:val="003450BF"/>
    <w:rsid w:val="00345627"/>
    <w:rsid w:val="00345921"/>
    <w:rsid w:val="003461E6"/>
    <w:rsid w:val="0034631C"/>
    <w:rsid w:val="0034664C"/>
    <w:rsid w:val="00346CBF"/>
    <w:rsid w:val="003471A9"/>
    <w:rsid w:val="003478B6"/>
    <w:rsid w:val="00350F44"/>
    <w:rsid w:val="003514D3"/>
    <w:rsid w:val="00351A8D"/>
    <w:rsid w:val="00352160"/>
    <w:rsid w:val="003533A8"/>
    <w:rsid w:val="00354200"/>
    <w:rsid w:val="00354881"/>
    <w:rsid w:val="0035528E"/>
    <w:rsid w:val="003576E7"/>
    <w:rsid w:val="00357F6D"/>
    <w:rsid w:val="00360870"/>
    <w:rsid w:val="00362EA4"/>
    <w:rsid w:val="00362FFF"/>
    <w:rsid w:val="003634C9"/>
    <w:rsid w:val="00365C0B"/>
    <w:rsid w:val="00366E80"/>
    <w:rsid w:val="00367104"/>
    <w:rsid w:val="00367169"/>
    <w:rsid w:val="0037038A"/>
    <w:rsid w:val="003704E0"/>
    <w:rsid w:val="0037051D"/>
    <w:rsid w:val="00371474"/>
    <w:rsid w:val="00371577"/>
    <w:rsid w:val="00372376"/>
    <w:rsid w:val="003725D6"/>
    <w:rsid w:val="00372645"/>
    <w:rsid w:val="00373758"/>
    <w:rsid w:val="003737E4"/>
    <w:rsid w:val="00374949"/>
    <w:rsid w:val="00374A61"/>
    <w:rsid w:val="0037504B"/>
    <w:rsid w:val="00375620"/>
    <w:rsid w:val="0037589F"/>
    <w:rsid w:val="00376857"/>
    <w:rsid w:val="0037693A"/>
    <w:rsid w:val="00377B5E"/>
    <w:rsid w:val="00381461"/>
    <w:rsid w:val="00381B2C"/>
    <w:rsid w:val="00382755"/>
    <w:rsid w:val="00382AA4"/>
    <w:rsid w:val="00382CB1"/>
    <w:rsid w:val="00382F4A"/>
    <w:rsid w:val="00383868"/>
    <w:rsid w:val="00383CEE"/>
    <w:rsid w:val="003845BD"/>
    <w:rsid w:val="00385C19"/>
    <w:rsid w:val="00385EC4"/>
    <w:rsid w:val="00387A7F"/>
    <w:rsid w:val="00387C81"/>
    <w:rsid w:val="00390446"/>
    <w:rsid w:val="00391453"/>
    <w:rsid w:val="003922E1"/>
    <w:rsid w:val="00392338"/>
    <w:rsid w:val="00394BD6"/>
    <w:rsid w:val="00395571"/>
    <w:rsid w:val="00395FB1"/>
    <w:rsid w:val="00397D77"/>
    <w:rsid w:val="003A0DBB"/>
    <w:rsid w:val="003A0F08"/>
    <w:rsid w:val="003A1029"/>
    <w:rsid w:val="003A261A"/>
    <w:rsid w:val="003A338E"/>
    <w:rsid w:val="003A485D"/>
    <w:rsid w:val="003A58BD"/>
    <w:rsid w:val="003A61E3"/>
    <w:rsid w:val="003A624C"/>
    <w:rsid w:val="003A6EA1"/>
    <w:rsid w:val="003A70A9"/>
    <w:rsid w:val="003A7756"/>
    <w:rsid w:val="003A7A02"/>
    <w:rsid w:val="003A7F0C"/>
    <w:rsid w:val="003B030B"/>
    <w:rsid w:val="003B146E"/>
    <w:rsid w:val="003B2C94"/>
    <w:rsid w:val="003B35A6"/>
    <w:rsid w:val="003B4306"/>
    <w:rsid w:val="003B482F"/>
    <w:rsid w:val="003B489C"/>
    <w:rsid w:val="003B48AE"/>
    <w:rsid w:val="003B4EE5"/>
    <w:rsid w:val="003B5C94"/>
    <w:rsid w:val="003B5E5B"/>
    <w:rsid w:val="003B73AC"/>
    <w:rsid w:val="003B77F3"/>
    <w:rsid w:val="003B7F33"/>
    <w:rsid w:val="003C05DA"/>
    <w:rsid w:val="003C093E"/>
    <w:rsid w:val="003C0F1D"/>
    <w:rsid w:val="003C1992"/>
    <w:rsid w:val="003C2726"/>
    <w:rsid w:val="003C4590"/>
    <w:rsid w:val="003C5536"/>
    <w:rsid w:val="003C5E47"/>
    <w:rsid w:val="003C638C"/>
    <w:rsid w:val="003C6AF4"/>
    <w:rsid w:val="003C6B2D"/>
    <w:rsid w:val="003C6F51"/>
    <w:rsid w:val="003C7240"/>
    <w:rsid w:val="003C72CE"/>
    <w:rsid w:val="003D0675"/>
    <w:rsid w:val="003D0FDA"/>
    <w:rsid w:val="003D19DA"/>
    <w:rsid w:val="003D3B8C"/>
    <w:rsid w:val="003D43AA"/>
    <w:rsid w:val="003D4572"/>
    <w:rsid w:val="003D4F84"/>
    <w:rsid w:val="003D521F"/>
    <w:rsid w:val="003D545A"/>
    <w:rsid w:val="003D5E1D"/>
    <w:rsid w:val="003D5F24"/>
    <w:rsid w:val="003D7534"/>
    <w:rsid w:val="003D7B0D"/>
    <w:rsid w:val="003E035A"/>
    <w:rsid w:val="003E07C3"/>
    <w:rsid w:val="003E09D0"/>
    <w:rsid w:val="003E1079"/>
    <w:rsid w:val="003E1E59"/>
    <w:rsid w:val="003E202F"/>
    <w:rsid w:val="003E30CD"/>
    <w:rsid w:val="003E38DE"/>
    <w:rsid w:val="003E3BF2"/>
    <w:rsid w:val="003E3F07"/>
    <w:rsid w:val="003E4576"/>
    <w:rsid w:val="003E4CDE"/>
    <w:rsid w:val="003E666F"/>
    <w:rsid w:val="003E76D2"/>
    <w:rsid w:val="003F1308"/>
    <w:rsid w:val="003F1452"/>
    <w:rsid w:val="003F2075"/>
    <w:rsid w:val="003F331A"/>
    <w:rsid w:val="003F4E36"/>
    <w:rsid w:val="003F5B05"/>
    <w:rsid w:val="003F67EA"/>
    <w:rsid w:val="003F6880"/>
    <w:rsid w:val="003F6D35"/>
    <w:rsid w:val="003F6EE7"/>
    <w:rsid w:val="003F7389"/>
    <w:rsid w:val="003F781C"/>
    <w:rsid w:val="00401EFF"/>
    <w:rsid w:val="00403264"/>
    <w:rsid w:val="0040358F"/>
    <w:rsid w:val="00403A5F"/>
    <w:rsid w:val="004041FB"/>
    <w:rsid w:val="00404A9B"/>
    <w:rsid w:val="00405F61"/>
    <w:rsid w:val="00406BCF"/>
    <w:rsid w:val="004072C6"/>
    <w:rsid w:val="004103F7"/>
    <w:rsid w:val="00410B26"/>
    <w:rsid w:val="004113A7"/>
    <w:rsid w:val="00411810"/>
    <w:rsid w:val="00412512"/>
    <w:rsid w:val="004135E3"/>
    <w:rsid w:val="004138A4"/>
    <w:rsid w:val="00413AF5"/>
    <w:rsid w:val="00413F2C"/>
    <w:rsid w:val="00414920"/>
    <w:rsid w:val="0041530B"/>
    <w:rsid w:val="004162FA"/>
    <w:rsid w:val="004168C2"/>
    <w:rsid w:val="00417541"/>
    <w:rsid w:val="00417E33"/>
    <w:rsid w:val="0042099E"/>
    <w:rsid w:val="00420F2C"/>
    <w:rsid w:val="0042216E"/>
    <w:rsid w:val="004224B7"/>
    <w:rsid w:val="00422A34"/>
    <w:rsid w:val="0042308F"/>
    <w:rsid w:val="004235B3"/>
    <w:rsid w:val="00424B2B"/>
    <w:rsid w:val="00424B76"/>
    <w:rsid w:val="0042541B"/>
    <w:rsid w:val="00425953"/>
    <w:rsid w:val="00426131"/>
    <w:rsid w:val="004264E0"/>
    <w:rsid w:val="00426B42"/>
    <w:rsid w:val="00427A98"/>
    <w:rsid w:val="00427DB1"/>
    <w:rsid w:val="00431B27"/>
    <w:rsid w:val="0043473A"/>
    <w:rsid w:val="00436145"/>
    <w:rsid w:val="00436C55"/>
    <w:rsid w:val="004403FA"/>
    <w:rsid w:val="00440781"/>
    <w:rsid w:val="004408DB"/>
    <w:rsid w:val="00441443"/>
    <w:rsid w:val="0044188E"/>
    <w:rsid w:val="004422A1"/>
    <w:rsid w:val="0044443C"/>
    <w:rsid w:val="0044467A"/>
    <w:rsid w:val="00444A3D"/>
    <w:rsid w:val="0044628B"/>
    <w:rsid w:val="00447777"/>
    <w:rsid w:val="00450A04"/>
    <w:rsid w:val="004517C8"/>
    <w:rsid w:val="0045191B"/>
    <w:rsid w:val="00451B32"/>
    <w:rsid w:val="00451F52"/>
    <w:rsid w:val="00452909"/>
    <w:rsid w:val="00454196"/>
    <w:rsid w:val="00456853"/>
    <w:rsid w:val="0045728D"/>
    <w:rsid w:val="00457E39"/>
    <w:rsid w:val="00457FC7"/>
    <w:rsid w:val="00461404"/>
    <w:rsid w:val="004614B9"/>
    <w:rsid w:val="00461C8F"/>
    <w:rsid w:val="00462194"/>
    <w:rsid w:val="00463150"/>
    <w:rsid w:val="0046377D"/>
    <w:rsid w:val="00464150"/>
    <w:rsid w:val="004648E1"/>
    <w:rsid w:val="00464FE0"/>
    <w:rsid w:val="004661D1"/>
    <w:rsid w:val="004666E6"/>
    <w:rsid w:val="00466D81"/>
    <w:rsid w:val="004673D9"/>
    <w:rsid w:val="00467E56"/>
    <w:rsid w:val="004702DE"/>
    <w:rsid w:val="00470EE2"/>
    <w:rsid w:val="00476767"/>
    <w:rsid w:val="00476DF9"/>
    <w:rsid w:val="00477103"/>
    <w:rsid w:val="004771D4"/>
    <w:rsid w:val="00481C0A"/>
    <w:rsid w:val="00482968"/>
    <w:rsid w:val="00482DD7"/>
    <w:rsid w:val="00484013"/>
    <w:rsid w:val="00485121"/>
    <w:rsid w:val="004853CB"/>
    <w:rsid w:val="004903F3"/>
    <w:rsid w:val="00490F8E"/>
    <w:rsid w:val="00491DE9"/>
    <w:rsid w:val="004925F0"/>
    <w:rsid w:val="004931DA"/>
    <w:rsid w:val="0049338B"/>
    <w:rsid w:val="00495948"/>
    <w:rsid w:val="00495E2D"/>
    <w:rsid w:val="0049653A"/>
    <w:rsid w:val="004A09E4"/>
    <w:rsid w:val="004A14D8"/>
    <w:rsid w:val="004A1D23"/>
    <w:rsid w:val="004A2986"/>
    <w:rsid w:val="004A3D41"/>
    <w:rsid w:val="004A3D54"/>
    <w:rsid w:val="004A3E82"/>
    <w:rsid w:val="004A43AF"/>
    <w:rsid w:val="004A5096"/>
    <w:rsid w:val="004A56C2"/>
    <w:rsid w:val="004A59E2"/>
    <w:rsid w:val="004A638E"/>
    <w:rsid w:val="004A667A"/>
    <w:rsid w:val="004A7BD5"/>
    <w:rsid w:val="004B0EC6"/>
    <w:rsid w:val="004B1EE4"/>
    <w:rsid w:val="004B1FE8"/>
    <w:rsid w:val="004B27BF"/>
    <w:rsid w:val="004B3005"/>
    <w:rsid w:val="004B31DE"/>
    <w:rsid w:val="004B3F0D"/>
    <w:rsid w:val="004B70CD"/>
    <w:rsid w:val="004B7742"/>
    <w:rsid w:val="004C02F5"/>
    <w:rsid w:val="004C088A"/>
    <w:rsid w:val="004C1C45"/>
    <w:rsid w:val="004C2493"/>
    <w:rsid w:val="004C2D2C"/>
    <w:rsid w:val="004C44B1"/>
    <w:rsid w:val="004C51E9"/>
    <w:rsid w:val="004C546C"/>
    <w:rsid w:val="004C6324"/>
    <w:rsid w:val="004C69E6"/>
    <w:rsid w:val="004C7227"/>
    <w:rsid w:val="004C7B39"/>
    <w:rsid w:val="004D05C7"/>
    <w:rsid w:val="004D149C"/>
    <w:rsid w:val="004D1789"/>
    <w:rsid w:val="004D1B11"/>
    <w:rsid w:val="004D2144"/>
    <w:rsid w:val="004D2337"/>
    <w:rsid w:val="004D2640"/>
    <w:rsid w:val="004D2848"/>
    <w:rsid w:val="004D2FF2"/>
    <w:rsid w:val="004D402D"/>
    <w:rsid w:val="004D46BD"/>
    <w:rsid w:val="004D5505"/>
    <w:rsid w:val="004D6633"/>
    <w:rsid w:val="004D74BB"/>
    <w:rsid w:val="004D7A97"/>
    <w:rsid w:val="004E0B82"/>
    <w:rsid w:val="004E0CDF"/>
    <w:rsid w:val="004E0F94"/>
    <w:rsid w:val="004E1C33"/>
    <w:rsid w:val="004E216E"/>
    <w:rsid w:val="004E28EF"/>
    <w:rsid w:val="004E2EB5"/>
    <w:rsid w:val="004E309B"/>
    <w:rsid w:val="004E3AC4"/>
    <w:rsid w:val="004E49E2"/>
    <w:rsid w:val="004E4BF8"/>
    <w:rsid w:val="004E4E3F"/>
    <w:rsid w:val="004E513F"/>
    <w:rsid w:val="004E543C"/>
    <w:rsid w:val="004E63B4"/>
    <w:rsid w:val="004E666F"/>
    <w:rsid w:val="004E66B6"/>
    <w:rsid w:val="004E6AF5"/>
    <w:rsid w:val="004E7F90"/>
    <w:rsid w:val="004F16D1"/>
    <w:rsid w:val="004F1886"/>
    <w:rsid w:val="004F220C"/>
    <w:rsid w:val="004F2DE1"/>
    <w:rsid w:val="004F3124"/>
    <w:rsid w:val="004F317B"/>
    <w:rsid w:val="004F3837"/>
    <w:rsid w:val="004F4CE8"/>
    <w:rsid w:val="004F5AED"/>
    <w:rsid w:val="004F6AA6"/>
    <w:rsid w:val="004F6DDB"/>
    <w:rsid w:val="005006F0"/>
    <w:rsid w:val="0050162F"/>
    <w:rsid w:val="00502B2D"/>
    <w:rsid w:val="005041DD"/>
    <w:rsid w:val="0050439F"/>
    <w:rsid w:val="00505208"/>
    <w:rsid w:val="00505C22"/>
    <w:rsid w:val="005065D0"/>
    <w:rsid w:val="00506A17"/>
    <w:rsid w:val="00507A28"/>
    <w:rsid w:val="00507B6B"/>
    <w:rsid w:val="0051019F"/>
    <w:rsid w:val="0051077D"/>
    <w:rsid w:val="00510D35"/>
    <w:rsid w:val="00511319"/>
    <w:rsid w:val="00511C62"/>
    <w:rsid w:val="00512CCA"/>
    <w:rsid w:val="005131AC"/>
    <w:rsid w:val="00513665"/>
    <w:rsid w:val="00513853"/>
    <w:rsid w:val="005138AF"/>
    <w:rsid w:val="00515355"/>
    <w:rsid w:val="00516AAC"/>
    <w:rsid w:val="00517166"/>
    <w:rsid w:val="005201A3"/>
    <w:rsid w:val="005209FA"/>
    <w:rsid w:val="00520FDF"/>
    <w:rsid w:val="00521118"/>
    <w:rsid w:val="00521EDF"/>
    <w:rsid w:val="00522216"/>
    <w:rsid w:val="005237B7"/>
    <w:rsid w:val="005240B3"/>
    <w:rsid w:val="005254AE"/>
    <w:rsid w:val="00526954"/>
    <w:rsid w:val="00526BF9"/>
    <w:rsid w:val="00526FAD"/>
    <w:rsid w:val="00527820"/>
    <w:rsid w:val="00527E7D"/>
    <w:rsid w:val="00530575"/>
    <w:rsid w:val="00530F18"/>
    <w:rsid w:val="00533396"/>
    <w:rsid w:val="00533451"/>
    <w:rsid w:val="005335C1"/>
    <w:rsid w:val="005335C9"/>
    <w:rsid w:val="005339EC"/>
    <w:rsid w:val="00533FF1"/>
    <w:rsid w:val="00534A8E"/>
    <w:rsid w:val="0053562B"/>
    <w:rsid w:val="005356EE"/>
    <w:rsid w:val="005359B7"/>
    <w:rsid w:val="00535CEA"/>
    <w:rsid w:val="0053673A"/>
    <w:rsid w:val="00536CCE"/>
    <w:rsid w:val="0053787C"/>
    <w:rsid w:val="00537D39"/>
    <w:rsid w:val="005404D7"/>
    <w:rsid w:val="005410A5"/>
    <w:rsid w:val="0054119D"/>
    <w:rsid w:val="005415AC"/>
    <w:rsid w:val="005415F5"/>
    <w:rsid w:val="0054163C"/>
    <w:rsid w:val="00541797"/>
    <w:rsid w:val="00541C0A"/>
    <w:rsid w:val="005422DF"/>
    <w:rsid w:val="00543863"/>
    <w:rsid w:val="00543E1A"/>
    <w:rsid w:val="00545112"/>
    <w:rsid w:val="00545D0A"/>
    <w:rsid w:val="005460E0"/>
    <w:rsid w:val="00546934"/>
    <w:rsid w:val="00547C07"/>
    <w:rsid w:val="005507E4"/>
    <w:rsid w:val="00550FFA"/>
    <w:rsid w:val="00551085"/>
    <w:rsid w:val="00551888"/>
    <w:rsid w:val="005520CB"/>
    <w:rsid w:val="00552440"/>
    <w:rsid w:val="00552D1E"/>
    <w:rsid w:val="00552EBA"/>
    <w:rsid w:val="00553279"/>
    <w:rsid w:val="00553B6C"/>
    <w:rsid w:val="00555E0C"/>
    <w:rsid w:val="00555F36"/>
    <w:rsid w:val="00557648"/>
    <w:rsid w:val="00560BD8"/>
    <w:rsid w:val="00561763"/>
    <w:rsid w:val="00561A3D"/>
    <w:rsid w:val="00561B14"/>
    <w:rsid w:val="005623A0"/>
    <w:rsid w:val="00562C8C"/>
    <w:rsid w:val="0056409E"/>
    <w:rsid w:val="00564813"/>
    <w:rsid w:val="00564980"/>
    <w:rsid w:val="00564CC9"/>
    <w:rsid w:val="00564FFF"/>
    <w:rsid w:val="00565B3A"/>
    <w:rsid w:val="005665C1"/>
    <w:rsid w:val="005676D7"/>
    <w:rsid w:val="00567D33"/>
    <w:rsid w:val="0057014A"/>
    <w:rsid w:val="0057104E"/>
    <w:rsid w:val="0057146A"/>
    <w:rsid w:val="00571943"/>
    <w:rsid w:val="00571A2D"/>
    <w:rsid w:val="00571C27"/>
    <w:rsid w:val="00573BC0"/>
    <w:rsid w:val="00573C23"/>
    <w:rsid w:val="00573C9A"/>
    <w:rsid w:val="00574D2E"/>
    <w:rsid w:val="005760A5"/>
    <w:rsid w:val="005762A3"/>
    <w:rsid w:val="00577BD1"/>
    <w:rsid w:val="00577F1F"/>
    <w:rsid w:val="0058030E"/>
    <w:rsid w:val="00580537"/>
    <w:rsid w:val="00581220"/>
    <w:rsid w:val="00581481"/>
    <w:rsid w:val="005828AD"/>
    <w:rsid w:val="00582C01"/>
    <w:rsid w:val="00582D1A"/>
    <w:rsid w:val="00584459"/>
    <w:rsid w:val="00585344"/>
    <w:rsid w:val="0058543D"/>
    <w:rsid w:val="00590095"/>
    <w:rsid w:val="0059070A"/>
    <w:rsid w:val="00590CD2"/>
    <w:rsid w:val="00590D02"/>
    <w:rsid w:val="0059195F"/>
    <w:rsid w:val="00592127"/>
    <w:rsid w:val="005951A1"/>
    <w:rsid w:val="00596017"/>
    <w:rsid w:val="00596487"/>
    <w:rsid w:val="005A0E19"/>
    <w:rsid w:val="005A1D5A"/>
    <w:rsid w:val="005A205E"/>
    <w:rsid w:val="005A24F4"/>
    <w:rsid w:val="005A28D4"/>
    <w:rsid w:val="005A2B6A"/>
    <w:rsid w:val="005A305B"/>
    <w:rsid w:val="005A43EA"/>
    <w:rsid w:val="005A4695"/>
    <w:rsid w:val="005A48C8"/>
    <w:rsid w:val="005A583E"/>
    <w:rsid w:val="005A5E7C"/>
    <w:rsid w:val="005A60D8"/>
    <w:rsid w:val="005A669C"/>
    <w:rsid w:val="005A7960"/>
    <w:rsid w:val="005B0DCB"/>
    <w:rsid w:val="005B0E08"/>
    <w:rsid w:val="005B16A4"/>
    <w:rsid w:val="005B1C0E"/>
    <w:rsid w:val="005B2279"/>
    <w:rsid w:val="005B283A"/>
    <w:rsid w:val="005B2F36"/>
    <w:rsid w:val="005B373F"/>
    <w:rsid w:val="005B3FA4"/>
    <w:rsid w:val="005B4D3C"/>
    <w:rsid w:val="005B4DBD"/>
    <w:rsid w:val="005B647F"/>
    <w:rsid w:val="005C06DB"/>
    <w:rsid w:val="005C2034"/>
    <w:rsid w:val="005C3BBB"/>
    <w:rsid w:val="005C524F"/>
    <w:rsid w:val="005C58DA"/>
    <w:rsid w:val="005C653B"/>
    <w:rsid w:val="005C7E28"/>
    <w:rsid w:val="005D02F4"/>
    <w:rsid w:val="005D1111"/>
    <w:rsid w:val="005D26DF"/>
    <w:rsid w:val="005D2796"/>
    <w:rsid w:val="005D3089"/>
    <w:rsid w:val="005D3208"/>
    <w:rsid w:val="005D37BC"/>
    <w:rsid w:val="005D3C7C"/>
    <w:rsid w:val="005D400E"/>
    <w:rsid w:val="005D415B"/>
    <w:rsid w:val="005D50C3"/>
    <w:rsid w:val="005D6B04"/>
    <w:rsid w:val="005D75E3"/>
    <w:rsid w:val="005D7810"/>
    <w:rsid w:val="005D7FC9"/>
    <w:rsid w:val="005E108D"/>
    <w:rsid w:val="005E29E6"/>
    <w:rsid w:val="005E2D37"/>
    <w:rsid w:val="005E3119"/>
    <w:rsid w:val="005E43AA"/>
    <w:rsid w:val="005E453C"/>
    <w:rsid w:val="005E5007"/>
    <w:rsid w:val="005E6946"/>
    <w:rsid w:val="005E720F"/>
    <w:rsid w:val="005E7796"/>
    <w:rsid w:val="005F030F"/>
    <w:rsid w:val="005F067F"/>
    <w:rsid w:val="005F08AB"/>
    <w:rsid w:val="005F1715"/>
    <w:rsid w:val="005F1F63"/>
    <w:rsid w:val="005F2691"/>
    <w:rsid w:val="005F2B03"/>
    <w:rsid w:val="005F2E63"/>
    <w:rsid w:val="005F38E1"/>
    <w:rsid w:val="005F3FDC"/>
    <w:rsid w:val="005F41F9"/>
    <w:rsid w:val="005F4862"/>
    <w:rsid w:val="005F59E5"/>
    <w:rsid w:val="005F5E1A"/>
    <w:rsid w:val="005F5F3A"/>
    <w:rsid w:val="005F64DC"/>
    <w:rsid w:val="00600062"/>
    <w:rsid w:val="0060025C"/>
    <w:rsid w:val="00601C6E"/>
    <w:rsid w:val="00602585"/>
    <w:rsid w:val="00604A8F"/>
    <w:rsid w:val="00605287"/>
    <w:rsid w:val="006055A2"/>
    <w:rsid w:val="00605738"/>
    <w:rsid w:val="00605C7F"/>
    <w:rsid w:val="0060693E"/>
    <w:rsid w:val="0060709F"/>
    <w:rsid w:val="00610C1D"/>
    <w:rsid w:val="0061266B"/>
    <w:rsid w:val="00613716"/>
    <w:rsid w:val="00614935"/>
    <w:rsid w:val="00614A51"/>
    <w:rsid w:val="00614ED1"/>
    <w:rsid w:val="0061504A"/>
    <w:rsid w:val="00615B0E"/>
    <w:rsid w:val="00616C5C"/>
    <w:rsid w:val="00616E64"/>
    <w:rsid w:val="00620F3E"/>
    <w:rsid w:val="00622340"/>
    <w:rsid w:val="006226C9"/>
    <w:rsid w:val="006228B1"/>
    <w:rsid w:val="0062378A"/>
    <w:rsid w:val="00623824"/>
    <w:rsid w:val="00624053"/>
    <w:rsid w:val="0062419A"/>
    <w:rsid w:val="006255AD"/>
    <w:rsid w:val="00625964"/>
    <w:rsid w:val="00626403"/>
    <w:rsid w:val="0062662A"/>
    <w:rsid w:val="006278A2"/>
    <w:rsid w:val="006278FE"/>
    <w:rsid w:val="00630468"/>
    <w:rsid w:val="00630D84"/>
    <w:rsid w:val="00631ACF"/>
    <w:rsid w:val="006320F8"/>
    <w:rsid w:val="00633BBD"/>
    <w:rsid w:val="00634851"/>
    <w:rsid w:val="00634E76"/>
    <w:rsid w:val="0063563E"/>
    <w:rsid w:val="00635C07"/>
    <w:rsid w:val="00635F07"/>
    <w:rsid w:val="00636403"/>
    <w:rsid w:val="00637CAA"/>
    <w:rsid w:val="006405E6"/>
    <w:rsid w:val="006408A0"/>
    <w:rsid w:val="00641270"/>
    <w:rsid w:val="006412A2"/>
    <w:rsid w:val="006416B1"/>
    <w:rsid w:val="006422B3"/>
    <w:rsid w:val="00644D1F"/>
    <w:rsid w:val="0064526D"/>
    <w:rsid w:val="00645C8C"/>
    <w:rsid w:val="00646588"/>
    <w:rsid w:val="006472D9"/>
    <w:rsid w:val="00650070"/>
    <w:rsid w:val="00650260"/>
    <w:rsid w:val="00650939"/>
    <w:rsid w:val="00651848"/>
    <w:rsid w:val="00652992"/>
    <w:rsid w:val="00652DD0"/>
    <w:rsid w:val="00653397"/>
    <w:rsid w:val="006535A6"/>
    <w:rsid w:val="00653BDE"/>
    <w:rsid w:val="00653D65"/>
    <w:rsid w:val="006545BC"/>
    <w:rsid w:val="00654E29"/>
    <w:rsid w:val="0065510A"/>
    <w:rsid w:val="006551D8"/>
    <w:rsid w:val="00655AD3"/>
    <w:rsid w:val="00655E56"/>
    <w:rsid w:val="00656F30"/>
    <w:rsid w:val="006572CA"/>
    <w:rsid w:val="00660D68"/>
    <w:rsid w:val="00661553"/>
    <w:rsid w:val="00661CBB"/>
    <w:rsid w:val="00661E90"/>
    <w:rsid w:val="00662303"/>
    <w:rsid w:val="006623A2"/>
    <w:rsid w:val="0066287B"/>
    <w:rsid w:val="00662D77"/>
    <w:rsid w:val="00663114"/>
    <w:rsid w:val="0066328F"/>
    <w:rsid w:val="00663814"/>
    <w:rsid w:val="006668F0"/>
    <w:rsid w:val="00670E18"/>
    <w:rsid w:val="0067122E"/>
    <w:rsid w:val="006714A7"/>
    <w:rsid w:val="006714FE"/>
    <w:rsid w:val="00671D54"/>
    <w:rsid w:val="00672869"/>
    <w:rsid w:val="00673617"/>
    <w:rsid w:val="00673780"/>
    <w:rsid w:val="006737C1"/>
    <w:rsid w:val="00674EC9"/>
    <w:rsid w:val="006762A9"/>
    <w:rsid w:val="00676954"/>
    <w:rsid w:val="00677795"/>
    <w:rsid w:val="00677CC4"/>
    <w:rsid w:val="00681169"/>
    <w:rsid w:val="006815E8"/>
    <w:rsid w:val="0068196A"/>
    <w:rsid w:val="00683D4E"/>
    <w:rsid w:val="00684343"/>
    <w:rsid w:val="00684344"/>
    <w:rsid w:val="0068577C"/>
    <w:rsid w:val="006861D7"/>
    <w:rsid w:val="00686A4B"/>
    <w:rsid w:val="0069017A"/>
    <w:rsid w:val="00692217"/>
    <w:rsid w:val="006925C1"/>
    <w:rsid w:val="00692A0C"/>
    <w:rsid w:val="00692A3C"/>
    <w:rsid w:val="00693912"/>
    <w:rsid w:val="00693F3A"/>
    <w:rsid w:val="00696438"/>
    <w:rsid w:val="00696E01"/>
    <w:rsid w:val="00696EB0"/>
    <w:rsid w:val="00697617"/>
    <w:rsid w:val="0069793D"/>
    <w:rsid w:val="00697CC4"/>
    <w:rsid w:val="006A38A6"/>
    <w:rsid w:val="006A3DB7"/>
    <w:rsid w:val="006A3E57"/>
    <w:rsid w:val="006A403F"/>
    <w:rsid w:val="006A4D06"/>
    <w:rsid w:val="006A5A54"/>
    <w:rsid w:val="006A5E66"/>
    <w:rsid w:val="006B0C6A"/>
    <w:rsid w:val="006B15C7"/>
    <w:rsid w:val="006B2239"/>
    <w:rsid w:val="006B29B9"/>
    <w:rsid w:val="006B2C8F"/>
    <w:rsid w:val="006B36D6"/>
    <w:rsid w:val="006B3E9B"/>
    <w:rsid w:val="006B45F3"/>
    <w:rsid w:val="006B5CA8"/>
    <w:rsid w:val="006B63B9"/>
    <w:rsid w:val="006B694C"/>
    <w:rsid w:val="006B7180"/>
    <w:rsid w:val="006B7B44"/>
    <w:rsid w:val="006C00E9"/>
    <w:rsid w:val="006C021C"/>
    <w:rsid w:val="006C0A38"/>
    <w:rsid w:val="006C1051"/>
    <w:rsid w:val="006C127F"/>
    <w:rsid w:val="006C3BF8"/>
    <w:rsid w:val="006C3C7B"/>
    <w:rsid w:val="006C4CC9"/>
    <w:rsid w:val="006C5297"/>
    <w:rsid w:val="006C5517"/>
    <w:rsid w:val="006C5D7A"/>
    <w:rsid w:val="006C6C4D"/>
    <w:rsid w:val="006C771A"/>
    <w:rsid w:val="006C7AA5"/>
    <w:rsid w:val="006D0279"/>
    <w:rsid w:val="006D1093"/>
    <w:rsid w:val="006D2FD7"/>
    <w:rsid w:val="006D33DA"/>
    <w:rsid w:val="006D3F38"/>
    <w:rsid w:val="006D4031"/>
    <w:rsid w:val="006D4475"/>
    <w:rsid w:val="006D5008"/>
    <w:rsid w:val="006D65F3"/>
    <w:rsid w:val="006D6AD2"/>
    <w:rsid w:val="006D7136"/>
    <w:rsid w:val="006E0693"/>
    <w:rsid w:val="006E072F"/>
    <w:rsid w:val="006E301A"/>
    <w:rsid w:val="006E32F3"/>
    <w:rsid w:val="006E399D"/>
    <w:rsid w:val="006E3D44"/>
    <w:rsid w:val="006E4A57"/>
    <w:rsid w:val="006E57FD"/>
    <w:rsid w:val="006E6665"/>
    <w:rsid w:val="006E7250"/>
    <w:rsid w:val="006F05CB"/>
    <w:rsid w:val="006F0F84"/>
    <w:rsid w:val="006F1661"/>
    <w:rsid w:val="006F2087"/>
    <w:rsid w:val="006F21D7"/>
    <w:rsid w:val="006F2C02"/>
    <w:rsid w:val="006F3348"/>
    <w:rsid w:val="006F3CC1"/>
    <w:rsid w:val="006F4C66"/>
    <w:rsid w:val="006F56F9"/>
    <w:rsid w:val="006F6B85"/>
    <w:rsid w:val="006F6BA5"/>
    <w:rsid w:val="006F6F7B"/>
    <w:rsid w:val="006F70E8"/>
    <w:rsid w:val="006F7B07"/>
    <w:rsid w:val="007007DC"/>
    <w:rsid w:val="00700E49"/>
    <w:rsid w:val="007013C0"/>
    <w:rsid w:val="007025DA"/>
    <w:rsid w:val="00702C8E"/>
    <w:rsid w:val="00703F64"/>
    <w:rsid w:val="007047F0"/>
    <w:rsid w:val="007048AB"/>
    <w:rsid w:val="00704E48"/>
    <w:rsid w:val="00705C61"/>
    <w:rsid w:val="00705EA4"/>
    <w:rsid w:val="0070613B"/>
    <w:rsid w:val="0070654A"/>
    <w:rsid w:val="0070771C"/>
    <w:rsid w:val="00707B65"/>
    <w:rsid w:val="00707DD5"/>
    <w:rsid w:val="00710030"/>
    <w:rsid w:val="0071062B"/>
    <w:rsid w:val="00711621"/>
    <w:rsid w:val="007130A2"/>
    <w:rsid w:val="00713469"/>
    <w:rsid w:val="007141A2"/>
    <w:rsid w:val="00715B61"/>
    <w:rsid w:val="00715FD5"/>
    <w:rsid w:val="00716561"/>
    <w:rsid w:val="007169AB"/>
    <w:rsid w:val="00716AC0"/>
    <w:rsid w:val="007174B8"/>
    <w:rsid w:val="007176AF"/>
    <w:rsid w:val="00717DE4"/>
    <w:rsid w:val="007210D4"/>
    <w:rsid w:val="00721722"/>
    <w:rsid w:val="007218DD"/>
    <w:rsid w:val="00721A6B"/>
    <w:rsid w:val="00723790"/>
    <w:rsid w:val="00723832"/>
    <w:rsid w:val="007246D4"/>
    <w:rsid w:val="007253AC"/>
    <w:rsid w:val="007257CA"/>
    <w:rsid w:val="00726BDD"/>
    <w:rsid w:val="00730093"/>
    <w:rsid w:val="0073188A"/>
    <w:rsid w:val="00731CF9"/>
    <w:rsid w:val="007323CE"/>
    <w:rsid w:val="0073290E"/>
    <w:rsid w:val="00732CD1"/>
    <w:rsid w:val="007357C8"/>
    <w:rsid w:val="00736036"/>
    <w:rsid w:val="00736A39"/>
    <w:rsid w:val="00740AD8"/>
    <w:rsid w:val="0074105F"/>
    <w:rsid w:val="0074150B"/>
    <w:rsid w:val="00741CBA"/>
    <w:rsid w:val="00743067"/>
    <w:rsid w:val="0074321F"/>
    <w:rsid w:val="007434FA"/>
    <w:rsid w:val="00744318"/>
    <w:rsid w:val="007453B1"/>
    <w:rsid w:val="007454F8"/>
    <w:rsid w:val="00745B1B"/>
    <w:rsid w:val="00745CE5"/>
    <w:rsid w:val="007471F9"/>
    <w:rsid w:val="0075145D"/>
    <w:rsid w:val="00751CDC"/>
    <w:rsid w:val="00751F07"/>
    <w:rsid w:val="00752074"/>
    <w:rsid w:val="0075294C"/>
    <w:rsid w:val="0075297D"/>
    <w:rsid w:val="00753677"/>
    <w:rsid w:val="0075388F"/>
    <w:rsid w:val="00753DEF"/>
    <w:rsid w:val="00754801"/>
    <w:rsid w:val="00754C2C"/>
    <w:rsid w:val="0075584A"/>
    <w:rsid w:val="00756510"/>
    <w:rsid w:val="00756E1C"/>
    <w:rsid w:val="00760D38"/>
    <w:rsid w:val="00760E4F"/>
    <w:rsid w:val="00761385"/>
    <w:rsid w:val="00761B28"/>
    <w:rsid w:val="00762542"/>
    <w:rsid w:val="00765974"/>
    <w:rsid w:val="00765B46"/>
    <w:rsid w:val="0076650F"/>
    <w:rsid w:val="007676C6"/>
    <w:rsid w:val="00767A31"/>
    <w:rsid w:val="00767B99"/>
    <w:rsid w:val="00770645"/>
    <w:rsid w:val="00770DBB"/>
    <w:rsid w:val="00773218"/>
    <w:rsid w:val="00774D1D"/>
    <w:rsid w:val="00775978"/>
    <w:rsid w:val="007765C3"/>
    <w:rsid w:val="007769E2"/>
    <w:rsid w:val="00776A82"/>
    <w:rsid w:val="00777206"/>
    <w:rsid w:val="007819CB"/>
    <w:rsid w:val="00781D0A"/>
    <w:rsid w:val="00782F4F"/>
    <w:rsid w:val="00783811"/>
    <w:rsid w:val="00783963"/>
    <w:rsid w:val="00783AB1"/>
    <w:rsid w:val="00783CDA"/>
    <w:rsid w:val="00784AC8"/>
    <w:rsid w:val="007857CB"/>
    <w:rsid w:val="007860D2"/>
    <w:rsid w:val="007873E9"/>
    <w:rsid w:val="007903C1"/>
    <w:rsid w:val="0079059A"/>
    <w:rsid w:val="007908B6"/>
    <w:rsid w:val="00790D1E"/>
    <w:rsid w:val="0079146B"/>
    <w:rsid w:val="00791771"/>
    <w:rsid w:val="00791B01"/>
    <w:rsid w:val="007923A0"/>
    <w:rsid w:val="007930DA"/>
    <w:rsid w:val="00793D14"/>
    <w:rsid w:val="00794D11"/>
    <w:rsid w:val="007974D9"/>
    <w:rsid w:val="00797C9C"/>
    <w:rsid w:val="007A08D3"/>
    <w:rsid w:val="007A0B54"/>
    <w:rsid w:val="007A1075"/>
    <w:rsid w:val="007A1B69"/>
    <w:rsid w:val="007A257F"/>
    <w:rsid w:val="007A26E6"/>
    <w:rsid w:val="007A285F"/>
    <w:rsid w:val="007A3056"/>
    <w:rsid w:val="007A335D"/>
    <w:rsid w:val="007A3689"/>
    <w:rsid w:val="007A390E"/>
    <w:rsid w:val="007A3D1A"/>
    <w:rsid w:val="007A422C"/>
    <w:rsid w:val="007A5483"/>
    <w:rsid w:val="007A64D3"/>
    <w:rsid w:val="007A6AFE"/>
    <w:rsid w:val="007A70FF"/>
    <w:rsid w:val="007A771A"/>
    <w:rsid w:val="007B09ED"/>
    <w:rsid w:val="007B284B"/>
    <w:rsid w:val="007B2AAA"/>
    <w:rsid w:val="007B305E"/>
    <w:rsid w:val="007B3E5B"/>
    <w:rsid w:val="007B46D1"/>
    <w:rsid w:val="007B54D4"/>
    <w:rsid w:val="007B5C40"/>
    <w:rsid w:val="007B64F1"/>
    <w:rsid w:val="007B7782"/>
    <w:rsid w:val="007B7A3C"/>
    <w:rsid w:val="007C072C"/>
    <w:rsid w:val="007C089F"/>
    <w:rsid w:val="007C0AB0"/>
    <w:rsid w:val="007C145E"/>
    <w:rsid w:val="007C1624"/>
    <w:rsid w:val="007C1E47"/>
    <w:rsid w:val="007C1E5B"/>
    <w:rsid w:val="007C215B"/>
    <w:rsid w:val="007C22D2"/>
    <w:rsid w:val="007C266A"/>
    <w:rsid w:val="007C2F3F"/>
    <w:rsid w:val="007C3117"/>
    <w:rsid w:val="007C50E8"/>
    <w:rsid w:val="007C5496"/>
    <w:rsid w:val="007C56AB"/>
    <w:rsid w:val="007C56EC"/>
    <w:rsid w:val="007C5A04"/>
    <w:rsid w:val="007C6A0D"/>
    <w:rsid w:val="007C6BC6"/>
    <w:rsid w:val="007C782C"/>
    <w:rsid w:val="007D0BA2"/>
    <w:rsid w:val="007D2D08"/>
    <w:rsid w:val="007D36F5"/>
    <w:rsid w:val="007D3C3F"/>
    <w:rsid w:val="007D3D75"/>
    <w:rsid w:val="007D5208"/>
    <w:rsid w:val="007D5226"/>
    <w:rsid w:val="007D557D"/>
    <w:rsid w:val="007D57E3"/>
    <w:rsid w:val="007D646F"/>
    <w:rsid w:val="007D6CD4"/>
    <w:rsid w:val="007D7166"/>
    <w:rsid w:val="007E046A"/>
    <w:rsid w:val="007E0513"/>
    <w:rsid w:val="007E0782"/>
    <w:rsid w:val="007E180F"/>
    <w:rsid w:val="007E1A7F"/>
    <w:rsid w:val="007E28FA"/>
    <w:rsid w:val="007E323D"/>
    <w:rsid w:val="007E3434"/>
    <w:rsid w:val="007E37F3"/>
    <w:rsid w:val="007E3BAE"/>
    <w:rsid w:val="007E41E1"/>
    <w:rsid w:val="007E4E55"/>
    <w:rsid w:val="007E502F"/>
    <w:rsid w:val="007E6C94"/>
    <w:rsid w:val="007E728E"/>
    <w:rsid w:val="007E78C6"/>
    <w:rsid w:val="007E7B48"/>
    <w:rsid w:val="007F01D5"/>
    <w:rsid w:val="007F0ABF"/>
    <w:rsid w:val="007F13B8"/>
    <w:rsid w:val="007F27A6"/>
    <w:rsid w:val="007F2D95"/>
    <w:rsid w:val="007F2E11"/>
    <w:rsid w:val="007F32C4"/>
    <w:rsid w:val="007F39A2"/>
    <w:rsid w:val="007F455D"/>
    <w:rsid w:val="007F5386"/>
    <w:rsid w:val="007F53A0"/>
    <w:rsid w:val="007F5DC9"/>
    <w:rsid w:val="007F7B35"/>
    <w:rsid w:val="00800C09"/>
    <w:rsid w:val="008010B6"/>
    <w:rsid w:val="00801553"/>
    <w:rsid w:val="00801A1B"/>
    <w:rsid w:val="00801C00"/>
    <w:rsid w:val="00802338"/>
    <w:rsid w:val="00802557"/>
    <w:rsid w:val="00802915"/>
    <w:rsid w:val="00802D8F"/>
    <w:rsid w:val="00802EA8"/>
    <w:rsid w:val="0080413C"/>
    <w:rsid w:val="0080487C"/>
    <w:rsid w:val="00805B10"/>
    <w:rsid w:val="0080664A"/>
    <w:rsid w:val="00806949"/>
    <w:rsid w:val="008073C6"/>
    <w:rsid w:val="00807799"/>
    <w:rsid w:val="00807A02"/>
    <w:rsid w:val="00810585"/>
    <w:rsid w:val="00810DA6"/>
    <w:rsid w:val="00811EAB"/>
    <w:rsid w:val="0081234D"/>
    <w:rsid w:val="008127DA"/>
    <w:rsid w:val="00812EBB"/>
    <w:rsid w:val="00813444"/>
    <w:rsid w:val="008138AC"/>
    <w:rsid w:val="0081460E"/>
    <w:rsid w:val="00814953"/>
    <w:rsid w:val="00814FD0"/>
    <w:rsid w:val="00815FF9"/>
    <w:rsid w:val="00816256"/>
    <w:rsid w:val="008179DA"/>
    <w:rsid w:val="00817EE3"/>
    <w:rsid w:val="008205A4"/>
    <w:rsid w:val="0082294C"/>
    <w:rsid w:val="00824374"/>
    <w:rsid w:val="00824BB9"/>
    <w:rsid w:val="0082534D"/>
    <w:rsid w:val="00825EF8"/>
    <w:rsid w:val="00826015"/>
    <w:rsid w:val="008262A4"/>
    <w:rsid w:val="008262B2"/>
    <w:rsid w:val="008266C7"/>
    <w:rsid w:val="00826AFF"/>
    <w:rsid w:val="008273C9"/>
    <w:rsid w:val="00827A17"/>
    <w:rsid w:val="00827E0D"/>
    <w:rsid w:val="008308CF"/>
    <w:rsid w:val="00830D49"/>
    <w:rsid w:val="00832F04"/>
    <w:rsid w:val="008358F1"/>
    <w:rsid w:val="008362AB"/>
    <w:rsid w:val="008368F8"/>
    <w:rsid w:val="00837522"/>
    <w:rsid w:val="00837A7A"/>
    <w:rsid w:val="008401BD"/>
    <w:rsid w:val="008404F1"/>
    <w:rsid w:val="008409C8"/>
    <w:rsid w:val="00840FEF"/>
    <w:rsid w:val="0084119F"/>
    <w:rsid w:val="00841622"/>
    <w:rsid w:val="008428C7"/>
    <w:rsid w:val="008434EC"/>
    <w:rsid w:val="008455A0"/>
    <w:rsid w:val="008455BA"/>
    <w:rsid w:val="00845F5F"/>
    <w:rsid w:val="00846EE4"/>
    <w:rsid w:val="0084770B"/>
    <w:rsid w:val="008512D1"/>
    <w:rsid w:val="008517DD"/>
    <w:rsid w:val="00851D6E"/>
    <w:rsid w:val="00851D7D"/>
    <w:rsid w:val="00852BE7"/>
    <w:rsid w:val="00853183"/>
    <w:rsid w:val="008531B3"/>
    <w:rsid w:val="008534D5"/>
    <w:rsid w:val="00853847"/>
    <w:rsid w:val="00854FCA"/>
    <w:rsid w:val="00855346"/>
    <w:rsid w:val="00855527"/>
    <w:rsid w:val="00856FED"/>
    <w:rsid w:val="00857E3C"/>
    <w:rsid w:val="00857FB4"/>
    <w:rsid w:val="00860162"/>
    <w:rsid w:val="008605C7"/>
    <w:rsid w:val="00860CBE"/>
    <w:rsid w:val="00860D0C"/>
    <w:rsid w:val="00861312"/>
    <w:rsid w:val="00861670"/>
    <w:rsid w:val="008616A2"/>
    <w:rsid w:val="00862976"/>
    <w:rsid w:val="008629C3"/>
    <w:rsid w:val="00862C36"/>
    <w:rsid w:val="00863194"/>
    <w:rsid w:val="00863A47"/>
    <w:rsid w:val="00864627"/>
    <w:rsid w:val="00864BEC"/>
    <w:rsid w:val="00864EDA"/>
    <w:rsid w:val="00865DF9"/>
    <w:rsid w:val="008714EF"/>
    <w:rsid w:val="00872D0B"/>
    <w:rsid w:val="008745DA"/>
    <w:rsid w:val="00875CBE"/>
    <w:rsid w:val="008762F2"/>
    <w:rsid w:val="0087654D"/>
    <w:rsid w:val="00876D36"/>
    <w:rsid w:val="00877B5D"/>
    <w:rsid w:val="00881176"/>
    <w:rsid w:val="008820B6"/>
    <w:rsid w:val="00882262"/>
    <w:rsid w:val="00883EBE"/>
    <w:rsid w:val="00884049"/>
    <w:rsid w:val="00884087"/>
    <w:rsid w:val="0088412C"/>
    <w:rsid w:val="00885350"/>
    <w:rsid w:val="008860F5"/>
    <w:rsid w:val="00886323"/>
    <w:rsid w:val="00886455"/>
    <w:rsid w:val="00890FE8"/>
    <w:rsid w:val="0089115D"/>
    <w:rsid w:val="00891CC5"/>
    <w:rsid w:val="00892ED7"/>
    <w:rsid w:val="00893806"/>
    <w:rsid w:val="00895AF6"/>
    <w:rsid w:val="00895FFA"/>
    <w:rsid w:val="0089621B"/>
    <w:rsid w:val="008A1467"/>
    <w:rsid w:val="008A1899"/>
    <w:rsid w:val="008A1957"/>
    <w:rsid w:val="008A2041"/>
    <w:rsid w:val="008A2B04"/>
    <w:rsid w:val="008A2B10"/>
    <w:rsid w:val="008A4CBC"/>
    <w:rsid w:val="008A5892"/>
    <w:rsid w:val="008A58A2"/>
    <w:rsid w:val="008A66B5"/>
    <w:rsid w:val="008A670A"/>
    <w:rsid w:val="008A7082"/>
    <w:rsid w:val="008A7F01"/>
    <w:rsid w:val="008B029C"/>
    <w:rsid w:val="008B02E3"/>
    <w:rsid w:val="008B18A6"/>
    <w:rsid w:val="008B1F14"/>
    <w:rsid w:val="008B20CA"/>
    <w:rsid w:val="008B2CD1"/>
    <w:rsid w:val="008B3146"/>
    <w:rsid w:val="008B3AA0"/>
    <w:rsid w:val="008B4581"/>
    <w:rsid w:val="008B5214"/>
    <w:rsid w:val="008B5B0A"/>
    <w:rsid w:val="008B5D41"/>
    <w:rsid w:val="008B5DFD"/>
    <w:rsid w:val="008B5EDB"/>
    <w:rsid w:val="008B6708"/>
    <w:rsid w:val="008B7399"/>
    <w:rsid w:val="008B7F40"/>
    <w:rsid w:val="008C0D32"/>
    <w:rsid w:val="008C1E63"/>
    <w:rsid w:val="008C287A"/>
    <w:rsid w:val="008C2F53"/>
    <w:rsid w:val="008C3E19"/>
    <w:rsid w:val="008C3E28"/>
    <w:rsid w:val="008C647B"/>
    <w:rsid w:val="008C71B3"/>
    <w:rsid w:val="008D0CF5"/>
    <w:rsid w:val="008D1D3B"/>
    <w:rsid w:val="008D3EA4"/>
    <w:rsid w:val="008D56A2"/>
    <w:rsid w:val="008D69ED"/>
    <w:rsid w:val="008D6FC1"/>
    <w:rsid w:val="008D7AF3"/>
    <w:rsid w:val="008E04D8"/>
    <w:rsid w:val="008E0FA4"/>
    <w:rsid w:val="008E10AE"/>
    <w:rsid w:val="008E1590"/>
    <w:rsid w:val="008E1CDD"/>
    <w:rsid w:val="008E3B92"/>
    <w:rsid w:val="008E3EB5"/>
    <w:rsid w:val="008E45F9"/>
    <w:rsid w:val="008E4809"/>
    <w:rsid w:val="008E517D"/>
    <w:rsid w:val="008E5BA9"/>
    <w:rsid w:val="008E6A69"/>
    <w:rsid w:val="008E711F"/>
    <w:rsid w:val="008E7433"/>
    <w:rsid w:val="008F0707"/>
    <w:rsid w:val="008F14FE"/>
    <w:rsid w:val="008F1967"/>
    <w:rsid w:val="008F1DC5"/>
    <w:rsid w:val="008F2C01"/>
    <w:rsid w:val="008F3543"/>
    <w:rsid w:val="008F3F20"/>
    <w:rsid w:val="008F555C"/>
    <w:rsid w:val="008F56C2"/>
    <w:rsid w:val="008F6925"/>
    <w:rsid w:val="008F6AD3"/>
    <w:rsid w:val="008F6BD0"/>
    <w:rsid w:val="008F6C1D"/>
    <w:rsid w:val="008F7445"/>
    <w:rsid w:val="008F74C9"/>
    <w:rsid w:val="008F77F7"/>
    <w:rsid w:val="00901843"/>
    <w:rsid w:val="00901966"/>
    <w:rsid w:val="00901AC8"/>
    <w:rsid w:val="00901E0B"/>
    <w:rsid w:val="00903127"/>
    <w:rsid w:val="0090430F"/>
    <w:rsid w:val="00904722"/>
    <w:rsid w:val="00904D47"/>
    <w:rsid w:val="0090663C"/>
    <w:rsid w:val="00906C36"/>
    <w:rsid w:val="00906D41"/>
    <w:rsid w:val="00906F31"/>
    <w:rsid w:val="00911969"/>
    <w:rsid w:val="00912805"/>
    <w:rsid w:val="00916F36"/>
    <w:rsid w:val="009175B6"/>
    <w:rsid w:val="009178AE"/>
    <w:rsid w:val="00917AFE"/>
    <w:rsid w:val="00920857"/>
    <w:rsid w:val="009208C7"/>
    <w:rsid w:val="00920958"/>
    <w:rsid w:val="009209A6"/>
    <w:rsid w:val="00920BBA"/>
    <w:rsid w:val="00920F4F"/>
    <w:rsid w:val="009211D3"/>
    <w:rsid w:val="009211FE"/>
    <w:rsid w:val="00922DD1"/>
    <w:rsid w:val="00923001"/>
    <w:rsid w:val="0092399F"/>
    <w:rsid w:val="00923E7A"/>
    <w:rsid w:val="00925E2F"/>
    <w:rsid w:val="00925F82"/>
    <w:rsid w:val="00930631"/>
    <w:rsid w:val="0093104A"/>
    <w:rsid w:val="00931D7E"/>
    <w:rsid w:val="009324E9"/>
    <w:rsid w:val="0093257C"/>
    <w:rsid w:val="009347A4"/>
    <w:rsid w:val="00936B88"/>
    <w:rsid w:val="0093716A"/>
    <w:rsid w:val="009375A0"/>
    <w:rsid w:val="00940DA6"/>
    <w:rsid w:val="00941BFB"/>
    <w:rsid w:val="00941FF6"/>
    <w:rsid w:val="009429BC"/>
    <w:rsid w:val="00942CF5"/>
    <w:rsid w:val="00943134"/>
    <w:rsid w:val="009436FF"/>
    <w:rsid w:val="009475BA"/>
    <w:rsid w:val="0094762A"/>
    <w:rsid w:val="009478D8"/>
    <w:rsid w:val="009478EA"/>
    <w:rsid w:val="009479C3"/>
    <w:rsid w:val="00947E46"/>
    <w:rsid w:val="00950004"/>
    <w:rsid w:val="0095208A"/>
    <w:rsid w:val="00952B3C"/>
    <w:rsid w:val="009533C4"/>
    <w:rsid w:val="00953AB5"/>
    <w:rsid w:val="00953DAA"/>
    <w:rsid w:val="00954CA1"/>
    <w:rsid w:val="009550D5"/>
    <w:rsid w:val="0095558D"/>
    <w:rsid w:val="00957184"/>
    <w:rsid w:val="009572B2"/>
    <w:rsid w:val="0096209B"/>
    <w:rsid w:val="00963115"/>
    <w:rsid w:val="0096335C"/>
    <w:rsid w:val="009658F8"/>
    <w:rsid w:val="00965E4A"/>
    <w:rsid w:val="00965F72"/>
    <w:rsid w:val="009661AA"/>
    <w:rsid w:val="00967F37"/>
    <w:rsid w:val="00971039"/>
    <w:rsid w:val="00971F03"/>
    <w:rsid w:val="009745A4"/>
    <w:rsid w:val="00976A4C"/>
    <w:rsid w:val="00980069"/>
    <w:rsid w:val="00981702"/>
    <w:rsid w:val="009821FD"/>
    <w:rsid w:val="00982859"/>
    <w:rsid w:val="009828FB"/>
    <w:rsid w:val="00982A86"/>
    <w:rsid w:val="0098677C"/>
    <w:rsid w:val="00987242"/>
    <w:rsid w:val="009874E3"/>
    <w:rsid w:val="00987770"/>
    <w:rsid w:val="00987B08"/>
    <w:rsid w:val="009935C4"/>
    <w:rsid w:val="00993890"/>
    <w:rsid w:val="0099761D"/>
    <w:rsid w:val="00997DAA"/>
    <w:rsid w:val="00997E2F"/>
    <w:rsid w:val="009A03AD"/>
    <w:rsid w:val="009A0997"/>
    <w:rsid w:val="009A0A5B"/>
    <w:rsid w:val="009A2AEE"/>
    <w:rsid w:val="009A2B61"/>
    <w:rsid w:val="009A40DA"/>
    <w:rsid w:val="009A4247"/>
    <w:rsid w:val="009A6D41"/>
    <w:rsid w:val="009B0A41"/>
    <w:rsid w:val="009B24E8"/>
    <w:rsid w:val="009B2EB5"/>
    <w:rsid w:val="009B361B"/>
    <w:rsid w:val="009B5063"/>
    <w:rsid w:val="009B72DE"/>
    <w:rsid w:val="009B7B08"/>
    <w:rsid w:val="009C20A3"/>
    <w:rsid w:val="009C3646"/>
    <w:rsid w:val="009C49BC"/>
    <w:rsid w:val="009C4D0B"/>
    <w:rsid w:val="009C52D0"/>
    <w:rsid w:val="009D050A"/>
    <w:rsid w:val="009D10D4"/>
    <w:rsid w:val="009D1D1F"/>
    <w:rsid w:val="009D3539"/>
    <w:rsid w:val="009D36FF"/>
    <w:rsid w:val="009D448C"/>
    <w:rsid w:val="009D4572"/>
    <w:rsid w:val="009D484B"/>
    <w:rsid w:val="009D4D46"/>
    <w:rsid w:val="009D4E40"/>
    <w:rsid w:val="009D662B"/>
    <w:rsid w:val="009D6F7A"/>
    <w:rsid w:val="009D77B6"/>
    <w:rsid w:val="009E0285"/>
    <w:rsid w:val="009E089F"/>
    <w:rsid w:val="009E12B4"/>
    <w:rsid w:val="009E175A"/>
    <w:rsid w:val="009E2196"/>
    <w:rsid w:val="009E2AA5"/>
    <w:rsid w:val="009E2EAB"/>
    <w:rsid w:val="009E2F14"/>
    <w:rsid w:val="009E3150"/>
    <w:rsid w:val="009E40B1"/>
    <w:rsid w:val="009E4225"/>
    <w:rsid w:val="009E43D9"/>
    <w:rsid w:val="009E446F"/>
    <w:rsid w:val="009E5A95"/>
    <w:rsid w:val="009E6837"/>
    <w:rsid w:val="009E7078"/>
    <w:rsid w:val="009E78B7"/>
    <w:rsid w:val="009E79B2"/>
    <w:rsid w:val="009E7BEF"/>
    <w:rsid w:val="009F2165"/>
    <w:rsid w:val="009F37A0"/>
    <w:rsid w:val="009F3B1E"/>
    <w:rsid w:val="009F3BA7"/>
    <w:rsid w:val="009F3CC3"/>
    <w:rsid w:val="009F5A3E"/>
    <w:rsid w:val="009F6039"/>
    <w:rsid w:val="009F694A"/>
    <w:rsid w:val="009F7428"/>
    <w:rsid w:val="009F7658"/>
    <w:rsid w:val="009F78E7"/>
    <w:rsid w:val="00A01E51"/>
    <w:rsid w:val="00A01F87"/>
    <w:rsid w:val="00A02901"/>
    <w:rsid w:val="00A0325B"/>
    <w:rsid w:val="00A037A0"/>
    <w:rsid w:val="00A03C11"/>
    <w:rsid w:val="00A047BE"/>
    <w:rsid w:val="00A04861"/>
    <w:rsid w:val="00A04A28"/>
    <w:rsid w:val="00A051BB"/>
    <w:rsid w:val="00A05E4A"/>
    <w:rsid w:val="00A0616D"/>
    <w:rsid w:val="00A06B14"/>
    <w:rsid w:val="00A10078"/>
    <w:rsid w:val="00A10524"/>
    <w:rsid w:val="00A1064C"/>
    <w:rsid w:val="00A11CDC"/>
    <w:rsid w:val="00A128C4"/>
    <w:rsid w:val="00A12E00"/>
    <w:rsid w:val="00A14252"/>
    <w:rsid w:val="00A14E72"/>
    <w:rsid w:val="00A14F0B"/>
    <w:rsid w:val="00A15973"/>
    <w:rsid w:val="00A16193"/>
    <w:rsid w:val="00A17E4F"/>
    <w:rsid w:val="00A20B87"/>
    <w:rsid w:val="00A20FBC"/>
    <w:rsid w:val="00A20FC1"/>
    <w:rsid w:val="00A21691"/>
    <w:rsid w:val="00A21C28"/>
    <w:rsid w:val="00A22271"/>
    <w:rsid w:val="00A231EF"/>
    <w:rsid w:val="00A2434F"/>
    <w:rsid w:val="00A24C5A"/>
    <w:rsid w:val="00A27543"/>
    <w:rsid w:val="00A27804"/>
    <w:rsid w:val="00A27F23"/>
    <w:rsid w:val="00A31173"/>
    <w:rsid w:val="00A32D4B"/>
    <w:rsid w:val="00A35919"/>
    <w:rsid w:val="00A35EC5"/>
    <w:rsid w:val="00A36159"/>
    <w:rsid w:val="00A36367"/>
    <w:rsid w:val="00A3659A"/>
    <w:rsid w:val="00A37CF9"/>
    <w:rsid w:val="00A37E6E"/>
    <w:rsid w:val="00A37EEE"/>
    <w:rsid w:val="00A400AA"/>
    <w:rsid w:val="00A40255"/>
    <w:rsid w:val="00A4044A"/>
    <w:rsid w:val="00A406C9"/>
    <w:rsid w:val="00A40BB3"/>
    <w:rsid w:val="00A40C49"/>
    <w:rsid w:val="00A41C5E"/>
    <w:rsid w:val="00A44C08"/>
    <w:rsid w:val="00A454B4"/>
    <w:rsid w:val="00A45FA8"/>
    <w:rsid w:val="00A462D7"/>
    <w:rsid w:val="00A46AB7"/>
    <w:rsid w:val="00A50411"/>
    <w:rsid w:val="00A50EC4"/>
    <w:rsid w:val="00A51887"/>
    <w:rsid w:val="00A5192B"/>
    <w:rsid w:val="00A524CB"/>
    <w:rsid w:val="00A52D46"/>
    <w:rsid w:val="00A5383C"/>
    <w:rsid w:val="00A53A11"/>
    <w:rsid w:val="00A5512C"/>
    <w:rsid w:val="00A5556A"/>
    <w:rsid w:val="00A555C6"/>
    <w:rsid w:val="00A55731"/>
    <w:rsid w:val="00A55C99"/>
    <w:rsid w:val="00A56997"/>
    <w:rsid w:val="00A56F6D"/>
    <w:rsid w:val="00A57208"/>
    <w:rsid w:val="00A57A08"/>
    <w:rsid w:val="00A607B3"/>
    <w:rsid w:val="00A607FF"/>
    <w:rsid w:val="00A60A31"/>
    <w:rsid w:val="00A60C0E"/>
    <w:rsid w:val="00A60C75"/>
    <w:rsid w:val="00A6111E"/>
    <w:rsid w:val="00A62674"/>
    <w:rsid w:val="00A62E44"/>
    <w:rsid w:val="00A62E4D"/>
    <w:rsid w:val="00A6457C"/>
    <w:rsid w:val="00A64758"/>
    <w:rsid w:val="00A658E5"/>
    <w:rsid w:val="00A67CA9"/>
    <w:rsid w:val="00A67F5F"/>
    <w:rsid w:val="00A70FD6"/>
    <w:rsid w:val="00A71086"/>
    <w:rsid w:val="00A71A35"/>
    <w:rsid w:val="00A71B67"/>
    <w:rsid w:val="00A72029"/>
    <w:rsid w:val="00A730E3"/>
    <w:rsid w:val="00A73118"/>
    <w:rsid w:val="00A74024"/>
    <w:rsid w:val="00A740B9"/>
    <w:rsid w:val="00A74C03"/>
    <w:rsid w:val="00A75857"/>
    <w:rsid w:val="00A75864"/>
    <w:rsid w:val="00A759A5"/>
    <w:rsid w:val="00A75E14"/>
    <w:rsid w:val="00A75E34"/>
    <w:rsid w:val="00A768CD"/>
    <w:rsid w:val="00A77610"/>
    <w:rsid w:val="00A8076D"/>
    <w:rsid w:val="00A8165B"/>
    <w:rsid w:val="00A819C7"/>
    <w:rsid w:val="00A81CBA"/>
    <w:rsid w:val="00A8280E"/>
    <w:rsid w:val="00A82D21"/>
    <w:rsid w:val="00A83914"/>
    <w:rsid w:val="00A84174"/>
    <w:rsid w:val="00A84320"/>
    <w:rsid w:val="00A84515"/>
    <w:rsid w:val="00A84978"/>
    <w:rsid w:val="00A854B3"/>
    <w:rsid w:val="00A8641D"/>
    <w:rsid w:val="00A8688C"/>
    <w:rsid w:val="00A86D15"/>
    <w:rsid w:val="00A877AA"/>
    <w:rsid w:val="00A90105"/>
    <w:rsid w:val="00A9059A"/>
    <w:rsid w:val="00A90C01"/>
    <w:rsid w:val="00A91F7A"/>
    <w:rsid w:val="00A9289E"/>
    <w:rsid w:val="00A92A00"/>
    <w:rsid w:val="00A930D5"/>
    <w:rsid w:val="00A935D5"/>
    <w:rsid w:val="00A9445F"/>
    <w:rsid w:val="00A9453F"/>
    <w:rsid w:val="00A949BE"/>
    <w:rsid w:val="00A94CF3"/>
    <w:rsid w:val="00A952DD"/>
    <w:rsid w:val="00A9633F"/>
    <w:rsid w:val="00A969EA"/>
    <w:rsid w:val="00A96A07"/>
    <w:rsid w:val="00A96E7B"/>
    <w:rsid w:val="00A971BA"/>
    <w:rsid w:val="00AA25BE"/>
    <w:rsid w:val="00AA3794"/>
    <w:rsid w:val="00AA3C97"/>
    <w:rsid w:val="00AA40E5"/>
    <w:rsid w:val="00AA57BF"/>
    <w:rsid w:val="00AA58DA"/>
    <w:rsid w:val="00AA68E7"/>
    <w:rsid w:val="00AA7F70"/>
    <w:rsid w:val="00AA7FFC"/>
    <w:rsid w:val="00AB028E"/>
    <w:rsid w:val="00AB0CEC"/>
    <w:rsid w:val="00AB148C"/>
    <w:rsid w:val="00AB14F8"/>
    <w:rsid w:val="00AB2157"/>
    <w:rsid w:val="00AB221C"/>
    <w:rsid w:val="00AB2467"/>
    <w:rsid w:val="00AB259C"/>
    <w:rsid w:val="00AB2AB7"/>
    <w:rsid w:val="00AB4DAE"/>
    <w:rsid w:val="00AB5689"/>
    <w:rsid w:val="00AB58BE"/>
    <w:rsid w:val="00AB7C5D"/>
    <w:rsid w:val="00AB7D41"/>
    <w:rsid w:val="00AC36DB"/>
    <w:rsid w:val="00AC3B3B"/>
    <w:rsid w:val="00AC3BE0"/>
    <w:rsid w:val="00AC451B"/>
    <w:rsid w:val="00AC4F22"/>
    <w:rsid w:val="00AC54C6"/>
    <w:rsid w:val="00AC62CD"/>
    <w:rsid w:val="00AC7035"/>
    <w:rsid w:val="00AC706D"/>
    <w:rsid w:val="00AC72AA"/>
    <w:rsid w:val="00AD1495"/>
    <w:rsid w:val="00AD2383"/>
    <w:rsid w:val="00AD2566"/>
    <w:rsid w:val="00AD2EC7"/>
    <w:rsid w:val="00AD315B"/>
    <w:rsid w:val="00AD34BC"/>
    <w:rsid w:val="00AD5C4F"/>
    <w:rsid w:val="00AD6B4D"/>
    <w:rsid w:val="00AD79B9"/>
    <w:rsid w:val="00AE0F18"/>
    <w:rsid w:val="00AE1709"/>
    <w:rsid w:val="00AE29CE"/>
    <w:rsid w:val="00AE345C"/>
    <w:rsid w:val="00AE5369"/>
    <w:rsid w:val="00AE53E0"/>
    <w:rsid w:val="00AE5701"/>
    <w:rsid w:val="00AE5F8F"/>
    <w:rsid w:val="00AE6702"/>
    <w:rsid w:val="00AF1227"/>
    <w:rsid w:val="00AF178D"/>
    <w:rsid w:val="00AF1A46"/>
    <w:rsid w:val="00AF359E"/>
    <w:rsid w:val="00AF5132"/>
    <w:rsid w:val="00AF557B"/>
    <w:rsid w:val="00AF5B11"/>
    <w:rsid w:val="00AF72F5"/>
    <w:rsid w:val="00AF73F5"/>
    <w:rsid w:val="00AF7755"/>
    <w:rsid w:val="00B0283F"/>
    <w:rsid w:val="00B0498F"/>
    <w:rsid w:val="00B04A37"/>
    <w:rsid w:val="00B05598"/>
    <w:rsid w:val="00B05CA2"/>
    <w:rsid w:val="00B10980"/>
    <w:rsid w:val="00B1171B"/>
    <w:rsid w:val="00B11B04"/>
    <w:rsid w:val="00B12036"/>
    <w:rsid w:val="00B12D5C"/>
    <w:rsid w:val="00B132D4"/>
    <w:rsid w:val="00B138DC"/>
    <w:rsid w:val="00B13A5F"/>
    <w:rsid w:val="00B14378"/>
    <w:rsid w:val="00B143AB"/>
    <w:rsid w:val="00B14F14"/>
    <w:rsid w:val="00B15123"/>
    <w:rsid w:val="00B15DD0"/>
    <w:rsid w:val="00B1604F"/>
    <w:rsid w:val="00B1641E"/>
    <w:rsid w:val="00B175B9"/>
    <w:rsid w:val="00B17F91"/>
    <w:rsid w:val="00B2024D"/>
    <w:rsid w:val="00B206E8"/>
    <w:rsid w:val="00B20F19"/>
    <w:rsid w:val="00B22CE8"/>
    <w:rsid w:val="00B23540"/>
    <w:rsid w:val="00B24A55"/>
    <w:rsid w:val="00B26333"/>
    <w:rsid w:val="00B26887"/>
    <w:rsid w:val="00B2692A"/>
    <w:rsid w:val="00B26A8D"/>
    <w:rsid w:val="00B26AB7"/>
    <w:rsid w:val="00B26BE5"/>
    <w:rsid w:val="00B27580"/>
    <w:rsid w:val="00B275EF"/>
    <w:rsid w:val="00B2773A"/>
    <w:rsid w:val="00B30DC8"/>
    <w:rsid w:val="00B310D1"/>
    <w:rsid w:val="00B31271"/>
    <w:rsid w:val="00B3221F"/>
    <w:rsid w:val="00B32560"/>
    <w:rsid w:val="00B32A48"/>
    <w:rsid w:val="00B3459B"/>
    <w:rsid w:val="00B34B02"/>
    <w:rsid w:val="00B352FF"/>
    <w:rsid w:val="00B353E3"/>
    <w:rsid w:val="00B361F6"/>
    <w:rsid w:val="00B363EA"/>
    <w:rsid w:val="00B367B2"/>
    <w:rsid w:val="00B36DA9"/>
    <w:rsid w:val="00B36F93"/>
    <w:rsid w:val="00B3796E"/>
    <w:rsid w:val="00B40052"/>
    <w:rsid w:val="00B405FB"/>
    <w:rsid w:val="00B41B4B"/>
    <w:rsid w:val="00B41D58"/>
    <w:rsid w:val="00B42678"/>
    <w:rsid w:val="00B42F08"/>
    <w:rsid w:val="00B43349"/>
    <w:rsid w:val="00B43710"/>
    <w:rsid w:val="00B45322"/>
    <w:rsid w:val="00B4582B"/>
    <w:rsid w:val="00B461EA"/>
    <w:rsid w:val="00B46940"/>
    <w:rsid w:val="00B5286A"/>
    <w:rsid w:val="00B53219"/>
    <w:rsid w:val="00B538CD"/>
    <w:rsid w:val="00B552BB"/>
    <w:rsid w:val="00B56886"/>
    <w:rsid w:val="00B568A3"/>
    <w:rsid w:val="00B56946"/>
    <w:rsid w:val="00B57128"/>
    <w:rsid w:val="00B60579"/>
    <w:rsid w:val="00B61EF3"/>
    <w:rsid w:val="00B62DAB"/>
    <w:rsid w:val="00B635FE"/>
    <w:rsid w:val="00B64433"/>
    <w:rsid w:val="00B644CB"/>
    <w:rsid w:val="00B64B3C"/>
    <w:rsid w:val="00B65249"/>
    <w:rsid w:val="00B66E7B"/>
    <w:rsid w:val="00B675B4"/>
    <w:rsid w:val="00B67F19"/>
    <w:rsid w:val="00B710AC"/>
    <w:rsid w:val="00B71A1E"/>
    <w:rsid w:val="00B729D8"/>
    <w:rsid w:val="00B72A87"/>
    <w:rsid w:val="00B7322A"/>
    <w:rsid w:val="00B735D6"/>
    <w:rsid w:val="00B749FE"/>
    <w:rsid w:val="00B756C9"/>
    <w:rsid w:val="00B76AED"/>
    <w:rsid w:val="00B76F25"/>
    <w:rsid w:val="00B77448"/>
    <w:rsid w:val="00B8291F"/>
    <w:rsid w:val="00B82F73"/>
    <w:rsid w:val="00B832FF"/>
    <w:rsid w:val="00B83537"/>
    <w:rsid w:val="00B83809"/>
    <w:rsid w:val="00B85509"/>
    <w:rsid w:val="00B855C2"/>
    <w:rsid w:val="00B86950"/>
    <w:rsid w:val="00B87B59"/>
    <w:rsid w:val="00B901C6"/>
    <w:rsid w:val="00B904BA"/>
    <w:rsid w:val="00B910ED"/>
    <w:rsid w:val="00B9148A"/>
    <w:rsid w:val="00B91A1C"/>
    <w:rsid w:val="00B92FE3"/>
    <w:rsid w:val="00B930D1"/>
    <w:rsid w:val="00B93639"/>
    <w:rsid w:val="00B9371F"/>
    <w:rsid w:val="00B94A85"/>
    <w:rsid w:val="00B967BA"/>
    <w:rsid w:val="00B96DD0"/>
    <w:rsid w:val="00B97290"/>
    <w:rsid w:val="00B97A47"/>
    <w:rsid w:val="00B97EAA"/>
    <w:rsid w:val="00B97ED6"/>
    <w:rsid w:val="00BA0D41"/>
    <w:rsid w:val="00BA0F00"/>
    <w:rsid w:val="00BA203F"/>
    <w:rsid w:val="00BA2754"/>
    <w:rsid w:val="00BA2D9E"/>
    <w:rsid w:val="00BA2E49"/>
    <w:rsid w:val="00BA31C7"/>
    <w:rsid w:val="00BA3200"/>
    <w:rsid w:val="00BA4977"/>
    <w:rsid w:val="00BA4CA3"/>
    <w:rsid w:val="00BA5030"/>
    <w:rsid w:val="00BA5BF8"/>
    <w:rsid w:val="00BA64E6"/>
    <w:rsid w:val="00BA65B4"/>
    <w:rsid w:val="00BA6647"/>
    <w:rsid w:val="00BA73DC"/>
    <w:rsid w:val="00BB0794"/>
    <w:rsid w:val="00BB0F15"/>
    <w:rsid w:val="00BB13DA"/>
    <w:rsid w:val="00BB1556"/>
    <w:rsid w:val="00BB2DEE"/>
    <w:rsid w:val="00BB304E"/>
    <w:rsid w:val="00BB313B"/>
    <w:rsid w:val="00BB32A2"/>
    <w:rsid w:val="00BB330C"/>
    <w:rsid w:val="00BB63EB"/>
    <w:rsid w:val="00BB6638"/>
    <w:rsid w:val="00BB7F08"/>
    <w:rsid w:val="00BC08F5"/>
    <w:rsid w:val="00BC09A3"/>
    <w:rsid w:val="00BC1301"/>
    <w:rsid w:val="00BC1A4D"/>
    <w:rsid w:val="00BC210F"/>
    <w:rsid w:val="00BC2A52"/>
    <w:rsid w:val="00BC3790"/>
    <w:rsid w:val="00BC39C0"/>
    <w:rsid w:val="00BC5053"/>
    <w:rsid w:val="00BC54B3"/>
    <w:rsid w:val="00BC68EB"/>
    <w:rsid w:val="00BC7904"/>
    <w:rsid w:val="00BD0E12"/>
    <w:rsid w:val="00BD10D2"/>
    <w:rsid w:val="00BD1534"/>
    <w:rsid w:val="00BD1B37"/>
    <w:rsid w:val="00BD1B52"/>
    <w:rsid w:val="00BD1F98"/>
    <w:rsid w:val="00BD541D"/>
    <w:rsid w:val="00BD5A40"/>
    <w:rsid w:val="00BD66A7"/>
    <w:rsid w:val="00BD6FA9"/>
    <w:rsid w:val="00BE01C1"/>
    <w:rsid w:val="00BE057E"/>
    <w:rsid w:val="00BE0882"/>
    <w:rsid w:val="00BE08AB"/>
    <w:rsid w:val="00BE0A0C"/>
    <w:rsid w:val="00BE0AD7"/>
    <w:rsid w:val="00BE3AED"/>
    <w:rsid w:val="00BE4A03"/>
    <w:rsid w:val="00BE5361"/>
    <w:rsid w:val="00BE5A51"/>
    <w:rsid w:val="00BE6DF5"/>
    <w:rsid w:val="00BF09F4"/>
    <w:rsid w:val="00BF14D9"/>
    <w:rsid w:val="00BF1EB4"/>
    <w:rsid w:val="00BF203F"/>
    <w:rsid w:val="00BF2F3F"/>
    <w:rsid w:val="00BF3054"/>
    <w:rsid w:val="00BF30D5"/>
    <w:rsid w:val="00BF3710"/>
    <w:rsid w:val="00BF393D"/>
    <w:rsid w:val="00BF4751"/>
    <w:rsid w:val="00BF4C2B"/>
    <w:rsid w:val="00BF535E"/>
    <w:rsid w:val="00BF577F"/>
    <w:rsid w:val="00BF6257"/>
    <w:rsid w:val="00BF72F2"/>
    <w:rsid w:val="00C00251"/>
    <w:rsid w:val="00C01ECF"/>
    <w:rsid w:val="00C02465"/>
    <w:rsid w:val="00C04F59"/>
    <w:rsid w:val="00C064A1"/>
    <w:rsid w:val="00C06BF7"/>
    <w:rsid w:val="00C06E8F"/>
    <w:rsid w:val="00C06FC5"/>
    <w:rsid w:val="00C07158"/>
    <w:rsid w:val="00C10506"/>
    <w:rsid w:val="00C11D27"/>
    <w:rsid w:val="00C12570"/>
    <w:rsid w:val="00C134D0"/>
    <w:rsid w:val="00C13B16"/>
    <w:rsid w:val="00C13BE5"/>
    <w:rsid w:val="00C14891"/>
    <w:rsid w:val="00C149F7"/>
    <w:rsid w:val="00C14EF6"/>
    <w:rsid w:val="00C15137"/>
    <w:rsid w:val="00C15286"/>
    <w:rsid w:val="00C15971"/>
    <w:rsid w:val="00C15BDA"/>
    <w:rsid w:val="00C16865"/>
    <w:rsid w:val="00C168D4"/>
    <w:rsid w:val="00C16B12"/>
    <w:rsid w:val="00C16C45"/>
    <w:rsid w:val="00C17DEE"/>
    <w:rsid w:val="00C17FCE"/>
    <w:rsid w:val="00C20A11"/>
    <w:rsid w:val="00C21D7F"/>
    <w:rsid w:val="00C22D3D"/>
    <w:rsid w:val="00C23AB4"/>
    <w:rsid w:val="00C24707"/>
    <w:rsid w:val="00C25156"/>
    <w:rsid w:val="00C25F18"/>
    <w:rsid w:val="00C26991"/>
    <w:rsid w:val="00C26C05"/>
    <w:rsid w:val="00C2723C"/>
    <w:rsid w:val="00C2726D"/>
    <w:rsid w:val="00C2749B"/>
    <w:rsid w:val="00C27604"/>
    <w:rsid w:val="00C276AC"/>
    <w:rsid w:val="00C27787"/>
    <w:rsid w:val="00C27CE5"/>
    <w:rsid w:val="00C27D42"/>
    <w:rsid w:val="00C30013"/>
    <w:rsid w:val="00C309C6"/>
    <w:rsid w:val="00C30B5B"/>
    <w:rsid w:val="00C32287"/>
    <w:rsid w:val="00C33A37"/>
    <w:rsid w:val="00C345AC"/>
    <w:rsid w:val="00C375F3"/>
    <w:rsid w:val="00C37FE9"/>
    <w:rsid w:val="00C400EE"/>
    <w:rsid w:val="00C401FF"/>
    <w:rsid w:val="00C410A9"/>
    <w:rsid w:val="00C41879"/>
    <w:rsid w:val="00C41C3E"/>
    <w:rsid w:val="00C41F20"/>
    <w:rsid w:val="00C428BB"/>
    <w:rsid w:val="00C44178"/>
    <w:rsid w:val="00C44869"/>
    <w:rsid w:val="00C44B17"/>
    <w:rsid w:val="00C452E2"/>
    <w:rsid w:val="00C46249"/>
    <w:rsid w:val="00C46370"/>
    <w:rsid w:val="00C46F93"/>
    <w:rsid w:val="00C474D8"/>
    <w:rsid w:val="00C50618"/>
    <w:rsid w:val="00C50E8C"/>
    <w:rsid w:val="00C50F09"/>
    <w:rsid w:val="00C5115B"/>
    <w:rsid w:val="00C55099"/>
    <w:rsid w:val="00C55365"/>
    <w:rsid w:val="00C5658E"/>
    <w:rsid w:val="00C56BCD"/>
    <w:rsid w:val="00C571E0"/>
    <w:rsid w:val="00C5722B"/>
    <w:rsid w:val="00C575CA"/>
    <w:rsid w:val="00C616F5"/>
    <w:rsid w:val="00C62D8B"/>
    <w:rsid w:val="00C6343D"/>
    <w:rsid w:val="00C63F3B"/>
    <w:rsid w:val="00C641F8"/>
    <w:rsid w:val="00C647C5"/>
    <w:rsid w:val="00C64875"/>
    <w:rsid w:val="00C6488D"/>
    <w:rsid w:val="00C64CE1"/>
    <w:rsid w:val="00C64F95"/>
    <w:rsid w:val="00C65838"/>
    <w:rsid w:val="00C65BD7"/>
    <w:rsid w:val="00C65F43"/>
    <w:rsid w:val="00C6669D"/>
    <w:rsid w:val="00C670A3"/>
    <w:rsid w:val="00C7025E"/>
    <w:rsid w:val="00C705FB"/>
    <w:rsid w:val="00C70A2C"/>
    <w:rsid w:val="00C70FE3"/>
    <w:rsid w:val="00C71AD1"/>
    <w:rsid w:val="00C71CA6"/>
    <w:rsid w:val="00C72982"/>
    <w:rsid w:val="00C734C2"/>
    <w:rsid w:val="00C74267"/>
    <w:rsid w:val="00C74EB9"/>
    <w:rsid w:val="00C769E7"/>
    <w:rsid w:val="00C76EB1"/>
    <w:rsid w:val="00C77B31"/>
    <w:rsid w:val="00C811C5"/>
    <w:rsid w:val="00C814A3"/>
    <w:rsid w:val="00C81678"/>
    <w:rsid w:val="00C816C4"/>
    <w:rsid w:val="00C82E69"/>
    <w:rsid w:val="00C8346C"/>
    <w:rsid w:val="00C83746"/>
    <w:rsid w:val="00C83752"/>
    <w:rsid w:val="00C842E2"/>
    <w:rsid w:val="00C8585D"/>
    <w:rsid w:val="00C8594B"/>
    <w:rsid w:val="00C85C77"/>
    <w:rsid w:val="00C85F13"/>
    <w:rsid w:val="00C86913"/>
    <w:rsid w:val="00C87329"/>
    <w:rsid w:val="00C87AD0"/>
    <w:rsid w:val="00C9174B"/>
    <w:rsid w:val="00C91A8E"/>
    <w:rsid w:val="00C92F6A"/>
    <w:rsid w:val="00C94F79"/>
    <w:rsid w:val="00C950D0"/>
    <w:rsid w:val="00C951DE"/>
    <w:rsid w:val="00C95DDA"/>
    <w:rsid w:val="00C97B3B"/>
    <w:rsid w:val="00CA01F0"/>
    <w:rsid w:val="00CA15DB"/>
    <w:rsid w:val="00CA17E4"/>
    <w:rsid w:val="00CA3102"/>
    <w:rsid w:val="00CA4127"/>
    <w:rsid w:val="00CA41DC"/>
    <w:rsid w:val="00CA4E96"/>
    <w:rsid w:val="00CA4F7E"/>
    <w:rsid w:val="00CA5916"/>
    <w:rsid w:val="00CA64CD"/>
    <w:rsid w:val="00CA6F73"/>
    <w:rsid w:val="00CA7613"/>
    <w:rsid w:val="00CA79D3"/>
    <w:rsid w:val="00CB03C5"/>
    <w:rsid w:val="00CB19FF"/>
    <w:rsid w:val="00CB2773"/>
    <w:rsid w:val="00CB2BAF"/>
    <w:rsid w:val="00CB3506"/>
    <w:rsid w:val="00CB3E21"/>
    <w:rsid w:val="00CB4052"/>
    <w:rsid w:val="00CB4662"/>
    <w:rsid w:val="00CB50FE"/>
    <w:rsid w:val="00CB6757"/>
    <w:rsid w:val="00CB7350"/>
    <w:rsid w:val="00CB767B"/>
    <w:rsid w:val="00CC1096"/>
    <w:rsid w:val="00CC3154"/>
    <w:rsid w:val="00CC3172"/>
    <w:rsid w:val="00CC360C"/>
    <w:rsid w:val="00CC4260"/>
    <w:rsid w:val="00CC4347"/>
    <w:rsid w:val="00CC4C54"/>
    <w:rsid w:val="00CC4EAE"/>
    <w:rsid w:val="00CC5F3E"/>
    <w:rsid w:val="00CC5F90"/>
    <w:rsid w:val="00CC671B"/>
    <w:rsid w:val="00CC6DE0"/>
    <w:rsid w:val="00CC7380"/>
    <w:rsid w:val="00CC7BA5"/>
    <w:rsid w:val="00CD114B"/>
    <w:rsid w:val="00CD1E00"/>
    <w:rsid w:val="00CD3218"/>
    <w:rsid w:val="00CD3557"/>
    <w:rsid w:val="00CD4CB7"/>
    <w:rsid w:val="00CD5007"/>
    <w:rsid w:val="00CD5135"/>
    <w:rsid w:val="00CD5D26"/>
    <w:rsid w:val="00CD6346"/>
    <w:rsid w:val="00CD75AA"/>
    <w:rsid w:val="00CD77DD"/>
    <w:rsid w:val="00CE0470"/>
    <w:rsid w:val="00CE0846"/>
    <w:rsid w:val="00CE1876"/>
    <w:rsid w:val="00CE1D7B"/>
    <w:rsid w:val="00CE1F1E"/>
    <w:rsid w:val="00CE291E"/>
    <w:rsid w:val="00CE2AB9"/>
    <w:rsid w:val="00CE3AD9"/>
    <w:rsid w:val="00CE3F46"/>
    <w:rsid w:val="00CE65F9"/>
    <w:rsid w:val="00CE6876"/>
    <w:rsid w:val="00CE6C28"/>
    <w:rsid w:val="00CE6F80"/>
    <w:rsid w:val="00CE6FAE"/>
    <w:rsid w:val="00CE70BD"/>
    <w:rsid w:val="00CE70FF"/>
    <w:rsid w:val="00CE7582"/>
    <w:rsid w:val="00CE7FE1"/>
    <w:rsid w:val="00CF1663"/>
    <w:rsid w:val="00CF19B3"/>
    <w:rsid w:val="00CF257A"/>
    <w:rsid w:val="00CF308C"/>
    <w:rsid w:val="00CF3E59"/>
    <w:rsid w:val="00CF5025"/>
    <w:rsid w:val="00CF513D"/>
    <w:rsid w:val="00CF59E8"/>
    <w:rsid w:val="00CF5DD6"/>
    <w:rsid w:val="00CF714E"/>
    <w:rsid w:val="00D00158"/>
    <w:rsid w:val="00D00291"/>
    <w:rsid w:val="00D016AA"/>
    <w:rsid w:val="00D016E4"/>
    <w:rsid w:val="00D01AA7"/>
    <w:rsid w:val="00D03B87"/>
    <w:rsid w:val="00D0422B"/>
    <w:rsid w:val="00D0466A"/>
    <w:rsid w:val="00D054EC"/>
    <w:rsid w:val="00D05533"/>
    <w:rsid w:val="00D05A68"/>
    <w:rsid w:val="00D05B2F"/>
    <w:rsid w:val="00D10DFE"/>
    <w:rsid w:val="00D116A0"/>
    <w:rsid w:val="00D117C5"/>
    <w:rsid w:val="00D1184F"/>
    <w:rsid w:val="00D1272A"/>
    <w:rsid w:val="00D13FB9"/>
    <w:rsid w:val="00D147CF"/>
    <w:rsid w:val="00D14B4D"/>
    <w:rsid w:val="00D15D0D"/>
    <w:rsid w:val="00D17EF2"/>
    <w:rsid w:val="00D20AF4"/>
    <w:rsid w:val="00D20BA0"/>
    <w:rsid w:val="00D211B0"/>
    <w:rsid w:val="00D2171F"/>
    <w:rsid w:val="00D21759"/>
    <w:rsid w:val="00D21CA0"/>
    <w:rsid w:val="00D21FF4"/>
    <w:rsid w:val="00D22194"/>
    <w:rsid w:val="00D2292D"/>
    <w:rsid w:val="00D2320F"/>
    <w:rsid w:val="00D233CD"/>
    <w:rsid w:val="00D23AA5"/>
    <w:rsid w:val="00D24254"/>
    <w:rsid w:val="00D24AAE"/>
    <w:rsid w:val="00D24D3B"/>
    <w:rsid w:val="00D25E6C"/>
    <w:rsid w:val="00D26781"/>
    <w:rsid w:val="00D26798"/>
    <w:rsid w:val="00D2702F"/>
    <w:rsid w:val="00D2763F"/>
    <w:rsid w:val="00D305CD"/>
    <w:rsid w:val="00D3167E"/>
    <w:rsid w:val="00D326AE"/>
    <w:rsid w:val="00D3283A"/>
    <w:rsid w:val="00D3300B"/>
    <w:rsid w:val="00D33C7C"/>
    <w:rsid w:val="00D34F84"/>
    <w:rsid w:val="00D35218"/>
    <w:rsid w:val="00D35C45"/>
    <w:rsid w:val="00D367AF"/>
    <w:rsid w:val="00D37603"/>
    <w:rsid w:val="00D401D0"/>
    <w:rsid w:val="00D4024C"/>
    <w:rsid w:val="00D40329"/>
    <w:rsid w:val="00D406ED"/>
    <w:rsid w:val="00D40C3A"/>
    <w:rsid w:val="00D40F51"/>
    <w:rsid w:val="00D411EA"/>
    <w:rsid w:val="00D412CD"/>
    <w:rsid w:val="00D41C3D"/>
    <w:rsid w:val="00D42B7D"/>
    <w:rsid w:val="00D42EFE"/>
    <w:rsid w:val="00D43526"/>
    <w:rsid w:val="00D4590F"/>
    <w:rsid w:val="00D45B93"/>
    <w:rsid w:val="00D4614A"/>
    <w:rsid w:val="00D462FA"/>
    <w:rsid w:val="00D46342"/>
    <w:rsid w:val="00D47011"/>
    <w:rsid w:val="00D47866"/>
    <w:rsid w:val="00D5074D"/>
    <w:rsid w:val="00D5218A"/>
    <w:rsid w:val="00D5264C"/>
    <w:rsid w:val="00D5548C"/>
    <w:rsid w:val="00D557E4"/>
    <w:rsid w:val="00D55F64"/>
    <w:rsid w:val="00D569DD"/>
    <w:rsid w:val="00D56B16"/>
    <w:rsid w:val="00D56DDF"/>
    <w:rsid w:val="00D57498"/>
    <w:rsid w:val="00D57EF6"/>
    <w:rsid w:val="00D60813"/>
    <w:rsid w:val="00D61EF4"/>
    <w:rsid w:val="00D62317"/>
    <w:rsid w:val="00D63E1E"/>
    <w:rsid w:val="00D64055"/>
    <w:rsid w:val="00D64953"/>
    <w:rsid w:val="00D671C3"/>
    <w:rsid w:val="00D67728"/>
    <w:rsid w:val="00D67A62"/>
    <w:rsid w:val="00D7196A"/>
    <w:rsid w:val="00D729AA"/>
    <w:rsid w:val="00D7355B"/>
    <w:rsid w:val="00D74410"/>
    <w:rsid w:val="00D7570B"/>
    <w:rsid w:val="00D759B7"/>
    <w:rsid w:val="00D7606A"/>
    <w:rsid w:val="00D7620D"/>
    <w:rsid w:val="00D80510"/>
    <w:rsid w:val="00D80D80"/>
    <w:rsid w:val="00D81085"/>
    <w:rsid w:val="00D813D0"/>
    <w:rsid w:val="00D813E3"/>
    <w:rsid w:val="00D82848"/>
    <w:rsid w:val="00D82E0C"/>
    <w:rsid w:val="00D84833"/>
    <w:rsid w:val="00D848F9"/>
    <w:rsid w:val="00D854B3"/>
    <w:rsid w:val="00D86ACE"/>
    <w:rsid w:val="00D86FBB"/>
    <w:rsid w:val="00D8763B"/>
    <w:rsid w:val="00D91771"/>
    <w:rsid w:val="00D91B82"/>
    <w:rsid w:val="00D9269F"/>
    <w:rsid w:val="00D92AC5"/>
    <w:rsid w:val="00D94308"/>
    <w:rsid w:val="00D95F64"/>
    <w:rsid w:val="00D9698C"/>
    <w:rsid w:val="00D96B34"/>
    <w:rsid w:val="00D9710B"/>
    <w:rsid w:val="00D97130"/>
    <w:rsid w:val="00D973B7"/>
    <w:rsid w:val="00D97A86"/>
    <w:rsid w:val="00DA12C6"/>
    <w:rsid w:val="00DA18B0"/>
    <w:rsid w:val="00DA1E13"/>
    <w:rsid w:val="00DA2235"/>
    <w:rsid w:val="00DA22D9"/>
    <w:rsid w:val="00DA3676"/>
    <w:rsid w:val="00DA371D"/>
    <w:rsid w:val="00DA397E"/>
    <w:rsid w:val="00DA451F"/>
    <w:rsid w:val="00DA5647"/>
    <w:rsid w:val="00DA56F0"/>
    <w:rsid w:val="00DA59BF"/>
    <w:rsid w:val="00DA6043"/>
    <w:rsid w:val="00DA7004"/>
    <w:rsid w:val="00DA7404"/>
    <w:rsid w:val="00DA74CB"/>
    <w:rsid w:val="00DB0DF5"/>
    <w:rsid w:val="00DB173C"/>
    <w:rsid w:val="00DB18ED"/>
    <w:rsid w:val="00DB1A44"/>
    <w:rsid w:val="00DB21F1"/>
    <w:rsid w:val="00DB3A18"/>
    <w:rsid w:val="00DB5C19"/>
    <w:rsid w:val="00DB607C"/>
    <w:rsid w:val="00DB618D"/>
    <w:rsid w:val="00DB6BF8"/>
    <w:rsid w:val="00DB7276"/>
    <w:rsid w:val="00DB7642"/>
    <w:rsid w:val="00DB79D8"/>
    <w:rsid w:val="00DC1AD0"/>
    <w:rsid w:val="00DC1E93"/>
    <w:rsid w:val="00DC2B12"/>
    <w:rsid w:val="00DC2D2E"/>
    <w:rsid w:val="00DC3614"/>
    <w:rsid w:val="00DC4D09"/>
    <w:rsid w:val="00DC5096"/>
    <w:rsid w:val="00DC640C"/>
    <w:rsid w:val="00DC71D6"/>
    <w:rsid w:val="00DC75F4"/>
    <w:rsid w:val="00DD022F"/>
    <w:rsid w:val="00DD0785"/>
    <w:rsid w:val="00DD0EC7"/>
    <w:rsid w:val="00DD129D"/>
    <w:rsid w:val="00DD1367"/>
    <w:rsid w:val="00DD373A"/>
    <w:rsid w:val="00DD3C70"/>
    <w:rsid w:val="00DD50FC"/>
    <w:rsid w:val="00DD6858"/>
    <w:rsid w:val="00DD7995"/>
    <w:rsid w:val="00DD7C22"/>
    <w:rsid w:val="00DE0191"/>
    <w:rsid w:val="00DE02AF"/>
    <w:rsid w:val="00DE04B3"/>
    <w:rsid w:val="00DE13C8"/>
    <w:rsid w:val="00DE15CE"/>
    <w:rsid w:val="00DE1C0A"/>
    <w:rsid w:val="00DE21C2"/>
    <w:rsid w:val="00DE221A"/>
    <w:rsid w:val="00DE2D2F"/>
    <w:rsid w:val="00DE2F18"/>
    <w:rsid w:val="00DE3707"/>
    <w:rsid w:val="00DE383F"/>
    <w:rsid w:val="00DE3F5B"/>
    <w:rsid w:val="00DE4D9C"/>
    <w:rsid w:val="00DE50A4"/>
    <w:rsid w:val="00DE5B78"/>
    <w:rsid w:val="00DE6943"/>
    <w:rsid w:val="00DE6E83"/>
    <w:rsid w:val="00DE6ECB"/>
    <w:rsid w:val="00DF1211"/>
    <w:rsid w:val="00DF22B4"/>
    <w:rsid w:val="00DF3A06"/>
    <w:rsid w:val="00DF3CC3"/>
    <w:rsid w:val="00DF3F7D"/>
    <w:rsid w:val="00DF4A43"/>
    <w:rsid w:val="00DF51DE"/>
    <w:rsid w:val="00DF55AC"/>
    <w:rsid w:val="00DF5B87"/>
    <w:rsid w:val="00DF5C0D"/>
    <w:rsid w:val="00DF5D35"/>
    <w:rsid w:val="00DF61C4"/>
    <w:rsid w:val="00DF6AC2"/>
    <w:rsid w:val="00DF78FC"/>
    <w:rsid w:val="00E01437"/>
    <w:rsid w:val="00E01B74"/>
    <w:rsid w:val="00E02D69"/>
    <w:rsid w:val="00E03641"/>
    <w:rsid w:val="00E045F2"/>
    <w:rsid w:val="00E0471B"/>
    <w:rsid w:val="00E06771"/>
    <w:rsid w:val="00E067CF"/>
    <w:rsid w:val="00E067E9"/>
    <w:rsid w:val="00E06CF4"/>
    <w:rsid w:val="00E074A0"/>
    <w:rsid w:val="00E078E7"/>
    <w:rsid w:val="00E07CE4"/>
    <w:rsid w:val="00E105AF"/>
    <w:rsid w:val="00E10BCB"/>
    <w:rsid w:val="00E10F1E"/>
    <w:rsid w:val="00E13468"/>
    <w:rsid w:val="00E1354E"/>
    <w:rsid w:val="00E1374E"/>
    <w:rsid w:val="00E13B02"/>
    <w:rsid w:val="00E1426C"/>
    <w:rsid w:val="00E14DC1"/>
    <w:rsid w:val="00E154F2"/>
    <w:rsid w:val="00E16072"/>
    <w:rsid w:val="00E16BFA"/>
    <w:rsid w:val="00E17677"/>
    <w:rsid w:val="00E17C19"/>
    <w:rsid w:val="00E2087B"/>
    <w:rsid w:val="00E20D1E"/>
    <w:rsid w:val="00E20D3A"/>
    <w:rsid w:val="00E215DF"/>
    <w:rsid w:val="00E21F4B"/>
    <w:rsid w:val="00E220A9"/>
    <w:rsid w:val="00E22371"/>
    <w:rsid w:val="00E224A0"/>
    <w:rsid w:val="00E24909"/>
    <w:rsid w:val="00E25616"/>
    <w:rsid w:val="00E25796"/>
    <w:rsid w:val="00E265B6"/>
    <w:rsid w:val="00E26A15"/>
    <w:rsid w:val="00E26BD1"/>
    <w:rsid w:val="00E27918"/>
    <w:rsid w:val="00E301BF"/>
    <w:rsid w:val="00E313E4"/>
    <w:rsid w:val="00E334D5"/>
    <w:rsid w:val="00E33D1D"/>
    <w:rsid w:val="00E35F79"/>
    <w:rsid w:val="00E36A1B"/>
    <w:rsid w:val="00E36E56"/>
    <w:rsid w:val="00E37620"/>
    <w:rsid w:val="00E37C42"/>
    <w:rsid w:val="00E40A39"/>
    <w:rsid w:val="00E40BFC"/>
    <w:rsid w:val="00E416F1"/>
    <w:rsid w:val="00E41F00"/>
    <w:rsid w:val="00E4229D"/>
    <w:rsid w:val="00E42551"/>
    <w:rsid w:val="00E42B3D"/>
    <w:rsid w:val="00E437ED"/>
    <w:rsid w:val="00E43ABC"/>
    <w:rsid w:val="00E44059"/>
    <w:rsid w:val="00E4421E"/>
    <w:rsid w:val="00E444F3"/>
    <w:rsid w:val="00E44CF6"/>
    <w:rsid w:val="00E450E0"/>
    <w:rsid w:val="00E46D77"/>
    <w:rsid w:val="00E477A3"/>
    <w:rsid w:val="00E50CF6"/>
    <w:rsid w:val="00E51684"/>
    <w:rsid w:val="00E51825"/>
    <w:rsid w:val="00E51EA3"/>
    <w:rsid w:val="00E51FF7"/>
    <w:rsid w:val="00E520F0"/>
    <w:rsid w:val="00E5275D"/>
    <w:rsid w:val="00E5321D"/>
    <w:rsid w:val="00E532D8"/>
    <w:rsid w:val="00E537D5"/>
    <w:rsid w:val="00E53A91"/>
    <w:rsid w:val="00E54EB6"/>
    <w:rsid w:val="00E54F57"/>
    <w:rsid w:val="00E55CFB"/>
    <w:rsid w:val="00E55D54"/>
    <w:rsid w:val="00E5747E"/>
    <w:rsid w:val="00E576D4"/>
    <w:rsid w:val="00E57D4E"/>
    <w:rsid w:val="00E61295"/>
    <w:rsid w:val="00E61788"/>
    <w:rsid w:val="00E617F3"/>
    <w:rsid w:val="00E61A8A"/>
    <w:rsid w:val="00E62037"/>
    <w:rsid w:val="00E6342A"/>
    <w:rsid w:val="00E63BC5"/>
    <w:rsid w:val="00E64AD9"/>
    <w:rsid w:val="00E65B3B"/>
    <w:rsid w:val="00E715A7"/>
    <w:rsid w:val="00E71E8B"/>
    <w:rsid w:val="00E7230D"/>
    <w:rsid w:val="00E72A3C"/>
    <w:rsid w:val="00E732B0"/>
    <w:rsid w:val="00E73B53"/>
    <w:rsid w:val="00E74AF1"/>
    <w:rsid w:val="00E74C70"/>
    <w:rsid w:val="00E7657D"/>
    <w:rsid w:val="00E80016"/>
    <w:rsid w:val="00E81910"/>
    <w:rsid w:val="00E85023"/>
    <w:rsid w:val="00E852F6"/>
    <w:rsid w:val="00E85AD2"/>
    <w:rsid w:val="00E85B51"/>
    <w:rsid w:val="00E8633F"/>
    <w:rsid w:val="00E86390"/>
    <w:rsid w:val="00E865EB"/>
    <w:rsid w:val="00E866C1"/>
    <w:rsid w:val="00E867DF"/>
    <w:rsid w:val="00E86861"/>
    <w:rsid w:val="00E90B60"/>
    <w:rsid w:val="00E92890"/>
    <w:rsid w:val="00E9290A"/>
    <w:rsid w:val="00E92A8C"/>
    <w:rsid w:val="00E93138"/>
    <w:rsid w:val="00E93AE4"/>
    <w:rsid w:val="00E940EE"/>
    <w:rsid w:val="00E95464"/>
    <w:rsid w:val="00E958BB"/>
    <w:rsid w:val="00E95DDE"/>
    <w:rsid w:val="00E961B3"/>
    <w:rsid w:val="00E966E4"/>
    <w:rsid w:val="00E97390"/>
    <w:rsid w:val="00E97683"/>
    <w:rsid w:val="00E97F27"/>
    <w:rsid w:val="00EA01A2"/>
    <w:rsid w:val="00EA0388"/>
    <w:rsid w:val="00EA03AE"/>
    <w:rsid w:val="00EA08D4"/>
    <w:rsid w:val="00EA1D28"/>
    <w:rsid w:val="00EA1E44"/>
    <w:rsid w:val="00EA2788"/>
    <w:rsid w:val="00EA2897"/>
    <w:rsid w:val="00EA2BA0"/>
    <w:rsid w:val="00EA4490"/>
    <w:rsid w:val="00EA4496"/>
    <w:rsid w:val="00EA4568"/>
    <w:rsid w:val="00EA499B"/>
    <w:rsid w:val="00EA50F7"/>
    <w:rsid w:val="00EA6D87"/>
    <w:rsid w:val="00EA6F03"/>
    <w:rsid w:val="00EA7A8D"/>
    <w:rsid w:val="00EB0425"/>
    <w:rsid w:val="00EB077D"/>
    <w:rsid w:val="00EB0873"/>
    <w:rsid w:val="00EB0E8C"/>
    <w:rsid w:val="00EB10AF"/>
    <w:rsid w:val="00EB2A0F"/>
    <w:rsid w:val="00EB2C81"/>
    <w:rsid w:val="00EB3E89"/>
    <w:rsid w:val="00EB435E"/>
    <w:rsid w:val="00EB5D31"/>
    <w:rsid w:val="00EB5DA9"/>
    <w:rsid w:val="00EB625D"/>
    <w:rsid w:val="00EB6D0C"/>
    <w:rsid w:val="00EB75F9"/>
    <w:rsid w:val="00EB7900"/>
    <w:rsid w:val="00EB7E63"/>
    <w:rsid w:val="00EC08AB"/>
    <w:rsid w:val="00EC17E0"/>
    <w:rsid w:val="00EC3357"/>
    <w:rsid w:val="00EC5060"/>
    <w:rsid w:val="00EC5079"/>
    <w:rsid w:val="00EC5392"/>
    <w:rsid w:val="00EC5A12"/>
    <w:rsid w:val="00EC6BD1"/>
    <w:rsid w:val="00EC6BE1"/>
    <w:rsid w:val="00EC7270"/>
    <w:rsid w:val="00EC745D"/>
    <w:rsid w:val="00EC7AF9"/>
    <w:rsid w:val="00ED1499"/>
    <w:rsid w:val="00ED1FB9"/>
    <w:rsid w:val="00ED4C0D"/>
    <w:rsid w:val="00ED5E05"/>
    <w:rsid w:val="00ED736E"/>
    <w:rsid w:val="00ED7524"/>
    <w:rsid w:val="00EE16CA"/>
    <w:rsid w:val="00EE1A1D"/>
    <w:rsid w:val="00EE23EF"/>
    <w:rsid w:val="00EE2BCA"/>
    <w:rsid w:val="00EE48CC"/>
    <w:rsid w:val="00EE5766"/>
    <w:rsid w:val="00EE5C69"/>
    <w:rsid w:val="00EE6DAC"/>
    <w:rsid w:val="00EE706E"/>
    <w:rsid w:val="00EE76A1"/>
    <w:rsid w:val="00EE7EDF"/>
    <w:rsid w:val="00EF093E"/>
    <w:rsid w:val="00EF0A0F"/>
    <w:rsid w:val="00EF21B4"/>
    <w:rsid w:val="00EF2B11"/>
    <w:rsid w:val="00EF302A"/>
    <w:rsid w:val="00EF434E"/>
    <w:rsid w:val="00EF4E2B"/>
    <w:rsid w:val="00EF4E5A"/>
    <w:rsid w:val="00EF5018"/>
    <w:rsid w:val="00EF5167"/>
    <w:rsid w:val="00EF55A0"/>
    <w:rsid w:val="00EF5FA4"/>
    <w:rsid w:val="00EF7703"/>
    <w:rsid w:val="00EF7859"/>
    <w:rsid w:val="00F0003C"/>
    <w:rsid w:val="00F000BD"/>
    <w:rsid w:val="00F01E50"/>
    <w:rsid w:val="00F024F4"/>
    <w:rsid w:val="00F02A04"/>
    <w:rsid w:val="00F02DB7"/>
    <w:rsid w:val="00F02DE3"/>
    <w:rsid w:val="00F03426"/>
    <w:rsid w:val="00F04B7D"/>
    <w:rsid w:val="00F05136"/>
    <w:rsid w:val="00F05CC5"/>
    <w:rsid w:val="00F05CE6"/>
    <w:rsid w:val="00F05D2E"/>
    <w:rsid w:val="00F05EEB"/>
    <w:rsid w:val="00F112D4"/>
    <w:rsid w:val="00F11825"/>
    <w:rsid w:val="00F123C8"/>
    <w:rsid w:val="00F12415"/>
    <w:rsid w:val="00F12FF8"/>
    <w:rsid w:val="00F14CB4"/>
    <w:rsid w:val="00F15663"/>
    <w:rsid w:val="00F20A32"/>
    <w:rsid w:val="00F21D01"/>
    <w:rsid w:val="00F22224"/>
    <w:rsid w:val="00F240FB"/>
    <w:rsid w:val="00F24C77"/>
    <w:rsid w:val="00F24C80"/>
    <w:rsid w:val="00F254A5"/>
    <w:rsid w:val="00F26CC8"/>
    <w:rsid w:val="00F271F4"/>
    <w:rsid w:val="00F279E9"/>
    <w:rsid w:val="00F27D7C"/>
    <w:rsid w:val="00F30181"/>
    <w:rsid w:val="00F30484"/>
    <w:rsid w:val="00F312A4"/>
    <w:rsid w:val="00F312DF"/>
    <w:rsid w:val="00F317FA"/>
    <w:rsid w:val="00F319C2"/>
    <w:rsid w:val="00F32B5F"/>
    <w:rsid w:val="00F33C2E"/>
    <w:rsid w:val="00F351C0"/>
    <w:rsid w:val="00F36634"/>
    <w:rsid w:val="00F36A7D"/>
    <w:rsid w:val="00F37C18"/>
    <w:rsid w:val="00F37F25"/>
    <w:rsid w:val="00F400D4"/>
    <w:rsid w:val="00F408FB"/>
    <w:rsid w:val="00F41356"/>
    <w:rsid w:val="00F455F6"/>
    <w:rsid w:val="00F45EF1"/>
    <w:rsid w:val="00F5141D"/>
    <w:rsid w:val="00F51A00"/>
    <w:rsid w:val="00F51FE5"/>
    <w:rsid w:val="00F52E7C"/>
    <w:rsid w:val="00F533BE"/>
    <w:rsid w:val="00F53AD5"/>
    <w:rsid w:val="00F53C90"/>
    <w:rsid w:val="00F54FB4"/>
    <w:rsid w:val="00F554B9"/>
    <w:rsid w:val="00F56CC7"/>
    <w:rsid w:val="00F56F54"/>
    <w:rsid w:val="00F57609"/>
    <w:rsid w:val="00F57B19"/>
    <w:rsid w:val="00F57B81"/>
    <w:rsid w:val="00F606F7"/>
    <w:rsid w:val="00F609D3"/>
    <w:rsid w:val="00F60EB7"/>
    <w:rsid w:val="00F60EC3"/>
    <w:rsid w:val="00F624AF"/>
    <w:rsid w:val="00F628FD"/>
    <w:rsid w:val="00F64C73"/>
    <w:rsid w:val="00F64D7B"/>
    <w:rsid w:val="00F65DE4"/>
    <w:rsid w:val="00F65E44"/>
    <w:rsid w:val="00F65E9A"/>
    <w:rsid w:val="00F65EF5"/>
    <w:rsid w:val="00F6615E"/>
    <w:rsid w:val="00F6639C"/>
    <w:rsid w:val="00F6700B"/>
    <w:rsid w:val="00F6760D"/>
    <w:rsid w:val="00F703A0"/>
    <w:rsid w:val="00F709B0"/>
    <w:rsid w:val="00F70B99"/>
    <w:rsid w:val="00F71BDA"/>
    <w:rsid w:val="00F7201A"/>
    <w:rsid w:val="00F72538"/>
    <w:rsid w:val="00F72C3E"/>
    <w:rsid w:val="00F72F83"/>
    <w:rsid w:val="00F7329B"/>
    <w:rsid w:val="00F75A16"/>
    <w:rsid w:val="00F7663C"/>
    <w:rsid w:val="00F76D2E"/>
    <w:rsid w:val="00F76D6F"/>
    <w:rsid w:val="00F77041"/>
    <w:rsid w:val="00F7748B"/>
    <w:rsid w:val="00F801BB"/>
    <w:rsid w:val="00F80698"/>
    <w:rsid w:val="00F81703"/>
    <w:rsid w:val="00F8236E"/>
    <w:rsid w:val="00F82646"/>
    <w:rsid w:val="00F82683"/>
    <w:rsid w:val="00F82F9F"/>
    <w:rsid w:val="00F83E0B"/>
    <w:rsid w:val="00F83EC2"/>
    <w:rsid w:val="00F840C4"/>
    <w:rsid w:val="00F8480C"/>
    <w:rsid w:val="00F8486A"/>
    <w:rsid w:val="00F86001"/>
    <w:rsid w:val="00F86020"/>
    <w:rsid w:val="00F8634C"/>
    <w:rsid w:val="00F86A61"/>
    <w:rsid w:val="00F86EA4"/>
    <w:rsid w:val="00F871B2"/>
    <w:rsid w:val="00F87CA7"/>
    <w:rsid w:val="00F90B85"/>
    <w:rsid w:val="00F90CE9"/>
    <w:rsid w:val="00F9114D"/>
    <w:rsid w:val="00F920DC"/>
    <w:rsid w:val="00F931B9"/>
    <w:rsid w:val="00F93AA2"/>
    <w:rsid w:val="00F946EA"/>
    <w:rsid w:val="00F94DC0"/>
    <w:rsid w:val="00F951E0"/>
    <w:rsid w:val="00F954A2"/>
    <w:rsid w:val="00F9583F"/>
    <w:rsid w:val="00F95AA6"/>
    <w:rsid w:val="00F96328"/>
    <w:rsid w:val="00F96841"/>
    <w:rsid w:val="00F97975"/>
    <w:rsid w:val="00FA0948"/>
    <w:rsid w:val="00FA0ADE"/>
    <w:rsid w:val="00FA0DB4"/>
    <w:rsid w:val="00FA1E05"/>
    <w:rsid w:val="00FA1E58"/>
    <w:rsid w:val="00FA304C"/>
    <w:rsid w:val="00FA35C1"/>
    <w:rsid w:val="00FA3FE3"/>
    <w:rsid w:val="00FA4290"/>
    <w:rsid w:val="00FA5B12"/>
    <w:rsid w:val="00FA5C0B"/>
    <w:rsid w:val="00FA7833"/>
    <w:rsid w:val="00FA7AA5"/>
    <w:rsid w:val="00FB0094"/>
    <w:rsid w:val="00FB0270"/>
    <w:rsid w:val="00FB074A"/>
    <w:rsid w:val="00FB0823"/>
    <w:rsid w:val="00FB30B9"/>
    <w:rsid w:val="00FB42CA"/>
    <w:rsid w:val="00FC104D"/>
    <w:rsid w:val="00FC1765"/>
    <w:rsid w:val="00FC18ED"/>
    <w:rsid w:val="00FC43A5"/>
    <w:rsid w:val="00FC4EAC"/>
    <w:rsid w:val="00FC506E"/>
    <w:rsid w:val="00FC521F"/>
    <w:rsid w:val="00FC566D"/>
    <w:rsid w:val="00FC5DDE"/>
    <w:rsid w:val="00FC60CC"/>
    <w:rsid w:val="00FC78B3"/>
    <w:rsid w:val="00FC798B"/>
    <w:rsid w:val="00FD088E"/>
    <w:rsid w:val="00FD183B"/>
    <w:rsid w:val="00FD19D2"/>
    <w:rsid w:val="00FD1E5F"/>
    <w:rsid w:val="00FD2003"/>
    <w:rsid w:val="00FD2DDD"/>
    <w:rsid w:val="00FD45E2"/>
    <w:rsid w:val="00FD49F9"/>
    <w:rsid w:val="00FD5264"/>
    <w:rsid w:val="00FD5575"/>
    <w:rsid w:val="00FD5C3C"/>
    <w:rsid w:val="00FD6DB1"/>
    <w:rsid w:val="00FD722F"/>
    <w:rsid w:val="00FD7D80"/>
    <w:rsid w:val="00FE137A"/>
    <w:rsid w:val="00FE1D5D"/>
    <w:rsid w:val="00FE1E56"/>
    <w:rsid w:val="00FE2832"/>
    <w:rsid w:val="00FE3272"/>
    <w:rsid w:val="00FE47D1"/>
    <w:rsid w:val="00FE4EA1"/>
    <w:rsid w:val="00FE56E5"/>
    <w:rsid w:val="00FE5874"/>
    <w:rsid w:val="00FE6829"/>
    <w:rsid w:val="00FF0736"/>
    <w:rsid w:val="00FF1401"/>
    <w:rsid w:val="00FF27A2"/>
    <w:rsid w:val="00FF296E"/>
    <w:rsid w:val="00FF341E"/>
    <w:rsid w:val="00FF4462"/>
    <w:rsid w:val="00FF5437"/>
    <w:rsid w:val="00FF63E2"/>
    <w:rsid w:val="00FF6D7E"/>
    <w:rsid w:val="00FF732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C8E652-8D00-4D38-B24D-83A0B83B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ankGothic Lt BT" w:eastAsia="BankGothic Lt BT" w:hAnsi="BankGothic Lt BT" w:cs="Arial"/>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910ED"/>
    <w:rPr>
      <w:rFonts w:ascii="Arial" w:eastAsia="Arial" w:hAnsi="Arial"/>
      <w:sz w:val="24"/>
      <w:szCs w:val="24"/>
      <w:lang w:eastAsia="cs-CZ"/>
    </w:rPr>
  </w:style>
  <w:style w:type="paragraph" w:styleId="Nadpis1">
    <w:name w:val="heading 1"/>
    <w:basedOn w:val="Normlny"/>
    <w:next w:val="Normlny"/>
    <w:link w:val="Nadpis1Char"/>
    <w:qFormat/>
    <w:rsid w:val="00B910ED"/>
    <w:pPr>
      <w:keepNext/>
      <w:tabs>
        <w:tab w:val="left" w:pos="2880"/>
        <w:tab w:val="left" w:pos="5040"/>
        <w:tab w:val="left" w:pos="7380"/>
      </w:tabs>
      <w:ind w:left="372"/>
      <w:outlineLvl w:val="0"/>
    </w:pPr>
    <w:rPr>
      <w:b/>
      <w:sz w:val="16"/>
      <w:szCs w:val="16"/>
      <w:lang w:val="x-none"/>
    </w:rPr>
  </w:style>
  <w:style w:type="paragraph" w:styleId="Nadpis2">
    <w:name w:val="heading 2"/>
    <w:basedOn w:val="Normlny"/>
    <w:next w:val="Normlny"/>
    <w:link w:val="Nadpis2Char"/>
    <w:unhideWhenUsed/>
    <w:qFormat/>
    <w:rsid w:val="00B910ED"/>
    <w:pPr>
      <w:keepNext/>
      <w:spacing w:before="120"/>
      <w:outlineLvl w:val="1"/>
    </w:pPr>
    <w:rPr>
      <w:rFonts w:ascii="Cambria Math" w:hAnsi="Cambria Math"/>
      <w:b/>
      <w:szCs w:val="20"/>
      <w:lang w:val="x-none" w:eastAsia="x-none"/>
    </w:rPr>
  </w:style>
  <w:style w:type="paragraph" w:styleId="Nadpis3">
    <w:name w:val="heading 3"/>
    <w:basedOn w:val="Normlny"/>
    <w:next w:val="Normlny"/>
    <w:link w:val="Nadpis3Char"/>
    <w:unhideWhenUsed/>
    <w:qFormat/>
    <w:rsid w:val="00B910ED"/>
    <w:pPr>
      <w:keepNext/>
      <w:spacing w:before="120"/>
      <w:outlineLvl w:val="2"/>
    </w:pPr>
    <w:rPr>
      <w:rFonts w:ascii="Cambria Math" w:hAnsi="Cambria Math"/>
      <w:sz w:val="20"/>
      <w:szCs w:val="20"/>
      <w:lang w:val="x-none" w:eastAsia="x-none"/>
    </w:rPr>
  </w:style>
  <w:style w:type="paragraph" w:styleId="Nadpis4">
    <w:name w:val="heading 4"/>
    <w:basedOn w:val="Normlny"/>
    <w:next w:val="Normlny"/>
    <w:link w:val="Nadpis4Char"/>
    <w:unhideWhenUsed/>
    <w:qFormat/>
    <w:rsid w:val="00B910ED"/>
    <w:pPr>
      <w:keepNext/>
      <w:spacing w:before="240" w:after="60"/>
      <w:outlineLvl w:val="3"/>
    </w:pPr>
    <w:rPr>
      <w:rFonts w:ascii="BankGothic Lt BT" w:hAnsi="BankGothic Lt BT"/>
      <w:b/>
      <w:bCs/>
      <w:sz w:val="28"/>
      <w:szCs w:val="28"/>
      <w:lang w:val="cs-CZ"/>
    </w:rPr>
  </w:style>
  <w:style w:type="paragraph" w:styleId="Nadpis5">
    <w:name w:val="heading 5"/>
    <w:basedOn w:val="Normlny"/>
    <w:next w:val="Normlny"/>
    <w:link w:val="Nadpis5Char"/>
    <w:unhideWhenUsed/>
    <w:qFormat/>
    <w:rsid w:val="00B910ED"/>
    <w:pPr>
      <w:spacing w:before="240" w:after="60"/>
      <w:outlineLvl w:val="4"/>
    </w:pPr>
    <w:rPr>
      <w:rFonts w:ascii="BankGothic Lt BT" w:hAnsi="BankGothic Lt BT"/>
      <w:b/>
      <w:bCs/>
      <w:i/>
      <w:iCs/>
      <w:sz w:val="26"/>
      <w:szCs w:val="26"/>
      <w:lang w:val="cs-CZ"/>
    </w:rPr>
  </w:style>
  <w:style w:type="paragraph" w:styleId="Nadpis6">
    <w:name w:val="heading 6"/>
    <w:basedOn w:val="Normlny"/>
    <w:next w:val="Normlny"/>
    <w:link w:val="Nadpis6Char"/>
    <w:semiHidden/>
    <w:unhideWhenUsed/>
    <w:qFormat/>
    <w:rsid w:val="00B910ED"/>
    <w:pPr>
      <w:keepNext/>
      <w:keepLines/>
      <w:spacing w:before="200"/>
      <w:outlineLvl w:val="5"/>
    </w:pPr>
    <w:rPr>
      <w:rFonts w:ascii="Times Regular" w:hAnsi="Times Regular"/>
      <w:i/>
      <w:iCs/>
      <w:color w:val="243F60"/>
      <w:sz w:val="20"/>
      <w:szCs w:val="20"/>
      <w:lang w:val="x-none"/>
    </w:rPr>
  </w:style>
  <w:style w:type="paragraph" w:styleId="Nadpis7">
    <w:name w:val="heading 7"/>
    <w:basedOn w:val="Normlny"/>
    <w:next w:val="Normlny"/>
    <w:link w:val="Nadpis7Char"/>
    <w:semiHidden/>
    <w:unhideWhenUsed/>
    <w:qFormat/>
    <w:rsid w:val="00B910ED"/>
    <w:pPr>
      <w:keepNext/>
      <w:keepLines/>
      <w:spacing w:before="200"/>
      <w:outlineLvl w:val="6"/>
    </w:pPr>
    <w:rPr>
      <w:rFonts w:ascii="Times Regular" w:hAnsi="Times Regular"/>
      <w:i/>
      <w:iCs/>
      <w:color w:val="404040"/>
      <w:sz w:val="20"/>
      <w:szCs w:val="20"/>
      <w:lang w:val="x-none"/>
    </w:rPr>
  </w:style>
  <w:style w:type="paragraph" w:styleId="Nadpis8">
    <w:name w:val="heading 8"/>
    <w:basedOn w:val="Normlny"/>
    <w:next w:val="Normlny"/>
    <w:link w:val="Nadpis8Char"/>
    <w:semiHidden/>
    <w:unhideWhenUsed/>
    <w:qFormat/>
    <w:rsid w:val="00B910ED"/>
    <w:pPr>
      <w:keepNext/>
      <w:keepLines/>
      <w:spacing w:before="200"/>
      <w:outlineLvl w:val="7"/>
    </w:pPr>
    <w:rPr>
      <w:rFonts w:ascii="Times Regular" w:hAnsi="Times Regular"/>
      <w:color w:val="404040"/>
      <w:sz w:val="20"/>
      <w:szCs w:val="20"/>
      <w:lang w:val="x-none"/>
    </w:rPr>
  </w:style>
  <w:style w:type="paragraph" w:styleId="Nadpis9">
    <w:name w:val="heading 9"/>
    <w:basedOn w:val="Normlny"/>
    <w:next w:val="Normlny"/>
    <w:link w:val="Nadpis9Char"/>
    <w:semiHidden/>
    <w:unhideWhenUsed/>
    <w:qFormat/>
    <w:rsid w:val="00B910ED"/>
    <w:pPr>
      <w:keepNext/>
      <w:keepLines/>
      <w:spacing w:before="200"/>
      <w:outlineLvl w:val="8"/>
    </w:pPr>
    <w:rPr>
      <w:rFonts w:ascii="Times Regular" w:hAnsi="Times Regular"/>
      <w:i/>
      <w:iCs/>
      <w:color w:val="404040"/>
      <w:sz w:val="20"/>
      <w:szCs w:val="20"/>
      <w:lang w:val="x-non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B910ED"/>
    <w:rPr>
      <w:rFonts w:ascii="Arial" w:eastAsia="Arial" w:hAnsi="Arial" w:cs="Arial"/>
      <w:b/>
      <w:sz w:val="16"/>
      <w:szCs w:val="16"/>
      <w:lang w:eastAsia="cs-CZ"/>
    </w:rPr>
  </w:style>
  <w:style w:type="character" w:customStyle="1" w:styleId="Nadpis2Char">
    <w:name w:val="Nadpis 2 Char"/>
    <w:link w:val="Nadpis2"/>
    <w:semiHidden/>
    <w:rsid w:val="00B910ED"/>
    <w:rPr>
      <w:rFonts w:ascii="Cambria Math" w:eastAsia="Arial" w:hAnsi="Cambria Math" w:cs="Arial"/>
      <w:b/>
      <w:sz w:val="24"/>
      <w:szCs w:val="20"/>
    </w:rPr>
  </w:style>
  <w:style w:type="character" w:customStyle="1" w:styleId="Nadpis4Char">
    <w:name w:val="Nadpis 4 Char"/>
    <w:link w:val="Nadpis4"/>
    <w:rsid w:val="00B910ED"/>
    <w:rPr>
      <w:rFonts w:ascii="BankGothic Lt BT" w:eastAsia="Arial" w:hAnsi="BankGothic Lt BT" w:cs="Arial"/>
      <w:b/>
      <w:bCs/>
      <w:sz w:val="28"/>
      <w:szCs w:val="28"/>
      <w:lang w:val="cs-CZ" w:eastAsia="cs-CZ"/>
    </w:rPr>
  </w:style>
  <w:style w:type="character" w:customStyle="1" w:styleId="Nadpis5Char">
    <w:name w:val="Nadpis 5 Char"/>
    <w:link w:val="Nadpis5"/>
    <w:rsid w:val="00B910ED"/>
    <w:rPr>
      <w:rFonts w:ascii="BankGothic Lt BT" w:eastAsia="Arial" w:hAnsi="BankGothic Lt BT" w:cs="Arial"/>
      <w:b/>
      <w:bCs/>
      <w:i/>
      <w:iCs/>
      <w:sz w:val="26"/>
      <w:szCs w:val="26"/>
      <w:lang w:val="cs-CZ" w:eastAsia="cs-CZ"/>
    </w:rPr>
  </w:style>
  <w:style w:type="character" w:customStyle="1" w:styleId="Nadpis3Char">
    <w:name w:val="Nadpis 3 Char"/>
    <w:link w:val="Nadpis3"/>
    <w:semiHidden/>
    <w:rsid w:val="00B910ED"/>
    <w:rPr>
      <w:rFonts w:ascii="Cambria Math" w:eastAsia="Arial" w:hAnsi="Cambria Math" w:cs="Arial"/>
      <w:sz w:val="20"/>
      <w:szCs w:val="20"/>
    </w:rPr>
  </w:style>
  <w:style w:type="character" w:customStyle="1" w:styleId="Nadpis6Char">
    <w:name w:val="Nadpis 6 Char"/>
    <w:link w:val="Nadpis6"/>
    <w:semiHidden/>
    <w:rsid w:val="00B910ED"/>
    <w:rPr>
      <w:rFonts w:ascii="Times Regular" w:eastAsia="Arial" w:hAnsi="Times Regular" w:cs="Arial"/>
      <w:i/>
      <w:iCs/>
      <w:color w:val="243F60"/>
      <w:sz w:val="20"/>
      <w:szCs w:val="20"/>
      <w:lang w:eastAsia="cs-CZ"/>
    </w:rPr>
  </w:style>
  <w:style w:type="character" w:customStyle="1" w:styleId="Nadpis7Char">
    <w:name w:val="Nadpis 7 Char"/>
    <w:link w:val="Nadpis7"/>
    <w:semiHidden/>
    <w:rsid w:val="00B910ED"/>
    <w:rPr>
      <w:rFonts w:ascii="Times Regular" w:eastAsia="Arial" w:hAnsi="Times Regular" w:cs="Arial"/>
      <w:i/>
      <w:iCs/>
      <w:color w:val="404040"/>
      <w:sz w:val="20"/>
      <w:szCs w:val="20"/>
      <w:lang w:eastAsia="cs-CZ"/>
    </w:rPr>
  </w:style>
  <w:style w:type="character" w:customStyle="1" w:styleId="Nadpis8Char">
    <w:name w:val="Nadpis 8 Char"/>
    <w:link w:val="Nadpis8"/>
    <w:semiHidden/>
    <w:rsid w:val="00B910ED"/>
    <w:rPr>
      <w:rFonts w:ascii="Times Regular" w:eastAsia="Arial" w:hAnsi="Times Regular" w:cs="Arial"/>
      <w:color w:val="404040"/>
      <w:sz w:val="20"/>
      <w:szCs w:val="20"/>
      <w:lang w:eastAsia="cs-CZ"/>
    </w:rPr>
  </w:style>
  <w:style w:type="character" w:customStyle="1" w:styleId="Nadpis9Char">
    <w:name w:val="Nadpis 9 Char"/>
    <w:link w:val="Nadpis9"/>
    <w:semiHidden/>
    <w:rsid w:val="00B910ED"/>
    <w:rPr>
      <w:rFonts w:ascii="Times Regular" w:eastAsia="Arial" w:hAnsi="Times Regular" w:cs="Arial"/>
      <w:i/>
      <w:iCs/>
      <w:color w:val="404040"/>
      <w:sz w:val="20"/>
      <w:szCs w:val="20"/>
      <w:lang w:eastAsia="cs-CZ"/>
    </w:rPr>
  </w:style>
  <w:style w:type="character" w:styleId="Hypertextovprepojenie">
    <w:name w:val="Hyperlink"/>
    <w:uiPriority w:val="99"/>
    <w:unhideWhenUsed/>
    <w:rsid w:val="00B910ED"/>
    <w:rPr>
      <w:color w:val="0000FF"/>
      <w:u w:val="single"/>
    </w:rPr>
  </w:style>
  <w:style w:type="paragraph" w:styleId="Obsah1">
    <w:name w:val="toc 1"/>
    <w:basedOn w:val="Normlny"/>
    <w:next w:val="Normlny"/>
    <w:autoRedefine/>
    <w:uiPriority w:val="39"/>
    <w:unhideWhenUsed/>
    <w:rsid w:val="00B910ED"/>
    <w:rPr>
      <w:sz w:val="20"/>
      <w:szCs w:val="20"/>
    </w:rPr>
  </w:style>
  <w:style w:type="paragraph" w:styleId="Textkomentra">
    <w:name w:val="annotation text"/>
    <w:basedOn w:val="Normlny"/>
    <w:link w:val="TextkomentraChar1"/>
    <w:semiHidden/>
    <w:unhideWhenUsed/>
    <w:rsid w:val="00B910ED"/>
    <w:rPr>
      <w:sz w:val="20"/>
      <w:szCs w:val="20"/>
      <w:lang w:val="x-none"/>
    </w:rPr>
  </w:style>
  <w:style w:type="character" w:customStyle="1" w:styleId="TextkomentraChar1">
    <w:name w:val="Text komentára Char1"/>
    <w:link w:val="Textkomentra"/>
    <w:semiHidden/>
    <w:locked/>
    <w:rsid w:val="00B910ED"/>
    <w:rPr>
      <w:rFonts w:ascii="Arial" w:eastAsia="Arial" w:hAnsi="Arial" w:cs="Arial"/>
      <w:sz w:val="20"/>
      <w:szCs w:val="20"/>
      <w:lang w:eastAsia="cs-CZ"/>
    </w:rPr>
  </w:style>
  <w:style w:type="character" w:customStyle="1" w:styleId="TextkomentraChar">
    <w:name w:val="Text komentára Char"/>
    <w:uiPriority w:val="99"/>
    <w:semiHidden/>
    <w:rsid w:val="00B910ED"/>
    <w:rPr>
      <w:rFonts w:ascii="Arial" w:eastAsia="Arial" w:hAnsi="Arial" w:cs="Arial"/>
      <w:sz w:val="20"/>
      <w:szCs w:val="20"/>
      <w:lang w:val="cs-CZ" w:eastAsia="cs-CZ"/>
    </w:rPr>
  </w:style>
  <w:style w:type="paragraph" w:styleId="Hlavika">
    <w:name w:val="header"/>
    <w:basedOn w:val="Normlny"/>
    <w:link w:val="HlavikaChar"/>
    <w:uiPriority w:val="99"/>
    <w:unhideWhenUsed/>
    <w:rsid w:val="00B910ED"/>
    <w:pPr>
      <w:tabs>
        <w:tab w:val="center" w:pos="4536"/>
        <w:tab w:val="right" w:pos="9072"/>
      </w:tabs>
    </w:pPr>
    <w:rPr>
      <w:lang w:val="cs-CZ"/>
    </w:rPr>
  </w:style>
  <w:style w:type="character" w:customStyle="1" w:styleId="HlavikaChar">
    <w:name w:val="Hlavička Char"/>
    <w:link w:val="Hlavika"/>
    <w:uiPriority w:val="99"/>
    <w:rsid w:val="00B910ED"/>
    <w:rPr>
      <w:rFonts w:ascii="Arial" w:eastAsia="Arial" w:hAnsi="Arial" w:cs="Arial"/>
      <w:sz w:val="24"/>
      <w:szCs w:val="24"/>
      <w:lang w:val="cs-CZ" w:eastAsia="cs-CZ"/>
    </w:rPr>
  </w:style>
  <w:style w:type="character" w:customStyle="1" w:styleId="PtaChar">
    <w:name w:val="Päta Char"/>
    <w:link w:val="Pta"/>
    <w:uiPriority w:val="99"/>
    <w:rsid w:val="00B910ED"/>
    <w:rPr>
      <w:rFonts w:ascii="Arial" w:eastAsia="Arial" w:hAnsi="Arial" w:cs="Arial"/>
      <w:sz w:val="24"/>
      <w:szCs w:val="24"/>
      <w:lang w:val="cs-CZ" w:eastAsia="cs-CZ"/>
    </w:rPr>
  </w:style>
  <w:style w:type="paragraph" w:styleId="Pta">
    <w:name w:val="footer"/>
    <w:basedOn w:val="Normlny"/>
    <w:link w:val="PtaChar"/>
    <w:uiPriority w:val="99"/>
    <w:unhideWhenUsed/>
    <w:rsid w:val="00B910ED"/>
    <w:pPr>
      <w:tabs>
        <w:tab w:val="center" w:pos="4536"/>
        <w:tab w:val="right" w:pos="9072"/>
      </w:tabs>
    </w:pPr>
    <w:rPr>
      <w:lang w:val="cs-CZ"/>
    </w:rPr>
  </w:style>
  <w:style w:type="paragraph" w:styleId="Zoznam">
    <w:name w:val="List"/>
    <w:basedOn w:val="Normlny"/>
    <w:uiPriority w:val="99"/>
    <w:unhideWhenUsed/>
    <w:rsid w:val="00B910ED"/>
    <w:pPr>
      <w:ind w:left="283" w:hanging="283"/>
    </w:pPr>
    <w:rPr>
      <w:lang w:eastAsia="ar-SA"/>
    </w:rPr>
  </w:style>
  <w:style w:type="paragraph" w:styleId="Zoznam2">
    <w:name w:val="List 2"/>
    <w:basedOn w:val="Normlny"/>
    <w:semiHidden/>
    <w:unhideWhenUsed/>
    <w:rsid w:val="00B910ED"/>
    <w:pPr>
      <w:ind w:left="566" w:hanging="283"/>
      <w:contextualSpacing/>
    </w:pPr>
    <w:rPr>
      <w:sz w:val="20"/>
      <w:szCs w:val="20"/>
    </w:rPr>
  </w:style>
  <w:style w:type="paragraph" w:styleId="Zkladntext">
    <w:name w:val="Body Text"/>
    <w:basedOn w:val="Normlny"/>
    <w:link w:val="ZkladntextChar"/>
    <w:unhideWhenUsed/>
    <w:rsid w:val="00B910ED"/>
    <w:pPr>
      <w:jc w:val="both"/>
    </w:pPr>
    <w:rPr>
      <w:noProof/>
      <w:lang w:val="x-none" w:eastAsia="sk-SK"/>
    </w:rPr>
  </w:style>
  <w:style w:type="character" w:customStyle="1" w:styleId="ZkladntextChar">
    <w:name w:val="Základný text Char"/>
    <w:link w:val="Zkladntext"/>
    <w:rsid w:val="00B910ED"/>
    <w:rPr>
      <w:rFonts w:ascii="Arial" w:eastAsia="Arial" w:hAnsi="Arial" w:cs="Arial"/>
      <w:noProof/>
      <w:sz w:val="24"/>
      <w:szCs w:val="24"/>
      <w:lang w:eastAsia="sk-SK"/>
    </w:rPr>
  </w:style>
  <w:style w:type="character" w:customStyle="1" w:styleId="ZarkazkladnhotextuChar">
    <w:name w:val="Zarážka základného textu Char"/>
    <w:link w:val="Zarkazkladnhotextu"/>
    <w:rsid w:val="00B910ED"/>
    <w:rPr>
      <w:rFonts w:ascii="Arial" w:eastAsia="Arial" w:hAnsi="Arial" w:cs="Arial"/>
      <w:sz w:val="24"/>
      <w:szCs w:val="24"/>
    </w:rPr>
  </w:style>
  <w:style w:type="paragraph" w:styleId="Zarkazkladnhotextu">
    <w:name w:val="Body Text Indent"/>
    <w:basedOn w:val="Normlny"/>
    <w:link w:val="ZarkazkladnhotextuChar"/>
    <w:unhideWhenUsed/>
    <w:rsid w:val="00B910ED"/>
    <w:pPr>
      <w:ind w:left="720"/>
    </w:pPr>
    <w:rPr>
      <w:lang w:val="x-none" w:eastAsia="x-none"/>
    </w:rPr>
  </w:style>
  <w:style w:type="character" w:customStyle="1" w:styleId="Zkladntext2Char">
    <w:name w:val="Základný text 2 Char"/>
    <w:link w:val="Zkladntext2"/>
    <w:semiHidden/>
    <w:rsid w:val="00B910ED"/>
    <w:rPr>
      <w:rFonts w:ascii="Arial" w:eastAsia="Arial" w:hAnsi="Arial" w:cs="Arial"/>
      <w:sz w:val="20"/>
      <w:szCs w:val="24"/>
    </w:rPr>
  </w:style>
  <w:style w:type="paragraph" w:styleId="Zkladntext2">
    <w:name w:val="Body Text 2"/>
    <w:basedOn w:val="Normlny"/>
    <w:link w:val="Zkladntext2Char"/>
    <w:semiHidden/>
    <w:unhideWhenUsed/>
    <w:rsid w:val="00B910ED"/>
    <w:pPr>
      <w:spacing w:before="120"/>
      <w:jc w:val="both"/>
    </w:pPr>
    <w:rPr>
      <w:sz w:val="20"/>
      <w:lang w:val="x-none" w:eastAsia="x-none"/>
    </w:rPr>
  </w:style>
  <w:style w:type="paragraph" w:styleId="Zkladntext3">
    <w:name w:val="Body Text 3"/>
    <w:basedOn w:val="Normlny"/>
    <w:link w:val="Zkladntext3Char"/>
    <w:unhideWhenUsed/>
    <w:rsid w:val="00B910ED"/>
    <w:pPr>
      <w:spacing w:after="120"/>
    </w:pPr>
    <w:rPr>
      <w:sz w:val="16"/>
      <w:szCs w:val="16"/>
      <w:lang w:val="x-none"/>
    </w:rPr>
  </w:style>
  <w:style w:type="character" w:customStyle="1" w:styleId="Zkladntext3Char">
    <w:name w:val="Základný text 3 Char"/>
    <w:link w:val="Zkladntext3"/>
    <w:rsid w:val="00B910ED"/>
    <w:rPr>
      <w:rFonts w:ascii="Arial" w:eastAsia="Arial" w:hAnsi="Arial" w:cs="Arial"/>
      <w:sz w:val="16"/>
      <w:szCs w:val="16"/>
      <w:lang w:eastAsia="cs-CZ"/>
    </w:rPr>
  </w:style>
  <w:style w:type="paragraph" w:styleId="Zarkazkladnhotextu3">
    <w:name w:val="Body Text Indent 3"/>
    <w:basedOn w:val="Normlny"/>
    <w:link w:val="Zarkazkladnhotextu3Char"/>
    <w:semiHidden/>
    <w:unhideWhenUsed/>
    <w:rsid w:val="00B910ED"/>
    <w:pPr>
      <w:spacing w:after="120"/>
      <w:ind w:left="283"/>
    </w:pPr>
    <w:rPr>
      <w:sz w:val="16"/>
      <w:szCs w:val="16"/>
      <w:lang w:val="x-none" w:eastAsia="sk-SK"/>
    </w:rPr>
  </w:style>
  <w:style w:type="character" w:customStyle="1" w:styleId="Zarkazkladnhotextu3Char">
    <w:name w:val="Zarážka základného textu 3 Char"/>
    <w:link w:val="Zarkazkladnhotextu3"/>
    <w:rsid w:val="00B910ED"/>
    <w:rPr>
      <w:rFonts w:ascii="Arial" w:eastAsia="Arial" w:hAnsi="Arial" w:cs="Arial"/>
      <w:sz w:val="16"/>
      <w:szCs w:val="16"/>
      <w:lang w:eastAsia="sk-SK"/>
    </w:rPr>
  </w:style>
  <w:style w:type="paragraph" w:styleId="Predmetkomentra">
    <w:name w:val="annotation subject"/>
    <w:basedOn w:val="Textkomentra"/>
    <w:next w:val="Textkomentra"/>
    <w:link w:val="PredmetkomentraChar1"/>
    <w:semiHidden/>
    <w:unhideWhenUsed/>
    <w:rsid w:val="00B910ED"/>
    <w:rPr>
      <w:b/>
      <w:bCs/>
    </w:rPr>
  </w:style>
  <w:style w:type="character" w:customStyle="1" w:styleId="PredmetkomentraChar1">
    <w:name w:val="Predmet komentára Char1"/>
    <w:link w:val="Predmetkomentra"/>
    <w:semiHidden/>
    <w:locked/>
    <w:rsid w:val="00B910ED"/>
    <w:rPr>
      <w:rFonts w:ascii="Arial" w:eastAsia="Arial" w:hAnsi="Arial" w:cs="Arial"/>
      <w:b/>
      <w:bCs/>
      <w:sz w:val="20"/>
      <w:szCs w:val="20"/>
      <w:lang w:eastAsia="cs-CZ"/>
    </w:rPr>
  </w:style>
  <w:style w:type="character" w:customStyle="1" w:styleId="PredmetkomentraChar">
    <w:name w:val="Predmet komentára Char"/>
    <w:semiHidden/>
    <w:rsid w:val="00B910ED"/>
    <w:rPr>
      <w:rFonts w:ascii="Arial" w:eastAsia="Arial" w:hAnsi="Arial" w:cs="Arial"/>
      <w:b/>
      <w:bCs/>
      <w:sz w:val="20"/>
      <w:szCs w:val="20"/>
      <w:lang w:val="cs-CZ" w:eastAsia="cs-CZ"/>
    </w:rPr>
  </w:style>
  <w:style w:type="paragraph" w:styleId="Textbubliny">
    <w:name w:val="Balloon Text"/>
    <w:basedOn w:val="Normlny"/>
    <w:link w:val="TextbublinyChar1"/>
    <w:semiHidden/>
    <w:unhideWhenUsed/>
    <w:rsid w:val="00B910ED"/>
    <w:rPr>
      <w:rFonts w:ascii="DejaVuSansCondensed" w:hAnsi="DejaVuSansCondensed"/>
      <w:sz w:val="16"/>
      <w:szCs w:val="16"/>
      <w:lang w:val="x-none"/>
    </w:rPr>
  </w:style>
  <w:style w:type="character" w:customStyle="1" w:styleId="TextbublinyChar1">
    <w:name w:val="Text bubliny Char1"/>
    <w:link w:val="Textbubliny"/>
    <w:semiHidden/>
    <w:locked/>
    <w:rsid w:val="00B910ED"/>
    <w:rPr>
      <w:rFonts w:ascii="DejaVuSansCondensed" w:eastAsia="Arial" w:hAnsi="DejaVuSansCondensed" w:cs="Arial"/>
      <w:sz w:val="16"/>
      <w:szCs w:val="16"/>
      <w:lang w:eastAsia="cs-CZ"/>
    </w:rPr>
  </w:style>
  <w:style w:type="character" w:customStyle="1" w:styleId="TextbublinyChar">
    <w:name w:val="Text bubliny Char"/>
    <w:semiHidden/>
    <w:rsid w:val="00B910ED"/>
    <w:rPr>
      <w:rFonts w:ascii="DejaVuSansCondensed" w:eastAsia="Arial" w:hAnsi="DejaVuSansCondensed" w:cs="DejaVuSansCondensed"/>
      <w:sz w:val="16"/>
      <w:szCs w:val="16"/>
      <w:lang w:val="cs-CZ" w:eastAsia="cs-CZ"/>
    </w:rPr>
  </w:style>
  <w:style w:type="paragraph" w:styleId="Odsekzoznamu">
    <w:name w:val="List Paragraph"/>
    <w:aliases w:val="4.1 Odrážky,body,Odsek zoznamu2"/>
    <w:basedOn w:val="Normlny"/>
    <w:link w:val="OdsekzoznamuChar"/>
    <w:uiPriority w:val="34"/>
    <w:qFormat/>
    <w:rsid w:val="00B910ED"/>
    <w:pPr>
      <w:ind w:left="708"/>
    </w:pPr>
    <w:rPr>
      <w:lang w:val="x-none"/>
    </w:rPr>
  </w:style>
  <w:style w:type="paragraph" w:customStyle="1" w:styleId="NormalParagraphStyle">
    <w:name w:val="NormalParagraphStyle"/>
    <w:basedOn w:val="Normlny"/>
    <w:rsid w:val="00B910ED"/>
    <w:pPr>
      <w:autoSpaceDE w:val="0"/>
      <w:autoSpaceDN w:val="0"/>
      <w:adjustRightInd w:val="0"/>
      <w:spacing w:line="288" w:lineRule="auto"/>
    </w:pPr>
    <w:rPr>
      <w:rFonts w:ascii="Courier New" w:hAnsi="Courier New" w:cs="Courier New"/>
      <w:color w:val="000000"/>
      <w:lang w:val="en-US"/>
    </w:rPr>
  </w:style>
  <w:style w:type="paragraph" w:customStyle="1" w:styleId="Default">
    <w:name w:val="Default"/>
    <w:rsid w:val="00B910ED"/>
    <w:pPr>
      <w:snapToGrid w:val="0"/>
    </w:pPr>
    <w:rPr>
      <w:rFonts w:ascii="Cambria Math" w:eastAsia="Arial" w:hAnsi="Cambria Math"/>
      <w:color w:val="000000"/>
      <w:sz w:val="24"/>
      <w:lang w:val="en-AU" w:eastAsia="en-US"/>
    </w:rPr>
  </w:style>
  <w:style w:type="paragraph" w:customStyle="1" w:styleId="Normlny1">
    <w:name w:val="Normálny1"/>
    <w:basedOn w:val="Default"/>
    <w:next w:val="Default"/>
    <w:rsid w:val="00B910ED"/>
    <w:rPr>
      <w:color w:val="auto"/>
    </w:rPr>
  </w:style>
  <w:style w:type="paragraph" w:customStyle="1" w:styleId="Zkladntext31">
    <w:name w:val="Základný text 31"/>
    <w:basedOn w:val="Default"/>
    <w:next w:val="Default"/>
    <w:rsid w:val="00B910ED"/>
    <w:rPr>
      <w:color w:val="auto"/>
    </w:rPr>
  </w:style>
  <w:style w:type="paragraph" w:customStyle="1" w:styleId="Zarkazkladnhotextu31">
    <w:name w:val="Zarážka základného textu 31"/>
    <w:basedOn w:val="Default"/>
    <w:next w:val="Default"/>
    <w:rsid w:val="00B910ED"/>
    <w:rPr>
      <w:color w:val="auto"/>
    </w:rPr>
  </w:style>
  <w:style w:type="paragraph" w:customStyle="1" w:styleId="Zarkazkladnhotextu21">
    <w:name w:val="Zarážka základného textu 21"/>
    <w:basedOn w:val="Default"/>
    <w:next w:val="Default"/>
    <w:rsid w:val="00B910ED"/>
    <w:rPr>
      <w:color w:val="auto"/>
    </w:rPr>
  </w:style>
  <w:style w:type="paragraph" w:customStyle="1" w:styleId="Zarkazkladnhotextu1">
    <w:name w:val="Zarážka základného textu1"/>
    <w:basedOn w:val="Default"/>
    <w:next w:val="Default"/>
    <w:rsid w:val="00B910ED"/>
    <w:rPr>
      <w:color w:val="auto"/>
    </w:rPr>
  </w:style>
  <w:style w:type="paragraph" w:customStyle="1" w:styleId="Zkladntext1">
    <w:name w:val="Základný text1"/>
    <w:basedOn w:val="Default"/>
    <w:next w:val="Default"/>
    <w:rsid w:val="00B910ED"/>
    <w:rPr>
      <w:color w:val="auto"/>
    </w:rPr>
  </w:style>
  <w:style w:type="paragraph" w:customStyle="1" w:styleId="Zkladntext21">
    <w:name w:val="Základný text 21"/>
    <w:basedOn w:val="Default"/>
    <w:next w:val="Default"/>
    <w:rsid w:val="00B910ED"/>
    <w:rPr>
      <w:color w:val="auto"/>
    </w:rPr>
  </w:style>
  <w:style w:type="paragraph" w:customStyle="1" w:styleId="tl1">
    <w:name w:val="Štýl1"/>
    <w:basedOn w:val="Normlny"/>
    <w:rsid w:val="00B910ED"/>
    <w:pPr>
      <w:numPr>
        <w:numId w:val="1"/>
      </w:numPr>
      <w:jc w:val="center"/>
    </w:pPr>
    <w:rPr>
      <w:rFonts w:ascii="DejaVuSansCondensed" w:hAnsi="DejaVuSansCondensed"/>
      <w:sz w:val="18"/>
      <w:lang w:eastAsia="ar-SA"/>
    </w:rPr>
  </w:style>
  <w:style w:type="paragraph" w:customStyle="1" w:styleId="Zoznamslo2Char">
    <w:name w:val="Zoznam číslo 2 Char"/>
    <w:basedOn w:val="Normlny"/>
    <w:rsid w:val="00B910ED"/>
    <w:pPr>
      <w:spacing w:before="120" w:line="360" w:lineRule="auto"/>
      <w:jc w:val="both"/>
    </w:pPr>
    <w:rPr>
      <w:rFonts w:ascii="Cambria Math" w:hAnsi="Cambria Math" w:cs="Cambria Math"/>
      <w:sz w:val="22"/>
      <w:szCs w:val="16"/>
      <w:lang w:eastAsia="sk-SK"/>
    </w:rPr>
  </w:style>
  <w:style w:type="paragraph" w:customStyle="1" w:styleId="Zoznamslo3">
    <w:name w:val="Zoznam číslo 3"/>
    <w:basedOn w:val="Zoznamslo2Char"/>
    <w:rsid w:val="00B910ED"/>
  </w:style>
  <w:style w:type="character" w:customStyle="1" w:styleId="Hypertextovprepojenie1">
    <w:name w:val="Hypertextové prepojenie1"/>
    <w:rsid w:val="00B910ED"/>
    <w:rPr>
      <w:color w:val="000000"/>
    </w:rPr>
  </w:style>
  <w:style w:type="character" w:customStyle="1" w:styleId="WW8Num5z0">
    <w:name w:val="WW8Num5z0"/>
    <w:rsid w:val="00B910ED"/>
    <w:rPr>
      <w:rFonts w:ascii="Cambria Math" w:hAnsi="Cambria Math" w:cs="Cambria Math" w:hint="default"/>
    </w:rPr>
  </w:style>
  <w:style w:type="character" w:customStyle="1" w:styleId="Zoznamslo2CharChar">
    <w:name w:val="Zoznam číslo 2 Char Char"/>
    <w:rsid w:val="00B910ED"/>
    <w:rPr>
      <w:rFonts w:ascii="Cambria Math" w:hAnsi="Cambria Math" w:cs="Cambria Math" w:hint="default"/>
      <w:sz w:val="22"/>
      <w:szCs w:val="16"/>
      <w:lang w:val="sk-SK" w:eastAsia="sk-SK" w:bidi="ar-SA"/>
    </w:rPr>
  </w:style>
  <w:style w:type="character" w:customStyle="1" w:styleId="pre">
    <w:name w:val="pre"/>
    <w:basedOn w:val="Predvolenpsmoodseku"/>
    <w:rsid w:val="00B910ED"/>
  </w:style>
  <w:style w:type="character" w:customStyle="1" w:styleId="hodnota">
    <w:name w:val="hodnota"/>
    <w:basedOn w:val="Predvolenpsmoodseku"/>
    <w:rsid w:val="00B910ED"/>
  </w:style>
  <w:style w:type="paragraph" w:styleId="slovanzoznam">
    <w:name w:val="List Number"/>
    <w:basedOn w:val="Normlny"/>
    <w:unhideWhenUsed/>
    <w:rsid w:val="00F8480C"/>
    <w:pPr>
      <w:numPr>
        <w:numId w:val="3"/>
      </w:numPr>
      <w:contextualSpacing/>
    </w:pPr>
  </w:style>
  <w:style w:type="paragraph" w:styleId="Podtitul">
    <w:name w:val="Subtitle"/>
    <w:basedOn w:val="Normlny"/>
    <w:next w:val="Normlny"/>
    <w:link w:val="PodtitulChar"/>
    <w:uiPriority w:val="11"/>
    <w:qFormat/>
    <w:rsid w:val="00DF78FC"/>
    <w:pPr>
      <w:spacing w:after="200" w:line="276" w:lineRule="auto"/>
      <w:jc w:val="center"/>
    </w:pPr>
    <w:rPr>
      <w:rFonts w:ascii="Cambria Math" w:hAnsi="Cambria Math"/>
      <w:b/>
      <w:color w:val="000000"/>
      <w:sz w:val="32"/>
      <w:szCs w:val="32"/>
      <w:lang w:val="en-US" w:eastAsia="x-none" w:bidi="en-US"/>
    </w:rPr>
  </w:style>
  <w:style w:type="character" w:customStyle="1" w:styleId="PodtitulChar">
    <w:name w:val="Podtitul Char"/>
    <w:link w:val="Podtitul"/>
    <w:uiPriority w:val="11"/>
    <w:rsid w:val="00DF78FC"/>
    <w:rPr>
      <w:rFonts w:ascii="Cambria Math" w:eastAsia="Arial" w:hAnsi="Cambria Math" w:cs="Arial"/>
      <w:b/>
      <w:color w:val="000000"/>
      <w:sz w:val="32"/>
      <w:szCs w:val="32"/>
      <w:lang w:val="en-US" w:bidi="en-US"/>
    </w:rPr>
  </w:style>
  <w:style w:type="paragraph" w:styleId="Oznaitext">
    <w:name w:val="Block Text"/>
    <w:basedOn w:val="Normlny"/>
    <w:unhideWhenUsed/>
    <w:rsid w:val="00B3459B"/>
    <w:pPr>
      <w:tabs>
        <w:tab w:val="left" w:pos="720"/>
      </w:tabs>
      <w:ind w:left="720" w:right="946" w:hanging="615"/>
      <w:jc w:val="both"/>
    </w:pPr>
    <w:rPr>
      <w:color w:val="000000"/>
      <w:sz w:val="22"/>
      <w:szCs w:val="20"/>
    </w:rPr>
  </w:style>
  <w:style w:type="paragraph" w:customStyle="1" w:styleId="Nomdelinstitution">
    <w:name w:val="Nom de l'institution"/>
    <w:basedOn w:val="Normlny"/>
    <w:next w:val="Normlny"/>
    <w:rsid w:val="00783CDA"/>
    <w:rPr>
      <w:rFonts w:ascii="Cambria Math" w:hAnsi="Cambria Math"/>
      <w:szCs w:val="20"/>
      <w:lang w:val="en-GB" w:eastAsia="fr-FR"/>
    </w:rPr>
  </w:style>
  <w:style w:type="paragraph" w:customStyle="1" w:styleId="A11">
    <w:name w:val="A.1.1"/>
    <w:basedOn w:val="Normlny"/>
    <w:link w:val="A11Char"/>
    <w:qFormat/>
    <w:rsid w:val="00EA1E44"/>
    <w:pPr>
      <w:numPr>
        <w:ilvl w:val="2"/>
        <w:numId w:val="5"/>
      </w:numPr>
      <w:spacing w:line="276" w:lineRule="auto"/>
    </w:pPr>
    <w:rPr>
      <w:sz w:val="20"/>
      <w:szCs w:val="20"/>
      <w:lang w:val="x-none" w:eastAsia="x-none" w:bidi="en-US"/>
    </w:rPr>
  </w:style>
  <w:style w:type="character" w:customStyle="1" w:styleId="A11Char">
    <w:name w:val="A.1.1 Char"/>
    <w:link w:val="A11"/>
    <w:locked/>
    <w:rsid w:val="00EA1E44"/>
    <w:rPr>
      <w:rFonts w:ascii="Arial" w:eastAsia="Arial" w:hAnsi="Arial"/>
      <w:lang w:val="x-none" w:eastAsia="x-none" w:bidi="en-US"/>
    </w:rPr>
  </w:style>
  <w:style w:type="paragraph" w:customStyle="1" w:styleId="Normlnyodrky">
    <w:name w:val="Normálny odrážky"/>
    <w:basedOn w:val="Normlny"/>
    <w:rsid w:val="002D3113"/>
    <w:pPr>
      <w:numPr>
        <w:numId w:val="6"/>
      </w:numPr>
      <w:suppressAutoHyphens/>
      <w:spacing w:after="120"/>
    </w:pPr>
    <w:rPr>
      <w:rFonts w:ascii="Cambria Math" w:eastAsia="BankGothic Lt BT" w:hAnsi="Cambria Math" w:cs="Cambria Math"/>
      <w:sz w:val="20"/>
      <w:lang w:eastAsia="ar-SA"/>
    </w:rPr>
  </w:style>
  <w:style w:type="paragraph" w:customStyle="1" w:styleId="Normln1">
    <w:name w:val="Normální1"/>
    <w:basedOn w:val="Normlny"/>
    <w:rsid w:val="002D3113"/>
    <w:pPr>
      <w:widowControl w:val="0"/>
    </w:pPr>
    <w:rPr>
      <w:rFonts w:ascii="Cambria Math" w:hAnsi="Cambria Math"/>
      <w:color w:val="000000"/>
      <w:szCs w:val="20"/>
      <w:lang w:eastAsia="sk-SK"/>
    </w:rPr>
  </w:style>
  <w:style w:type="character" w:customStyle="1" w:styleId="NzovChar">
    <w:name w:val="Názov Char"/>
    <w:rsid w:val="00DD0785"/>
    <w:rPr>
      <w:rFonts w:ascii="Times Regular" w:eastAsia="Arial" w:hAnsi="Times Regular" w:cs="Arial"/>
      <w:b/>
      <w:bCs/>
      <w:kern w:val="1"/>
      <w:sz w:val="32"/>
      <w:szCs w:val="32"/>
      <w:lang w:val="cs-CZ"/>
    </w:rPr>
  </w:style>
  <w:style w:type="paragraph" w:styleId="Normlnywebov">
    <w:name w:val="Normal (Web)"/>
    <w:basedOn w:val="Normlny"/>
    <w:uiPriority w:val="99"/>
    <w:rsid w:val="000573CE"/>
    <w:pPr>
      <w:spacing w:before="100" w:beforeAutospacing="1" w:after="100" w:afterAutospacing="1"/>
    </w:pPr>
    <w:rPr>
      <w:lang w:eastAsia="sk-SK"/>
    </w:rPr>
  </w:style>
  <w:style w:type="paragraph" w:styleId="Obyajntext">
    <w:name w:val="Plain Text"/>
    <w:basedOn w:val="Normlny"/>
    <w:link w:val="ObyajntextChar"/>
    <w:rsid w:val="00543E1A"/>
    <w:rPr>
      <w:rFonts w:ascii="Symbol" w:hAnsi="Symbol"/>
      <w:sz w:val="20"/>
      <w:szCs w:val="20"/>
      <w:lang w:val="x-none" w:eastAsia="sk-SK"/>
    </w:rPr>
  </w:style>
  <w:style w:type="character" w:customStyle="1" w:styleId="ObyajntextChar">
    <w:name w:val="Obyčajný text Char"/>
    <w:link w:val="Obyajntext"/>
    <w:rsid w:val="00543E1A"/>
    <w:rPr>
      <w:rFonts w:ascii="Symbol" w:eastAsia="Arial" w:hAnsi="Symbol" w:cs="Symbol"/>
      <w:sz w:val="20"/>
      <w:szCs w:val="20"/>
      <w:lang w:eastAsia="sk-SK"/>
    </w:rPr>
  </w:style>
  <w:style w:type="paragraph" w:customStyle="1" w:styleId="Majo1STS">
    <w:name w:val="Majo1STS"/>
    <w:basedOn w:val="Normlny"/>
    <w:qFormat/>
    <w:rsid w:val="00543E1A"/>
    <w:pPr>
      <w:ind w:left="567" w:hanging="567"/>
      <w:jc w:val="both"/>
    </w:pPr>
    <w:rPr>
      <w:rFonts w:ascii="Cambria Math" w:hAnsi="Cambria Math" w:cs="Cambria Math"/>
      <w:b/>
      <w:sz w:val="20"/>
      <w:szCs w:val="20"/>
      <w:lang w:eastAsia="sk-SK"/>
    </w:rPr>
  </w:style>
  <w:style w:type="paragraph" w:customStyle="1" w:styleId="Zkladntext210">
    <w:name w:val="Základní text 21"/>
    <w:basedOn w:val="Normlny"/>
    <w:rsid w:val="00543E1A"/>
    <w:pPr>
      <w:suppressAutoHyphens/>
      <w:jc w:val="both"/>
    </w:pPr>
    <w:rPr>
      <w:szCs w:val="20"/>
      <w:lang w:val="cs-CZ" w:eastAsia="ar-SA"/>
    </w:rPr>
  </w:style>
  <w:style w:type="character" w:styleId="slostrany">
    <w:name w:val="page number"/>
    <w:basedOn w:val="Predvolenpsmoodseku"/>
    <w:rsid w:val="00736036"/>
  </w:style>
  <w:style w:type="paragraph" w:customStyle="1" w:styleId="Zarkazkladnhotextu32">
    <w:name w:val="Zarážka základného textu 32"/>
    <w:basedOn w:val="Normlny"/>
    <w:rsid w:val="00736036"/>
    <w:pPr>
      <w:suppressAutoHyphens/>
      <w:spacing w:before="120"/>
      <w:ind w:left="708"/>
    </w:pPr>
    <w:rPr>
      <w:rFonts w:ascii="Cambria Math" w:hAnsi="Cambria Math" w:cs="Cambria Math"/>
      <w:sz w:val="22"/>
      <w:lang w:eastAsia="ar-SA"/>
    </w:rPr>
  </w:style>
  <w:style w:type="character" w:customStyle="1" w:styleId="arekod">
    <w:name w:val="are_kod"/>
    <w:basedOn w:val="Predvolenpsmoodseku"/>
    <w:rsid w:val="001C7EA6"/>
  </w:style>
  <w:style w:type="character" w:customStyle="1" w:styleId="OdsekzoznamuChar">
    <w:name w:val="Odsek zoznamu Char"/>
    <w:aliases w:val="4.1 Odrážky Char,body Char,Odsek zoznamu2 Char"/>
    <w:link w:val="Odsekzoznamu"/>
    <w:uiPriority w:val="34"/>
    <w:locked/>
    <w:rsid w:val="00E37620"/>
    <w:rPr>
      <w:rFonts w:ascii="Arial" w:eastAsia="Arial" w:hAnsi="Arial" w:cs="Arial"/>
      <w:sz w:val="24"/>
      <w:szCs w:val="24"/>
      <w:lang w:eastAsia="cs-CZ"/>
    </w:rPr>
  </w:style>
  <w:style w:type="character" w:customStyle="1" w:styleId="fileinfo">
    <w:name w:val="fileinfo"/>
    <w:basedOn w:val="Predvolenpsmoodseku"/>
    <w:rsid w:val="002E5219"/>
  </w:style>
  <w:style w:type="paragraph" w:customStyle="1" w:styleId="Normlnyslovan">
    <w:name w:val="Normálny číslovaný"/>
    <w:qFormat/>
    <w:rsid w:val="006E32F3"/>
    <w:pPr>
      <w:tabs>
        <w:tab w:val="num" w:pos="851"/>
      </w:tabs>
      <w:spacing w:after="240"/>
      <w:ind w:left="851" w:hanging="567"/>
      <w:jc w:val="both"/>
    </w:pPr>
    <w:rPr>
      <w:rFonts w:ascii="DejaVuSansCondensed" w:hAnsi="DejaVuSansCondensed" w:cs="DejaVuSansCondensed"/>
      <w:szCs w:val="23"/>
      <w:lang w:eastAsia="ar-SA"/>
    </w:rPr>
  </w:style>
  <w:style w:type="paragraph" w:styleId="Obsah2">
    <w:name w:val="toc 2"/>
    <w:basedOn w:val="Normlny"/>
    <w:next w:val="Normlny"/>
    <w:autoRedefine/>
    <w:uiPriority w:val="39"/>
    <w:unhideWhenUsed/>
    <w:rsid w:val="009E4225"/>
    <w:pPr>
      <w:spacing w:after="100"/>
      <w:ind w:left="240"/>
    </w:pPr>
  </w:style>
  <w:style w:type="paragraph" w:styleId="Obsah3">
    <w:name w:val="toc 3"/>
    <w:basedOn w:val="Normlny"/>
    <w:next w:val="Normlny"/>
    <w:autoRedefine/>
    <w:uiPriority w:val="39"/>
    <w:unhideWhenUsed/>
    <w:rsid w:val="009E4225"/>
    <w:pPr>
      <w:spacing w:after="100"/>
      <w:ind w:left="480"/>
    </w:pPr>
  </w:style>
  <w:style w:type="paragraph" w:styleId="Obsah4">
    <w:name w:val="toc 4"/>
    <w:basedOn w:val="Normlny"/>
    <w:next w:val="Normlny"/>
    <w:autoRedefine/>
    <w:uiPriority w:val="39"/>
    <w:unhideWhenUsed/>
    <w:rsid w:val="009E4225"/>
    <w:pPr>
      <w:spacing w:after="100"/>
      <w:ind w:left="720"/>
    </w:pPr>
  </w:style>
  <w:style w:type="paragraph" w:styleId="Obsah5">
    <w:name w:val="toc 5"/>
    <w:basedOn w:val="Normlny"/>
    <w:next w:val="Normlny"/>
    <w:autoRedefine/>
    <w:uiPriority w:val="39"/>
    <w:unhideWhenUsed/>
    <w:rsid w:val="009E4225"/>
    <w:pPr>
      <w:spacing w:after="100"/>
      <w:ind w:left="960"/>
    </w:pPr>
  </w:style>
  <w:style w:type="character" w:customStyle="1" w:styleId="apple-converted-space">
    <w:name w:val="apple-converted-space"/>
    <w:basedOn w:val="Predvolenpsmoodseku"/>
    <w:rsid w:val="008C287A"/>
  </w:style>
  <w:style w:type="numbering" w:customStyle="1" w:styleId="Bezzoznamu1">
    <w:name w:val="Bez zoznamu1"/>
    <w:next w:val="Bezzoznamu"/>
    <w:uiPriority w:val="99"/>
    <w:semiHidden/>
    <w:unhideWhenUsed/>
    <w:rsid w:val="00FE56E5"/>
  </w:style>
  <w:style w:type="table" w:customStyle="1" w:styleId="Mriekatabuky1">
    <w:name w:val="Mriežka tabuľky1"/>
    <w:basedOn w:val="Normlnatabuka"/>
    <w:next w:val="Mriekatabuky"/>
    <w:uiPriority w:val="39"/>
    <w:rsid w:val="00FE56E5"/>
    <w:rPr>
      <w:rFonts w:eastAsia="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semiHidden/>
    <w:unhideWhenUsed/>
    <w:rsid w:val="00FE56E5"/>
    <w:rPr>
      <w:sz w:val="20"/>
      <w:szCs w:val="20"/>
      <w:lang w:val="x-none" w:eastAsia="en-US"/>
    </w:rPr>
  </w:style>
  <w:style w:type="character" w:customStyle="1" w:styleId="TextpoznmkypodiarouChar">
    <w:name w:val="Text poznámky pod čiarou Char"/>
    <w:link w:val="Textpoznmkypodiarou"/>
    <w:semiHidden/>
    <w:rsid w:val="00FE56E5"/>
    <w:rPr>
      <w:rFonts w:ascii="Arial" w:eastAsia="Arial" w:hAnsi="Arial"/>
      <w:lang w:eastAsia="en-US"/>
    </w:rPr>
  </w:style>
  <w:style w:type="character" w:styleId="Odkaznapoznmkupodiarou">
    <w:name w:val="footnote reference"/>
    <w:semiHidden/>
    <w:unhideWhenUsed/>
    <w:rsid w:val="00FE56E5"/>
    <w:rPr>
      <w:rFonts w:cs="Arial"/>
      <w:vertAlign w:val="superscript"/>
    </w:rPr>
  </w:style>
  <w:style w:type="table" w:styleId="Mriekatabuky">
    <w:name w:val="Table Grid"/>
    <w:basedOn w:val="Normlnatabuka"/>
    <w:uiPriority w:val="39"/>
    <w:rsid w:val="00FE5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kapitoly">
    <w:name w:val="Nadpis kapitoly"/>
    <w:basedOn w:val="Normlny"/>
    <w:next w:val="Odsekkapitolyslovan"/>
    <w:qFormat/>
    <w:rsid w:val="00C5658E"/>
    <w:pPr>
      <w:keepNext/>
      <w:keepLines/>
      <w:numPr>
        <w:numId w:val="31"/>
      </w:numPr>
      <w:tabs>
        <w:tab w:val="clear" w:pos="0"/>
        <w:tab w:val="left" w:pos="426"/>
      </w:tabs>
      <w:spacing w:before="480" w:after="240"/>
      <w:ind w:left="0" w:firstLine="0"/>
      <w:outlineLvl w:val="0"/>
    </w:pPr>
    <w:rPr>
      <w:rFonts w:ascii="DejaVuSansCondensed" w:hAnsi="DejaVuSansCondensed"/>
      <w:b/>
      <w:bCs/>
      <w:color w:val="000000"/>
      <w:sz w:val="20"/>
      <w:szCs w:val="28"/>
      <w:lang w:eastAsia="en-US"/>
    </w:rPr>
  </w:style>
  <w:style w:type="paragraph" w:customStyle="1" w:styleId="Odsekkapitolyslovan">
    <w:name w:val="Odsek kapitoly číslovaný"/>
    <w:basedOn w:val="Normlny"/>
    <w:next w:val="Nadpiskapitoly"/>
    <w:qFormat/>
    <w:rsid w:val="00C5658E"/>
    <w:pPr>
      <w:numPr>
        <w:ilvl w:val="1"/>
        <w:numId w:val="31"/>
      </w:numPr>
      <w:tabs>
        <w:tab w:val="clear" w:pos="426"/>
        <w:tab w:val="left" w:pos="709"/>
      </w:tabs>
      <w:spacing w:before="120" w:after="120"/>
      <w:ind w:left="709" w:hanging="709"/>
      <w:jc w:val="both"/>
    </w:pPr>
    <w:rPr>
      <w:rFonts w:ascii="DejaVuSansCondensed" w:eastAsia="BankGothic Lt BT" w:hAnsi="DejaVuSansCondensed" w:cs="DejaVuSansCondensed"/>
      <w:color w:val="000000"/>
      <w:sz w:val="20"/>
      <w:szCs w:val="20"/>
      <w:lang w:eastAsia="en-US"/>
    </w:rPr>
  </w:style>
  <w:style w:type="paragraph" w:customStyle="1" w:styleId="Odsekkapitolyslovan2">
    <w:name w:val="Odsek kapitoly číslovaný2"/>
    <w:basedOn w:val="Odsekkapitolyslovan"/>
    <w:qFormat/>
    <w:rsid w:val="00C5658E"/>
    <w:pPr>
      <w:numPr>
        <w:ilvl w:val="2"/>
      </w:numPr>
      <w:tabs>
        <w:tab w:val="left" w:pos="851"/>
      </w:tabs>
      <w:ind w:left="709" w:hanging="709"/>
    </w:pPr>
  </w:style>
  <w:style w:type="paragraph" w:customStyle="1" w:styleId="PodnadpisastiA">
    <w:name w:val="Podnadpis časti A"/>
    <w:basedOn w:val="Normlny"/>
    <w:next w:val="PodnadpisastiA11"/>
    <w:qFormat/>
    <w:rsid w:val="00A9059A"/>
    <w:pPr>
      <w:keepNext/>
      <w:keepLines/>
      <w:numPr>
        <w:ilvl w:val="1"/>
        <w:numId w:val="32"/>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A9059A"/>
    <w:pPr>
      <w:numPr>
        <w:ilvl w:val="2"/>
      </w:numPr>
      <w:tabs>
        <w:tab w:val="num" w:pos="1418"/>
      </w:tabs>
      <w:spacing w:before="240" w:after="240"/>
      <w:ind w:left="2204"/>
      <w:jc w:val="left"/>
    </w:pPr>
    <w:rPr>
      <w:rFonts w:ascii="DejaVuSansCondensed" w:hAnsi="DejaVuSansCondensed" w:cs="DejaVuSansCondensed"/>
      <w:noProof/>
      <w:szCs w:val="24"/>
    </w:rPr>
  </w:style>
  <w:style w:type="table" w:customStyle="1" w:styleId="Mriekatabuky2">
    <w:name w:val="Mriežka tabuľky2"/>
    <w:basedOn w:val="Normlnatabuka"/>
    <w:next w:val="Mriekatabuky"/>
    <w:uiPriority w:val="59"/>
    <w:rsid w:val="000364D9"/>
    <w:rPr>
      <w:rFonts w:eastAsia="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0364D9"/>
    <w:rPr>
      <w:rFonts w:eastAsia="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A67F5F"/>
    <w:rPr>
      <w:rFonts w:eastAsia="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C41F20"/>
    <w:rPr>
      <w:rFonts w:eastAsia="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AB221C"/>
    <w:rPr>
      <w:sz w:val="16"/>
      <w:szCs w:val="16"/>
    </w:rPr>
  </w:style>
  <w:style w:type="character" w:styleId="Zvraznenie">
    <w:name w:val="Emphasis"/>
    <w:uiPriority w:val="20"/>
    <w:qFormat/>
    <w:rsid w:val="002D42A2"/>
    <w:rPr>
      <w:i/>
      <w:iCs/>
    </w:rPr>
  </w:style>
  <w:style w:type="paragraph" w:customStyle="1" w:styleId="Obrzok">
    <w:name w:val="Obrázok"/>
    <w:basedOn w:val="Normlny"/>
    <w:rsid w:val="00140A86"/>
    <w:pPr>
      <w:suppressLineNumbers/>
      <w:suppressAutoHyphens/>
      <w:spacing w:before="120" w:after="120" w:line="276" w:lineRule="auto"/>
    </w:pPr>
    <w:rPr>
      <w:rFonts w:ascii="BankGothic Lt BT" w:eastAsia="BankGothic Lt BT" w:hAnsi="BankGothic Lt BT" w:cs="DejaVuSansCondensed"/>
      <w:i/>
      <w:iCs/>
      <w:kern w:val="1"/>
      <w:lang w:val="en-US" w:eastAsia="ar-SA"/>
    </w:rPr>
  </w:style>
  <w:style w:type="character" w:styleId="Siln">
    <w:name w:val="Strong"/>
    <w:uiPriority w:val="22"/>
    <w:qFormat/>
    <w:rsid w:val="001B3B39"/>
    <w:rPr>
      <w:b/>
      <w:bCs/>
    </w:rPr>
  </w:style>
  <w:style w:type="paragraph" w:styleId="Obsah6">
    <w:name w:val="toc 6"/>
    <w:basedOn w:val="Normlny"/>
    <w:next w:val="Normlny"/>
    <w:autoRedefine/>
    <w:uiPriority w:val="39"/>
    <w:unhideWhenUsed/>
    <w:rsid w:val="00B76F25"/>
    <w:pPr>
      <w:spacing w:after="100" w:line="276" w:lineRule="auto"/>
      <w:ind w:left="1100"/>
    </w:pPr>
    <w:rPr>
      <w:rFonts w:ascii="BankGothic Lt BT" w:hAnsi="BankGothic Lt BT"/>
      <w:sz w:val="22"/>
      <w:szCs w:val="22"/>
      <w:lang w:eastAsia="sk-SK"/>
    </w:rPr>
  </w:style>
  <w:style w:type="paragraph" w:styleId="Obsah7">
    <w:name w:val="toc 7"/>
    <w:basedOn w:val="Normlny"/>
    <w:next w:val="Normlny"/>
    <w:autoRedefine/>
    <w:uiPriority w:val="39"/>
    <w:unhideWhenUsed/>
    <w:rsid w:val="00B76F25"/>
    <w:pPr>
      <w:spacing w:after="100" w:line="276" w:lineRule="auto"/>
      <w:ind w:left="1320"/>
    </w:pPr>
    <w:rPr>
      <w:rFonts w:ascii="BankGothic Lt BT" w:hAnsi="BankGothic Lt BT"/>
      <w:sz w:val="22"/>
      <w:szCs w:val="22"/>
      <w:lang w:eastAsia="sk-SK"/>
    </w:rPr>
  </w:style>
  <w:style w:type="paragraph" w:styleId="Obsah8">
    <w:name w:val="toc 8"/>
    <w:basedOn w:val="Normlny"/>
    <w:next w:val="Normlny"/>
    <w:autoRedefine/>
    <w:uiPriority w:val="39"/>
    <w:unhideWhenUsed/>
    <w:rsid w:val="00B76F25"/>
    <w:pPr>
      <w:spacing w:after="100" w:line="276" w:lineRule="auto"/>
      <w:ind w:left="1540"/>
    </w:pPr>
    <w:rPr>
      <w:rFonts w:ascii="BankGothic Lt BT" w:hAnsi="BankGothic Lt BT"/>
      <w:sz w:val="22"/>
      <w:szCs w:val="22"/>
      <w:lang w:eastAsia="sk-SK"/>
    </w:rPr>
  </w:style>
  <w:style w:type="paragraph" w:styleId="Obsah9">
    <w:name w:val="toc 9"/>
    <w:basedOn w:val="Normlny"/>
    <w:next w:val="Normlny"/>
    <w:autoRedefine/>
    <w:uiPriority w:val="39"/>
    <w:unhideWhenUsed/>
    <w:rsid w:val="00B76F25"/>
    <w:pPr>
      <w:spacing w:after="100" w:line="276" w:lineRule="auto"/>
      <w:ind w:left="1760"/>
    </w:pPr>
    <w:rPr>
      <w:rFonts w:ascii="BankGothic Lt BT" w:hAnsi="BankGothic Lt BT"/>
      <w:sz w:val="22"/>
      <w:szCs w:val="22"/>
      <w:lang w:eastAsia="sk-SK"/>
    </w:rPr>
  </w:style>
  <w:style w:type="numbering" w:customStyle="1" w:styleId="WWNum3">
    <w:name w:val="WWNum3"/>
    <w:basedOn w:val="Bezzoznamu"/>
    <w:rsid w:val="00644D1F"/>
    <w:pPr>
      <w:numPr>
        <w:numId w:val="39"/>
      </w:numPr>
    </w:pPr>
  </w:style>
  <w:style w:type="character" w:customStyle="1" w:styleId="Dtum1">
    <w:name w:val="Dátum1"/>
    <w:basedOn w:val="Predvolenpsmoodseku"/>
    <w:rsid w:val="00740AD8"/>
  </w:style>
  <w:style w:type="numbering" w:customStyle="1" w:styleId="ListeUeberschriften">
    <w:name w:val="Liste Ueberschriften"/>
    <w:basedOn w:val="Bezzoznamu"/>
    <w:semiHidden/>
    <w:rsid w:val="00156CCB"/>
    <w:pPr>
      <w:numPr>
        <w:numId w:val="79"/>
      </w:numPr>
    </w:pPr>
  </w:style>
  <w:style w:type="numbering" w:customStyle="1" w:styleId="ListeUeberschriften1">
    <w:name w:val="Liste Ueberschriften1"/>
    <w:basedOn w:val="Bezzoznamu"/>
    <w:semiHidden/>
    <w:rsid w:val="00883EBE"/>
  </w:style>
  <w:style w:type="numbering" w:customStyle="1" w:styleId="ListeUeberschriften2">
    <w:name w:val="Liste Ueberschriften2"/>
    <w:basedOn w:val="Bezzoznamu"/>
    <w:semiHidden/>
    <w:rsid w:val="001A1AD3"/>
    <w:pPr>
      <w:numPr>
        <w:numId w:val="26"/>
      </w:numPr>
    </w:pPr>
  </w:style>
  <w:style w:type="paragraph" w:customStyle="1" w:styleId="tl4">
    <w:name w:val="Štýl4"/>
    <w:basedOn w:val="Normlny"/>
    <w:link w:val="tl4Char"/>
    <w:uiPriority w:val="99"/>
    <w:rsid w:val="001908FB"/>
    <w:pPr>
      <w:numPr>
        <w:ilvl w:val="3"/>
        <w:numId w:val="63"/>
      </w:numPr>
      <w:tabs>
        <w:tab w:val="left" w:pos="993"/>
      </w:tabs>
      <w:spacing w:line="288" w:lineRule="auto"/>
      <w:jc w:val="both"/>
    </w:pPr>
    <w:rPr>
      <w:rFonts w:ascii="Cambria Math" w:eastAsia="BankGothic Lt BT" w:hAnsi="Cambria Math"/>
      <w:sz w:val="18"/>
      <w:szCs w:val="20"/>
      <w:lang w:eastAsia="sk-SK"/>
    </w:rPr>
  </w:style>
  <w:style w:type="character" w:customStyle="1" w:styleId="tl4Char">
    <w:name w:val="Štýl4 Char"/>
    <w:link w:val="tl4"/>
    <w:uiPriority w:val="99"/>
    <w:locked/>
    <w:rsid w:val="001908FB"/>
    <w:rPr>
      <w:rFonts w:ascii="Cambria Math" w:hAnsi="Cambria Math"/>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89126">
      <w:bodyDiv w:val="1"/>
      <w:marLeft w:val="0"/>
      <w:marRight w:val="0"/>
      <w:marTop w:val="0"/>
      <w:marBottom w:val="0"/>
      <w:divBdr>
        <w:top w:val="none" w:sz="0" w:space="0" w:color="auto"/>
        <w:left w:val="none" w:sz="0" w:space="0" w:color="auto"/>
        <w:bottom w:val="none" w:sz="0" w:space="0" w:color="auto"/>
        <w:right w:val="none" w:sz="0" w:space="0" w:color="auto"/>
      </w:divBdr>
    </w:div>
    <w:div w:id="140925561">
      <w:bodyDiv w:val="1"/>
      <w:marLeft w:val="0"/>
      <w:marRight w:val="0"/>
      <w:marTop w:val="0"/>
      <w:marBottom w:val="0"/>
      <w:divBdr>
        <w:top w:val="none" w:sz="0" w:space="0" w:color="auto"/>
        <w:left w:val="none" w:sz="0" w:space="0" w:color="auto"/>
        <w:bottom w:val="none" w:sz="0" w:space="0" w:color="auto"/>
        <w:right w:val="none" w:sz="0" w:space="0" w:color="auto"/>
      </w:divBdr>
    </w:div>
    <w:div w:id="158540294">
      <w:bodyDiv w:val="1"/>
      <w:marLeft w:val="0"/>
      <w:marRight w:val="0"/>
      <w:marTop w:val="0"/>
      <w:marBottom w:val="0"/>
      <w:divBdr>
        <w:top w:val="none" w:sz="0" w:space="0" w:color="auto"/>
        <w:left w:val="none" w:sz="0" w:space="0" w:color="auto"/>
        <w:bottom w:val="none" w:sz="0" w:space="0" w:color="auto"/>
        <w:right w:val="none" w:sz="0" w:space="0" w:color="auto"/>
      </w:divBdr>
    </w:div>
    <w:div w:id="205677516">
      <w:bodyDiv w:val="1"/>
      <w:marLeft w:val="0"/>
      <w:marRight w:val="0"/>
      <w:marTop w:val="0"/>
      <w:marBottom w:val="0"/>
      <w:divBdr>
        <w:top w:val="none" w:sz="0" w:space="0" w:color="auto"/>
        <w:left w:val="none" w:sz="0" w:space="0" w:color="auto"/>
        <w:bottom w:val="none" w:sz="0" w:space="0" w:color="auto"/>
        <w:right w:val="none" w:sz="0" w:space="0" w:color="auto"/>
      </w:divBdr>
    </w:div>
    <w:div w:id="236401531">
      <w:bodyDiv w:val="1"/>
      <w:marLeft w:val="0"/>
      <w:marRight w:val="0"/>
      <w:marTop w:val="0"/>
      <w:marBottom w:val="0"/>
      <w:divBdr>
        <w:top w:val="none" w:sz="0" w:space="0" w:color="auto"/>
        <w:left w:val="none" w:sz="0" w:space="0" w:color="auto"/>
        <w:bottom w:val="none" w:sz="0" w:space="0" w:color="auto"/>
        <w:right w:val="none" w:sz="0" w:space="0" w:color="auto"/>
      </w:divBdr>
    </w:div>
    <w:div w:id="414134593">
      <w:bodyDiv w:val="1"/>
      <w:marLeft w:val="0"/>
      <w:marRight w:val="0"/>
      <w:marTop w:val="0"/>
      <w:marBottom w:val="0"/>
      <w:divBdr>
        <w:top w:val="none" w:sz="0" w:space="0" w:color="auto"/>
        <w:left w:val="none" w:sz="0" w:space="0" w:color="auto"/>
        <w:bottom w:val="none" w:sz="0" w:space="0" w:color="auto"/>
        <w:right w:val="none" w:sz="0" w:space="0" w:color="auto"/>
      </w:divBdr>
    </w:div>
    <w:div w:id="537859055">
      <w:bodyDiv w:val="1"/>
      <w:marLeft w:val="0"/>
      <w:marRight w:val="0"/>
      <w:marTop w:val="0"/>
      <w:marBottom w:val="0"/>
      <w:divBdr>
        <w:top w:val="none" w:sz="0" w:space="0" w:color="auto"/>
        <w:left w:val="none" w:sz="0" w:space="0" w:color="auto"/>
        <w:bottom w:val="none" w:sz="0" w:space="0" w:color="auto"/>
        <w:right w:val="none" w:sz="0" w:space="0" w:color="auto"/>
      </w:divBdr>
    </w:div>
    <w:div w:id="552697747">
      <w:bodyDiv w:val="1"/>
      <w:marLeft w:val="0"/>
      <w:marRight w:val="0"/>
      <w:marTop w:val="0"/>
      <w:marBottom w:val="0"/>
      <w:divBdr>
        <w:top w:val="none" w:sz="0" w:space="0" w:color="auto"/>
        <w:left w:val="none" w:sz="0" w:space="0" w:color="auto"/>
        <w:bottom w:val="none" w:sz="0" w:space="0" w:color="auto"/>
        <w:right w:val="none" w:sz="0" w:space="0" w:color="auto"/>
      </w:divBdr>
    </w:div>
    <w:div w:id="554583456">
      <w:bodyDiv w:val="1"/>
      <w:marLeft w:val="0"/>
      <w:marRight w:val="0"/>
      <w:marTop w:val="0"/>
      <w:marBottom w:val="0"/>
      <w:divBdr>
        <w:top w:val="none" w:sz="0" w:space="0" w:color="auto"/>
        <w:left w:val="none" w:sz="0" w:space="0" w:color="auto"/>
        <w:bottom w:val="none" w:sz="0" w:space="0" w:color="auto"/>
        <w:right w:val="none" w:sz="0" w:space="0" w:color="auto"/>
      </w:divBdr>
    </w:div>
    <w:div w:id="673218005">
      <w:bodyDiv w:val="1"/>
      <w:marLeft w:val="0"/>
      <w:marRight w:val="0"/>
      <w:marTop w:val="0"/>
      <w:marBottom w:val="0"/>
      <w:divBdr>
        <w:top w:val="none" w:sz="0" w:space="0" w:color="auto"/>
        <w:left w:val="none" w:sz="0" w:space="0" w:color="auto"/>
        <w:bottom w:val="none" w:sz="0" w:space="0" w:color="auto"/>
        <w:right w:val="none" w:sz="0" w:space="0" w:color="auto"/>
      </w:divBdr>
    </w:div>
    <w:div w:id="1016469687">
      <w:bodyDiv w:val="1"/>
      <w:marLeft w:val="0"/>
      <w:marRight w:val="0"/>
      <w:marTop w:val="0"/>
      <w:marBottom w:val="0"/>
      <w:divBdr>
        <w:top w:val="none" w:sz="0" w:space="0" w:color="auto"/>
        <w:left w:val="none" w:sz="0" w:space="0" w:color="auto"/>
        <w:bottom w:val="none" w:sz="0" w:space="0" w:color="auto"/>
        <w:right w:val="none" w:sz="0" w:space="0" w:color="auto"/>
      </w:divBdr>
    </w:div>
    <w:div w:id="1016495918">
      <w:bodyDiv w:val="1"/>
      <w:marLeft w:val="0"/>
      <w:marRight w:val="0"/>
      <w:marTop w:val="0"/>
      <w:marBottom w:val="0"/>
      <w:divBdr>
        <w:top w:val="none" w:sz="0" w:space="0" w:color="auto"/>
        <w:left w:val="none" w:sz="0" w:space="0" w:color="auto"/>
        <w:bottom w:val="none" w:sz="0" w:space="0" w:color="auto"/>
        <w:right w:val="none" w:sz="0" w:space="0" w:color="auto"/>
      </w:divBdr>
    </w:div>
    <w:div w:id="1144738727">
      <w:bodyDiv w:val="1"/>
      <w:marLeft w:val="0"/>
      <w:marRight w:val="0"/>
      <w:marTop w:val="0"/>
      <w:marBottom w:val="0"/>
      <w:divBdr>
        <w:top w:val="none" w:sz="0" w:space="0" w:color="auto"/>
        <w:left w:val="none" w:sz="0" w:space="0" w:color="auto"/>
        <w:bottom w:val="none" w:sz="0" w:space="0" w:color="auto"/>
        <w:right w:val="none" w:sz="0" w:space="0" w:color="auto"/>
      </w:divBdr>
      <w:divsChild>
        <w:div w:id="652949159">
          <w:marLeft w:val="255"/>
          <w:marRight w:val="0"/>
          <w:marTop w:val="75"/>
          <w:marBottom w:val="0"/>
          <w:divBdr>
            <w:top w:val="none" w:sz="0" w:space="0" w:color="auto"/>
            <w:left w:val="none" w:sz="0" w:space="0" w:color="auto"/>
            <w:bottom w:val="none" w:sz="0" w:space="0" w:color="auto"/>
            <w:right w:val="none" w:sz="0" w:space="0" w:color="auto"/>
          </w:divBdr>
          <w:divsChild>
            <w:div w:id="120540997">
              <w:marLeft w:val="255"/>
              <w:marRight w:val="0"/>
              <w:marTop w:val="0"/>
              <w:marBottom w:val="0"/>
              <w:divBdr>
                <w:top w:val="none" w:sz="0" w:space="0" w:color="auto"/>
                <w:left w:val="none" w:sz="0" w:space="0" w:color="auto"/>
                <w:bottom w:val="none" w:sz="0" w:space="0" w:color="auto"/>
                <w:right w:val="none" w:sz="0" w:space="0" w:color="auto"/>
              </w:divBdr>
            </w:div>
            <w:div w:id="409887271">
              <w:marLeft w:val="255"/>
              <w:marRight w:val="0"/>
              <w:marTop w:val="0"/>
              <w:marBottom w:val="0"/>
              <w:divBdr>
                <w:top w:val="none" w:sz="0" w:space="0" w:color="auto"/>
                <w:left w:val="none" w:sz="0" w:space="0" w:color="auto"/>
                <w:bottom w:val="none" w:sz="0" w:space="0" w:color="auto"/>
                <w:right w:val="none" w:sz="0" w:space="0" w:color="auto"/>
              </w:divBdr>
            </w:div>
            <w:div w:id="501895644">
              <w:marLeft w:val="255"/>
              <w:marRight w:val="0"/>
              <w:marTop w:val="0"/>
              <w:marBottom w:val="0"/>
              <w:divBdr>
                <w:top w:val="none" w:sz="0" w:space="0" w:color="auto"/>
                <w:left w:val="none" w:sz="0" w:space="0" w:color="auto"/>
                <w:bottom w:val="none" w:sz="0" w:space="0" w:color="auto"/>
                <w:right w:val="none" w:sz="0" w:space="0" w:color="auto"/>
              </w:divBdr>
            </w:div>
            <w:div w:id="526598659">
              <w:marLeft w:val="255"/>
              <w:marRight w:val="0"/>
              <w:marTop w:val="0"/>
              <w:marBottom w:val="0"/>
              <w:divBdr>
                <w:top w:val="none" w:sz="0" w:space="0" w:color="auto"/>
                <w:left w:val="none" w:sz="0" w:space="0" w:color="auto"/>
                <w:bottom w:val="none" w:sz="0" w:space="0" w:color="auto"/>
                <w:right w:val="none" w:sz="0" w:space="0" w:color="auto"/>
              </w:divBdr>
            </w:div>
            <w:div w:id="1156609143">
              <w:marLeft w:val="255"/>
              <w:marRight w:val="0"/>
              <w:marTop w:val="0"/>
              <w:marBottom w:val="0"/>
              <w:divBdr>
                <w:top w:val="none" w:sz="0" w:space="0" w:color="auto"/>
                <w:left w:val="none" w:sz="0" w:space="0" w:color="auto"/>
                <w:bottom w:val="none" w:sz="0" w:space="0" w:color="auto"/>
                <w:right w:val="none" w:sz="0" w:space="0" w:color="auto"/>
              </w:divBdr>
            </w:div>
            <w:div w:id="1427341283">
              <w:marLeft w:val="255"/>
              <w:marRight w:val="0"/>
              <w:marTop w:val="0"/>
              <w:marBottom w:val="0"/>
              <w:divBdr>
                <w:top w:val="none" w:sz="0" w:space="0" w:color="auto"/>
                <w:left w:val="none" w:sz="0" w:space="0" w:color="auto"/>
                <w:bottom w:val="none" w:sz="0" w:space="0" w:color="auto"/>
                <w:right w:val="none" w:sz="0" w:space="0" w:color="auto"/>
              </w:divBdr>
            </w:div>
            <w:div w:id="1555778570">
              <w:marLeft w:val="255"/>
              <w:marRight w:val="0"/>
              <w:marTop w:val="0"/>
              <w:marBottom w:val="0"/>
              <w:divBdr>
                <w:top w:val="none" w:sz="0" w:space="0" w:color="auto"/>
                <w:left w:val="none" w:sz="0" w:space="0" w:color="auto"/>
                <w:bottom w:val="none" w:sz="0" w:space="0" w:color="auto"/>
                <w:right w:val="none" w:sz="0" w:space="0" w:color="auto"/>
              </w:divBdr>
            </w:div>
            <w:div w:id="2054427094">
              <w:marLeft w:val="255"/>
              <w:marRight w:val="0"/>
              <w:marTop w:val="0"/>
              <w:marBottom w:val="0"/>
              <w:divBdr>
                <w:top w:val="none" w:sz="0" w:space="0" w:color="auto"/>
                <w:left w:val="none" w:sz="0" w:space="0" w:color="auto"/>
                <w:bottom w:val="none" w:sz="0" w:space="0" w:color="auto"/>
                <w:right w:val="none" w:sz="0" w:space="0" w:color="auto"/>
              </w:divBdr>
            </w:div>
          </w:divsChild>
        </w:div>
        <w:div w:id="1557281988">
          <w:marLeft w:val="255"/>
          <w:marRight w:val="0"/>
          <w:marTop w:val="75"/>
          <w:marBottom w:val="0"/>
          <w:divBdr>
            <w:top w:val="none" w:sz="0" w:space="0" w:color="auto"/>
            <w:left w:val="none" w:sz="0" w:space="0" w:color="auto"/>
            <w:bottom w:val="none" w:sz="0" w:space="0" w:color="auto"/>
            <w:right w:val="none" w:sz="0" w:space="0" w:color="auto"/>
          </w:divBdr>
          <w:divsChild>
            <w:div w:id="510683799">
              <w:marLeft w:val="255"/>
              <w:marRight w:val="0"/>
              <w:marTop w:val="0"/>
              <w:marBottom w:val="0"/>
              <w:divBdr>
                <w:top w:val="none" w:sz="0" w:space="0" w:color="auto"/>
                <w:left w:val="none" w:sz="0" w:space="0" w:color="auto"/>
                <w:bottom w:val="none" w:sz="0" w:space="0" w:color="auto"/>
                <w:right w:val="none" w:sz="0" w:space="0" w:color="auto"/>
              </w:divBdr>
            </w:div>
            <w:div w:id="1335693042">
              <w:marLeft w:val="255"/>
              <w:marRight w:val="0"/>
              <w:marTop w:val="0"/>
              <w:marBottom w:val="0"/>
              <w:divBdr>
                <w:top w:val="none" w:sz="0" w:space="0" w:color="auto"/>
                <w:left w:val="none" w:sz="0" w:space="0" w:color="auto"/>
                <w:bottom w:val="none" w:sz="0" w:space="0" w:color="auto"/>
                <w:right w:val="none" w:sz="0" w:space="0" w:color="auto"/>
              </w:divBdr>
            </w:div>
            <w:div w:id="1474516217">
              <w:marLeft w:val="255"/>
              <w:marRight w:val="0"/>
              <w:marTop w:val="0"/>
              <w:marBottom w:val="0"/>
              <w:divBdr>
                <w:top w:val="none" w:sz="0" w:space="0" w:color="auto"/>
                <w:left w:val="none" w:sz="0" w:space="0" w:color="auto"/>
                <w:bottom w:val="none" w:sz="0" w:space="0" w:color="auto"/>
                <w:right w:val="none" w:sz="0" w:space="0" w:color="auto"/>
              </w:divBdr>
            </w:div>
            <w:div w:id="1770814750">
              <w:marLeft w:val="255"/>
              <w:marRight w:val="0"/>
              <w:marTop w:val="0"/>
              <w:marBottom w:val="0"/>
              <w:divBdr>
                <w:top w:val="none" w:sz="0" w:space="0" w:color="auto"/>
                <w:left w:val="none" w:sz="0" w:space="0" w:color="auto"/>
                <w:bottom w:val="none" w:sz="0" w:space="0" w:color="auto"/>
                <w:right w:val="none" w:sz="0" w:space="0" w:color="auto"/>
              </w:divBdr>
            </w:div>
            <w:div w:id="1839345877">
              <w:marLeft w:val="255"/>
              <w:marRight w:val="0"/>
              <w:marTop w:val="0"/>
              <w:marBottom w:val="0"/>
              <w:divBdr>
                <w:top w:val="none" w:sz="0" w:space="0" w:color="auto"/>
                <w:left w:val="none" w:sz="0" w:space="0" w:color="auto"/>
                <w:bottom w:val="none" w:sz="0" w:space="0" w:color="auto"/>
                <w:right w:val="none" w:sz="0" w:space="0" w:color="auto"/>
              </w:divBdr>
            </w:div>
            <w:div w:id="183988410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71410074">
      <w:bodyDiv w:val="1"/>
      <w:marLeft w:val="0"/>
      <w:marRight w:val="0"/>
      <w:marTop w:val="0"/>
      <w:marBottom w:val="0"/>
      <w:divBdr>
        <w:top w:val="none" w:sz="0" w:space="0" w:color="auto"/>
        <w:left w:val="none" w:sz="0" w:space="0" w:color="auto"/>
        <w:bottom w:val="none" w:sz="0" w:space="0" w:color="auto"/>
        <w:right w:val="none" w:sz="0" w:space="0" w:color="auto"/>
      </w:divBdr>
    </w:div>
    <w:div w:id="1192306252">
      <w:bodyDiv w:val="1"/>
      <w:marLeft w:val="0"/>
      <w:marRight w:val="0"/>
      <w:marTop w:val="0"/>
      <w:marBottom w:val="0"/>
      <w:divBdr>
        <w:top w:val="none" w:sz="0" w:space="0" w:color="auto"/>
        <w:left w:val="none" w:sz="0" w:space="0" w:color="auto"/>
        <w:bottom w:val="none" w:sz="0" w:space="0" w:color="auto"/>
        <w:right w:val="none" w:sz="0" w:space="0" w:color="auto"/>
      </w:divBdr>
    </w:div>
    <w:div w:id="1206671824">
      <w:bodyDiv w:val="1"/>
      <w:marLeft w:val="0"/>
      <w:marRight w:val="0"/>
      <w:marTop w:val="0"/>
      <w:marBottom w:val="0"/>
      <w:divBdr>
        <w:top w:val="none" w:sz="0" w:space="0" w:color="auto"/>
        <w:left w:val="none" w:sz="0" w:space="0" w:color="auto"/>
        <w:bottom w:val="none" w:sz="0" w:space="0" w:color="auto"/>
        <w:right w:val="none" w:sz="0" w:space="0" w:color="auto"/>
      </w:divBdr>
      <w:divsChild>
        <w:div w:id="412313649">
          <w:marLeft w:val="255"/>
          <w:marRight w:val="0"/>
          <w:marTop w:val="0"/>
          <w:marBottom w:val="0"/>
          <w:divBdr>
            <w:top w:val="none" w:sz="0" w:space="0" w:color="auto"/>
            <w:left w:val="none" w:sz="0" w:space="0" w:color="auto"/>
            <w:bottom w:val="none" w:sz="0" w:space="0" w:color="auto"/>
            <w:right w:val="none" w:sz="0" w:space="0" w:color="auto"/>
          </w:divBdr>
        </w:div>
        <w:div w:id="1263220230">
          <w:marLeft w:val="255"/>
          <w:marRight w:val="0"/>
          <w:marTop w:val="0"/>
          <w:marBottom w:val="0"/>
          <w:divBdr>
            <w:top w:val="none" w:sz="0" w:space="0" w:color="auto"/>
            <w:left w:val="none" w:sz="0" w:space="0" w:color="auto"/>
            <w:bottom w:val="none" w:sz="0" w:space="0" w:color="auto"/>
            <w:right w:val="none" w:sz="0" w:space="0" w:color="auto"/>
          </w:divBdr>
        </w:div>
      </w:divsChild>
    </w:div>
    <w:div w:id="1258565360">
      <w:bodyDiv w:val="1"/>
      <w:marLeft w:val="0"/>
      <w:marRight w:val="0"/>
      <w:marTop w:val="0"/>
      <w:marBottom w:val="0"/>
      <w:divBdr>
        <w:top w:val="none" w:sz="0" w:space="0" w:color="auto"/>
        <w:left w:val="none" w:sz="0" w:space="0" w:color="auto"/>
        <w:bottom w:val="none" w:sz="0" w:space="0" w:color="auto"/>
        <w:right w:val="none" w:sz="0" w:space="0" w:color="auto"/>
      </w:divBdr>
    </w:div>
    <w:div w:id="1675717169">
      <w:bodyDiv w:val="1"/>
      <w:marLeft w:val="0"/>
      <w:marRight w:val="0"/>
      <w:marTop w:val="0"/>
      <w:marBottom w:val="0"/>
      <w:divBdr>
        <w:top w:val="none" w:sz="0" w:space="0" w:color="auto"/>
        <w:left w:val="none" w:sz="0" w:space="0" w:color="auto"/>
        <w:bottom w:val="none" w:sz="0" w:space="0" w:color="auto"/>
        <w:right w:val="none" w:sz="0" w:space="0" w:color="auto"/>
      </w:divBdr>
    </w:div>
    <w:div w:id="1899782452">
      <w:bodyDiv w:val="1"/>
      <w:marLeft w:val="0"/>
      <w:marRight w:val="0"/>
      <w:marTop w:val="0"/>
      <w:marBottom w:val="0"/>
      <w:divBdr>
        <w:top w:val="none" w:sz="0" w:space="0" w:color="auto"/>
        <w:left w:val="none" w:sz="0" w:space="0" w:color="auto"/>
        <w:bottom w:val="none" w:sz="0" w:space="0" w:color="auto"/>
        <w:right w:val="none" w:sz="0" w:space="0" w:color="auto"/>
      </w:divBdr>
    </w:div>
    <w:div w:id="192441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spd?lang=sklang=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vo.gov.sk/vyhladavanie-profilov/detail/8276" TargetMode="Externa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hyperlink" Target="https://www.uvo.gov.sk/zaujemcauchadzac/jednotny-europsky-dokument-jed-778.htm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9FC0C5-9453-4151-88C0-3CFCC8A37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54</Pages>
  <Words>26263</Words>
  <Characters>149700</Characters>
  <Application>Microsoft Office Word</Application>
  <DocSecurity>0</DocSecurity>
  <Lines>1247</Lines>
  <Paragraphs>351</Paragraphs>
  <ScaleCrop>false</ScaleCrop>
  <HeadingPairs>
    <vt:vector size="4" baseType="variant">
      <vt:variant>
        <vt:lpstr>Názov</vt:lpstr>
      </vt:variant>
      <vt:variant>
        <vt:i4>1</vt:i4>
      </vt:variant>
      <vt:variant>
        <vt:lpstr>Nadpisy</vt:lpstr>
      </vt:variant>
      <vt:variant>
        <vt:i4>31</vt:i4>
      </vt:variant>
    </vt:vector>
  </HeadingPairs>
  <TitlesOfParts>
    <vt:vector size="32" baseType="lpstr">
      <vt:lpstr/>
      <vt:lpstr/>
      <vt:lpstr/>
      <vt:lpstr>Systém IS Josephine je dostupný na adrese: https://josephine.proebiz.com/sk/ </vt:lpstr>
      <vt:lpstr/>
      <vt:lpstr>A.1 POKYNY PRE ZÁUJEMCOV/UCHÁDZAČOV</vt:lpstr>
      <vt:lpstr/>
      <vt:lpstr>Časť I.</vt:lpstr>
      <vt:lpstr>    PREDMET ZÁKAZKY</vt:lpstr>
      <vt:lpstr>    KOMPLEXNOSŤ PREDMETU ZÁKAZKY</vt:lpstr>
      <vt:lpstr>    ZDROJ FINANČNÝCH PROSTRIEDKOV</vt:lpstr>
      <vt:lpstr>Zákon o verejnom obstarávaní definuje pojem subdodávateľ v ustanovení § 2 ods. 5</vt:lpstr>
      <vt:lpstr>        KOMUNIKÁCIA A VYSVETĽOVANIE</vt:lpstr>
      <vt:lpstr>        Časť III.</vt:lpstr>
      <vt:lpstr>        PRÍPRAVA PONUKY</vt:lpstr>
      <vt:lpstr>        Časť IV.             PREDKLADANIE PONÚK</vt:lpstr>
      <vt:lpstr>        </vt:lpstr>
      <vt:lpstr>        Časť V. OTVÁRANIE A VYHODNOTENIE PONÚK</vt:lpstr>
      <vt:lpstr>        PRIJATIE PONUKY</vt:lpstr>
      <vt:lpstr/>
      <vt:lpstr>A.2 PODMIENKY ÚČASTI UCHÁDZAČOV</vt:lpstr>
      <vt:lpstr>    A.2.1 Osobné postavenie</vt:lpstr>
      <vt:lpstr>    A.2.2 Ekonomické a finančné postavenie</vt:lpstr>
      <vt:lpstr>    A.2.3 Technická alebo odborná spôsobilosť</vt:lpstr>
      <vt:lpstr>A.3 KRITÉRIÁ NA VYHODNOTENIE PONÚK A PRAVIDLÁ ICH UPLATNENIA</vt:lpstr>
      <vt:lpstr>    A.3.1 Kritériá</vt:lpstr>
      <vt:lpstr>A.3.2	Spôsob vyhodnotenia ponúk podľa jednotlivých kritérií  </vt:lpstr>
      <vt:lpstr>A.3.3 Všeobecné zásady postupu komisie pri hodnotení ponúk</vt:lpstr>
      <vt:lpstr>B.1	OPIS PREDMETU ZÁKAZKY</vt:lpstr>
      <vt:lpstr>    B.1.1	Opis obstarávaných prác a technické požiadavky na ich zabezpečenie</vt:lpstr>
      <vt:lpstr>    B.1.2	Ďalšie informácie</vt:lpstr>
      <vt:lpstr>B.2	SPÔSOB URČENIA CENY</vt:lpstr>
    </vt:vector>
  </TitlesOfParts>
  <Company/>
  <LinksUpToDate>false</LinksUpToDate>
  <CharactersWithSpaces>175612</CharactersWithSpaces>
  <SharedDoc>false</SharedDoc>
  <HLinks>
    <vt:vector size="360" baseType="variant">
      <vt:variant>
        <vt:i4>2293804</vt:i4>
      </vt:variant>
      <vt:variant>
        <vt:i4>180</vt:i4>
      </vt:variant>
      <vt:variant>
        <vt:i4>0</vt:i4>
      </vt:variant>
      <vt:variant>
        <vt:i4>5</vt:i4>
      </vt:variant>
      <vt:variant>
        <vt:lpwstr>https://josephine.proebiz.com/</vt:lpwstr>
      </vt:variant>
      <vt:variant>
        <vt:lpwstr/>
      </vt:variant>
      <vt:variant>
        <vt:i4>2293804</vt:i4>
      </vt:variant>
      <vt:variant>
        <vt:i4>177</vt:i4>
      </vt:variant>
      <vt:variant>
        <vt:i4>0</vt:i4>
      </vt:variant>
      <vt:variant>
        <vt:i4>5</vt:i4>
      </vt:variant>
      <vt:variant>
        <vt:lpwstr>https://josephine.proebiz.com/</vt:lpwstr>
      </vt:variant>
      <vt:variant>
        <vt:lpwstr/>
      </vt:variant>
      <vt:variant>
        <vt:i4>2949152</vt:i4>
      </vt:variant>
      <vt:variant>
        <vt:i4>174</vt:i4>
      </vt:variant>
      <vt:variant>
        <vt:i4>0</vt:i4>
      </vt:variant>
      <vt:variant>
        <vt:i4>5</vt:i4>
      </vt:variant>
      <vt:variant>
        <vt:lpwstr>https://ec.europa.eu/tools/espd?lang=sklang=sk</vt:lpwstr>
      </vt:variant>
      <vt:variant>
        <vt:lpwstr/>
      </vt:variant>
      <vt:variant>
        <vt:i4>5767243</vt:i4>
      </vt:variant>
      <vt:variant>
        <vt:i4>171</vt:i4>
      </vt:variant>
      <vt:variant>
        <vt:i4>0</vt:i4>
      </vt:variant>
      <vt:variant>
        <vt:i4>5</vt:i4>
      </vt:variant>
      <vt:variant>
        <vt:lpwstr>https://josephine.proebiz.com/sk/tender/27623/summary</vt:lpwstr>
      </vt:variant>
      <vt:variant>
        <vt:lpwstr/>
      </vt:variant>
      <vt:variant>
        <vt:i4>5767243</vt:i4>
      </vt:variant>
      <vt:variant>
        <vt:i4>168</vt:i4>
      </vt:variant>
      <vt:variant>
        <vt:i4>0</vt:i4>
      </vt:variant>
      <vt:variant>
        <vt:i4>5</vt:i4>
      </vt:variant>
      <vt:variant>
        <vt:lpwstr>https://josephine.proebiz.com/sk/tender/27623/summary</vt:lpwstr>
      </vt:variant>
      <vt:variant>
        <vt:lpwstr/>
      </vt:variant>
      <vt:variant>
        <vt:i4>6094922</vt:i4>
      </vt:variant>
      <vt:variant>
        <vt:i4>165</vt:i4>
      </vt:variant>
      <vt:variant>
        <vt:i4>0</vt:i4>
      </vt:variant>
      <vt:variant>
        <vt:i4>5</vt:i4>
      </vt:variant>
      <vt:variant>
        <vt:lpwstr>https://www.uvo.gov.sk/vyhladavanie-profilov/detail/8276</vt:lpwstr>
      </vt:variant>
      <vt:variant>
        <vt:lpwstr/>
      </vt:variant>
      <vt:variant>
        <vt:i4>4718687</vt:i4>
      </vt:variant>
      <vt:variant>
        <vt:i4>162</vt:i4>
      </vt:variant>
      <vt:variant>
        <vt:i4>0</vt:i4>
      </vt:variant>
      <vt:variant>
        <vt:i4>5</vt:i4>
      </vt:variant>
      <vt:variant>
        <vt:lpwstr>https://josephine.proebiz.com/sk/</vt:lpwstr>
      </vt:variant>
      <vt:variant>
        <vt:lpwstr/>
      </vt:variant>
      <vt:variant>
        <vt:i4>1966139</vt:i4>
      </vt:variant>
      <vt:variant>
        <vt:i4>158</vt:i4>
      </vt:variant>
      <vt:variant>
        <vt:i4>0</vt:i4>
      </vt:variant>
      <vt:variant>
        <vt:i4>5</vt:i4>
      </vt:variant>
      <vt:variant>
        <vt:lpwstr/>
      </vt:variant>
      <vt:variant>
        <vt:lpwstr>_Toc443297585</vt:lpwstr>
      </vt:variant>
      <vt:variant>
        <vt:i4>1966139</vt:i4>
      </vt:variant>
      <vt:variant>
        <vt:i4>155</vt:i4>
      </vt:variant>
      <vt:variant>
        <vt:i4>0</vt:i4>
      </vt:variant>
      <vt:variant>
        <vt:i4>5</vt:i4>
      </vt:variant>
      <vt:variant>
        <vt:lpwstr/>
      </vt:variant>
      <vt:variant>
        <vt:lpwstr>_Toc443297584</vt:lpwstr>
      </vt:variant>
      <vt:variant>
        <vt:i4>1966139</vt:i4>
      </vt:variant>
      <vt:variant>
        <vt:i4>152</vt:i4>
      </vt:variant>
      <vt:variant>
        <vt:i4>0</vt:i4>
      </vt:variant>
      <vt:variant>
        <vt:i4>5</vt:i4>
      </vt:variant>
      <vt:variant>
        <vt:lpwstr/>
      </vt:variant>
      <vt:variant>
        <vt:lpwstr>_Toc443297583</vt:lpwstr>
      </vt:variant>
      <vt:variant>
        <vt:i4>1966139</vt:i4>
      </vt:variant>
      <vt:variant>
        <vt:i4>149</vt:i4>
      </vt:variant>
      <vt:variant>
        <vt:i4>0</vt:i4>
      </vt:variant>
      <vt:variant>
        <vt:i4>5</vt:i4>
      </vt:variant>
      <vt:variant>
        <vt:lpwstr/>
      </vt:variant>
      <vt:variant>
        <vt:lpwstr>_Toc443297582</vt:lpwstr>
      </vt:variant>
      <vt:variant>
        <vt:i4>1966139</vt:i4>
      </vt:variant>
      <vt:variant>
        <vt:i4>146</vt:i4>
      </vt:variant>
      <vt:variant>
        <vt:i4>0</vt:i4>
      </vt:variant>
      <vt:variant>
        <vt:i4>5</vt:i4>
      </vt:variant>
      <vt:variant>
        <vt:lpwstr/>
      </vt:variant>
      <vt:variant>
        <vt:lpwstr>_Toc443297581</vt:lpwstr>
      </vt:variant>
      <vt:variant>
        <vt:i4>1966139</vt:i4>
      </vt:variant>
      <vt:variant>
        <vt:i4>143</vt:i4>
      </vt:variant>
      <vt:variant>
        <vt:i4>0</vt:i4>
      </vt:variant>
      <vt:variant>
        <vt:i4>5</vt:i4>
      </vt:variant>
      <vt:variant>
        <vt:lpwstr/>
      </vt:variant>
      <vt:variant>
        <vt:lpwstr>_Toc443297580</vt:lpwstr>
      </vt:variant>
      <vt:variant>
        <vt:i4>1114171</vt:i4>
      </vt:variant>
      <vt:variant>
        <vt:i4>140</vt:i4>
      </vt:variant>
      <vt:variant>
        <vt:i4>0</vt:i4>
      </vt:variant>
      <vt:variant>
        <vt:i4>5</vt:i4>
      </vt:variant>
      <vt:variant>
        <vt:lpwstr/>
      </vt:variant>
      <vt:variant>
        <vt:lpwstr>_Toc443297579</vt:lpwstr>
      </vt:variant>
      <vt:variant>
        <vt:i4>1114171</vt:i4>
      </vt:variant>
      <vt:variant>
        <vt:i4>137</vt:i4>
      </vt:variant>
      <vt:variant>
        <vt:i4>0</vt:i4>
      </vt:variant>
      <vt:variant>
        <vt:i4>5</vt:i4>
      </vt:variant>
      <vt:variant>
        <vt:lpwstr/>
      </vt:variant>
      <vt:variant>
        <vt:lpwstr>_Toc443297578</vt:lpwstr>
      </vt:variant>
      <vt:variant>
        <vt:i4>1114171</vt:i4>
      </vt:variant>
      <vt:variant>
        <vt:i4>134</vt:i4>
      </vt:variant>
      <vt:variant>
        <vt:i4>0</vt:i4>
      </vt:variant>
      <vt:variant>
        <vt:i4>5</vt:i4>
      </vt:variant>
      <vt:variant>
        <vt:lpwstr/>
      </vt:variant>
      <vt:variant>
        <vt:lpwstr>_Toc443297577</vt:lpwstr>
      </vt:variant>
      <vt:variant>
        <vt:i4>1114171</vt:i4>
      </vt:variant>
      <vt:variant>
        <vt:i4>131</vt:i4>
      </vt:variant>
      <vt:variant>
        <vt:i4>0</vt:i4>
      </vt:variant>
      <vt:variant>
        <vt:i4>5</vt:i4>
      </vt:variant>
      <vt:variant>
        <vt:lpwstr/>
      </vt:variant>
      <vt:variant>
        <vt:lpwstr>_Toc443297576</vt:lpwstr>
      </vt:variant>
      <vt:variant>
        <vt:i4>1114171</vt:i4>
      </vt:variant>
      <vt:variant>
        <vt:i4>128</vt:i4>
      </vt:variant>
      <vt:variant>
        <vt:i4>0</vt:i4>
      </vt:variant>
      <vt:variant>
        <vt:i4>5</vt:i4>
      </vt:variant>
      <vt:variant>
        <vt:lpwstr/>
      </vt:variant>
      <vt:variant>
        <vt:lpwstr>_Toc443297575</vt:lpwstr>
      </vt:variant>
      <vt:variant>
        <vt:i4>1114171</vt:i4>
      </vt:variant>
      <vt:variant>
        <vt:i4>125</vt:i4>
      </vt:variant>
      <vt:variant>
        <vt:i4>0</vt:i4>
      </vt:variant>
      <vt:variant>
        <vt:i4>5</vt:i4>
      </vt:variant>
      <vt:variant>
        <vt:lpwstr/>
      </vt:variant>
      <vt:variant>
        <vt:lpwstr>_Toc443297573</vt:lpwstr>
      </vt:variant>
      <vt:variant>
        <vt:i4>1114171</vt:i4>
      </vt:variant>
      <vt:variant>
        <vt:i4>122</vt:i4>
      </vt:variant>
      <vt:variant>
        <vt:i4>0</vt:i4>
      </vt:variant>
      <vt:variant>
        <vt:i4>5</vt:i4>
      </vt:variant>
      <vt:variant>
        <vt:lpwstr/>
      </vt:variant>
      <vt:variant>
        <vt:lpwstr>_Toc443297572</vt:lpwstr>
      </vt:variant>
      <vt:variant>
        <vt:i4>1114171</vt:i4>
      </vt:variant>
      <vt:variant>
        <vt:i4>119</vt:i4>
      </vt:variant>
      <vt:variant>
        <vt:i4>0</vt:i4>
      </vt:variant>
      <vt:variant>
        <vt:i4>5</vt:i4>
      </vt:variant>
      <vt:variant>
        <vt:lpwstr/>
      </vt:variant>
      <vt:variant>
        <vt:lpwstr>_Toc443297571</vt:lpwstr>
      </vt:variant>
      <vt:variant>
        <vt:i4>1114171</vt:i4>
      </vt:variant>
      <vt:variant>
        <vt:i4>116</vt:i4>
      </vt:variant>
      <vt:variant>
        <vt:i4>0</vt:i4>
      </vt:variant>
      <vt:variant>
        <vt:i4>5</vt:i4>
      </vt:variant>
      <vt:variant>
        <vt:lpwstr/>
      </vt:variant>
      <vt:variant>
        <vt:lpwstr>_Toc443297570</vt:lpwstr>
      </vt:variant>
      <vt:variant>
        <vt:i4>1048635</vt:i4>
      </vt:variant>
      <vt:variant>
        <vt:i4>113</vt:i4>
      </vt:variant>
      <vt:variant>
        <vt:i4>0</vt:i4>
      </vt:variant>
      <vt:variant>
        <vt:i4>5</vt:i4>
      </vt:variant>
      <vt:variant>
        <vt:lpwstr/>
      </vt:variant>
      <vt:variant>
        <vt:lpwstr>_Toc443297569</vt:lpwstr>
      </vt:variant>
      <vt:variant>
        <vt:i4>1048635</vt:i4>
      </vt:variant>
      <vt:variant>
        <vt:i4>110</vt:i4>
      </vt:variant>
      <vt:variant>
        <vt:i4>0</vt:i4>
      </vt:variant>
      <vt:variant>
        <vt:i4>5</vt:i4>
      </vt:variant>
      <vt:variant>
        <vt:lpwstr/>
      </vt:variant>
      <vt:variant>
        <vt:lpwstr>_Toc443297568</vt:lpwstr>
      </vt:variant>
      <vt:variant>
        <vt:i4>1048635</vt:i4>
      </vt:variant>
      <vt:variant>
        <vt:i4>107</vt:i4>
      </vt:variant>
      <vt:variant>
        <vt:i4>0</vt:i4>
      </vt:variant>
      <vt:variant>
        <vt:i4>5</vt:i4>
      </vt:variant>
      <vt:variant>
        <vt:lpwstr/>
      </vt:variant>
      <vt:variant>
        <vt:lpwstr>_Toc443297567</vt:lpwstr>
      </vt:variant>
      <vt:variant>
        <vt:i4>1048635</vt:i4>
      </vt:variant>
      <vt:variant>
        <vt:i4>104</vt:i4>
      </vt:variant>
      <vt:variant>
        <vt:i4>0</vt:i4>
      </vt:variant>
      <vt:variant>
        <vt:i4>5</vt:i4>
      </vt:variant>
      <vt:variant>
        <vt:lpwstr/>
      </vt:variant>
      <vt:variant>
        <vt:lpwstr>_Toc443297566</vt:lpwstr>
      </vt:variant>
      <vt:variant>
        <vt:i4>1048635</vt:i4>
      </vt:variant>
      <vt:variant>
        <vt:i4>101</vt:i4>
      </vt:variant>
      <vt:variant>
        <vt:i4>0</vt:i4>
      </vt:variant>
      <vt:variant>
        <vt:i4>5</vt:i4>
      </vt:variant>
      <vt:variant>
        <vt:lpwstr/>
      </vt:variant>
      <vt:variant>
        <vt:lpwstr>_Toc443297565</vt:lpwstr>
      </vt:variant>
      <vt:variant>
        <vt:i4>1048635</vt:i4>
      </vt:variant>
      <vt:variant>
        <vt:i4>98</vt:i4>
      </vt:variant>
      <vt:variant>
        <vt:i4>0</vt:i4>
      </vt:variant>
      <vt:variant>
        <vt:i4>5</vt:i4>
      </vt:variant>
      <vt:variant>
        <vt:lpwstr/>
      </vt:variant>
      <vt:variant>
        <vt:lpwstr>_Toc443297564</vt:lpwstr>
      </vt:variant>
      <vt:variant>
        <vt:i4>1048635</vt:i4>
      </vt:variant>
      <vt:variant>
        <vt:i4>95</vt:i4>
      </vt:variant>
      <vt:variant>
        <vt:i4>0</vt:i4>
      </vt:variant>
      <vt:variant>
        <vt:i4>5</vt:i4>
      </vt:variant>
      <vt:variant>
        <vt:lpwstr/>
      </vt:variant>
      <vt:variant>
        <vt:lpwstr>_Toc443297563</vt:lpwstr>
      </vt:variant>
      <vt:variant>
        <vt:i4>1048635</vt:i4>
      </vt:variant>
      <vt:variant>
        <vt:i4>92</vt:i4>
      </vt:variant>
      <vt:variant>
        <vt:i4>0</vt:i4>
      </vt:variant>
      <vt:variant>
        <vt:i4>5</vt:i4>
      </vt:variant>
      <vt:variant>
        <vt:lpwstr/>
      </vt:variant>
      <vt:variant>
        <vt:lpwstr>_Toc443297562</vt:lpwstr>
      </vt:variant>
      <vt:variant>
        <vt:i4>1048635</vt:i4>
      </vt:variant>
      <vt:variant>
        <vt:i4>89</vt:i4>
      </vt:variant>
      <vt:variant>
        <vt:i4>0</vt:i4>
      </vt:variant>
      <vt:variant>
        <vt:i4>5</vt:i4>
      </vt:variant>
      <vt:variant>
        <vt:lpwstr/>
      </vt:variant>
      <vt:variant>
        <vt:lpwstr>_Toc443297560</vt:lpwstr>
      </vt:variant>
      <vt:variant>
        <vt:i4>1245243</vt:i4>
      </vt:variant>
      <vt:variant>
        <vt:i4>86</vt:i4>
      </vt:variant>
      <vt:variant>
        <vt:i4>0</vt:i4>
      </vt:variant>
      <vt:variant>
        <vt:i4>5</vt:i4>
      </vt:variant>
      <vt:variant>
        <vt:lpwstr/>
      </vt:variant>
      <vt:variant>
        <vt:lpwstr>_Toc443297558</vt:lpwstr>
      </vt:variant>
      <vt:variant>
        <vt:i4>1245243</vt:i4>
      </vt:variant>
      <vt:variant>
        <vt:i4>83</vt:i4>
      </vt:variant>
      <vt:variant>
        <vt:i4>0</vt:i4>
      </vt:variant>
      <vt:variant>
        <vt:i4>5</vt:i4>
      </vt:variant>
      <vt:variant>
        <vt:lpwstr/>
      </vt:variant>
      <vt:variant>
        <vt:lpwstr>_Toc443297557</vt:lpwstr>
      </vt:variant>
      <vt:variant>
        <vt:i4>1245243</vt:i4>
      </vt:variant>
      <vt:variant>
        <vt:i4>80</vt:i4>
      </vt:variant>
      <vt:variant>
        <vt:i4>0</vt:i4>
      </vt:variant>
      <vt:variant>
        <vt:i4>5</vt:i4>
      </vt:variant>
      <vt:variant>
        <vt:lpwstr/>
      </vt:variant>
      <vt:variant>
        <vt:lpwstr>_Toc443297556</vt:lpwstr>
      </vt:variant>
      <vt:variant>
        <vt:i4>1245243</vt:i4>
      </vt:variant>
      <vt:variant>
        <vt:i4>77</vt:i4>
      </vt:variant>
      <vt:variant>
        <vt:i4>0</vt:i4>
      </vt:variant>
      <vt:variant>
        <vt:i4>5</vt:i4>
      </vt:variant>
      <vt:variant>
        <vt:lpwstr/>
      </vt:variant>
      <vt:variant>
        <vt:lpwstr>_Toc443297555</vt:lpwstr>
      </vt:variant>
      <vt:variant>
        <vt:i4>1245243</vt:i4>
      </vt:variant>
      <vt:variant>
        <vt:i4>74</vt:i4>
      </vt:variant>
      <vt:variant>
        <vt:i4>0</vt:i4>
      </vt:variant>
      <vt:variant>
        <vt:i4>5</vt:i4>
      </vt:variant>
      <vt:variant>
        <vt:lpwstr/>
      </vt:variant>
      <vt:variant>
        <vt:lpwstr>_Toc443297554</vt:lpwstr>
      </vt:variant>
      <vt:variant>
        <vt:i4>1245243</vt:i4>
      </vt:variant>
      <vt:variant>
        <vt:i4>71</vt:i4>
      </vt:variant>
      <vt:variant>
        <vt:i4>0</vt:i4>
      </vt:variant>
      <vt:variant>
        <vt:i4>5</vt:i4>
      </vt:variant>
      <vt:variant>
        <vt:lpwstr/>
      </vt:variant>
      <vt:variant>
        <vt:lpwstr>_Toc443297553</vt:lpwstr>
      </vt:variant>
      <vt:variant>
        <vt:i4>1245243</vt:i4>
      </vt:variant>
      <vt:variant>
        <vt:i4>68</vt:i4>
      </vt:variant>
      <vt:variant>
        <vt:i4>0</vt:i4>
      </vt:variant>
      <vt:variant>
        <vt:i4>5</vt:i4>
      </vt:variant>
      <vt:variant>
        <vt:lpwstr/>
      </vt:variant>
      <vt:variant>
        <vt:lpwstr>_Toc443297552</vt:lpwstr>
      </vt:variant>
      <vt:variant>
        <vt:i4>1245243</vt:i4>
      </vt:variant>
      <vt:variant>
        <vt:i4>65</vt:i4>
      </vt:variant>
      <vt:variant>
        <vt:i4>0</vt:i4>
      </vt:variant>
      <vt:variant>
        <vt:i4>5</vt:i4>
      </vt:variant>
      <vt:variant>
        <vt:lpwstr/>
      </vt:variant>
      <vt:variant>
        <vt:lpwstr>_Toc443297551</vt:lpwstr>
      </vt:variant>
      <vt:variant>
        <vt:i4>1245243</vt:i4>
      </vt:variant>
      <vt:variant>
        <vt:i4>62</vt:i4>
      </vt:variant>
      <vt:variant>
        <vt:i4>0</vt:i4>
      </vt:variant>
      <vt:variant>
        <vt:i4>5</vt:i4>
      </vt:variant>
      <vt:variant>
        <vt:lpwstr/>
      </vt:variant>
      <vt:variant>
        <vt:lpwstr>_Toc443297550</vt:lpwstr>
      </vt:variant>
      <vt:variant>
        <vt:i4>1179707</vt:i4>
      </vt:variant>
      <vt:variant>
        <vt:i4>59</vt:i4>
      </vt:variant>
      <vt:variant>
        <vt:i4>0</vt:i4>
      </vt:variant>
      <vt:variant>
        <vt:i4>5</vt:i4>
      </vt:variant>
      <vt:variant>
        <vt:lpwstr/>
      </vt:variant>
      <vt:variant>
        <vt:lpwstr>_Toc443297549</vt:lpwstr>
      </vt:variant>
      <vt:variant>
        <vt:i4>1179707</vt:i4>
      </vt:variant>
      <vt:variant>
        <vt:i4>56</vt:i4>
      </vt:variant>
      <vt:variant>
        <vt:i4>0</vt:i4>
      </vt:variant>
      <vt:variant>
        <vt:i4>5</vt:i4>
      </vt:variant>
      <vt:variant>
        <vt:lpwstr/>
      </vt:variant>
      <vt:variant>
        <vt:lpwstr>_Toc443297548</vt:lpwstr>
      </vt:variant>
      <vt:variant>
        <vt:i4>1179707</vt:i4>
      </vt:variant>
      <vt:variant>
        <vt:i4>53</vt:i4>
      </vt:variant>
      <vt:variant>
        <vt:i4>0</vt:i4>
      </vt:variant>
      <vt:variant>
        <vt:i4>5</vt:i4>
      </vt:variant>
      <vt:variant>
        <vt:lpwstr/>
      </vt:variant>
      <vt:variant>
        <vt:lpwstr>_Toc443297547</vt:lpwstr>
      </vt:variant>
      <vt:variant>
        <vt:i4>1179707</vt:i4>
      </vt:variant>
      <vt:variant>
        <vt:i4>50</vt:i4>
      </vt:variant>
      <vt:variant>
        <vt:i4>0</vt:i4>
      </vt:variant>
      <vt:variant>
        <vt:i4>5</vt:i4>
      </vt:variant>
      <vt:variant>
        <vt:lpwstr/>
      </vt:variant>
      <vt:variant>
        <vt:lpwstr>_Toc443297546</vt:lpwstr>
      </vt:variant>
      <vt:variant>
        <vt:i4>1179707</vt:i4>
      </vt:variant>
      <vt:variant>
        <vt:i4>47</vt:i4>
      </vt:variant>
      <vt:variant>
        <vt:i4>0</vt:i4>
      </vt:variant>
      <vt:variant>
        <vt:i4>5</vt:i4>
      </vt:variant>
      <vt:variant>
        <vt:lpwstr/>
      </vt:variant>
      <vt:variant>
        <vt:lpwstr>_Toc443297545</vt:lpwstr>
      </vt:variant>
      <vt:variant>
        <vt:i4>1179707</vt:i4>
      </vt:variant>
      <vt:variant>
        <vt:i4>44</vt:i4>
      </vt:variant>
      <vt:variant>
        <vt:i4>0</vt:i4>
      </vt:variant>
      <vt:variant>
        <vt:i4>5</vt:i4>
      </vt:variant>
      <vt:variant>
        <vt:lpwstr/>
      </vt:variant>
      <vt:variant>
        <vt:lpwstr>_Toc443297544</vt:lpwstr>
      </vt:variant>
      <vt:variant>
        <vt:i4>1179707</vt:i4>
      </vt:variant>
      <vt:variant>
        <vt:i4>41</vt:i4>
      </vt:variant>
      <vt:variant>
        <vt:i4>0</vt:i4>
      </vt:variant>
      <vt:variant>
        <vt:i4>5</vt:i4>
      </vt:variant>
      <vt:variant>
        <vt:lpwstr/>
      </vt:variant>
      <vt:variant>
        <vt:lpwstr>_Toc443297543</vt:lpwstr>
      </vt:variant>
      <vt:variant>
        <vt:i4>1179707</vt:i4>
      </vt:variant>
      <vt:variant>
        <vt:i4>38</vt:i4>
      </vt:variant>
      <vt:variant>
        <vt:i4>0</vt:i4>
      </vt:variant>
      <vt:variant>
        <vt:i4>5</vt:i4>
      </vt:variant>
      <vt:variant>
        <vt:lpwstr/>
      </vt:variant>
      <vt:variant>
        <vt:lpwstr>_Toc443297541</vt:lpwstr>
      </vt:variant>
      <vt:variant>
        <vt:i4>1179707</vt:i4>
      </vt:variant>
      <vt:variant>
        <vt:i4>35</vt:i4>
      </vt:variant>
      <vt:variant>
        <vt:i4>0</vt:i4>
      </vt:variant>
      <vt:variant>
        <vt:i4>5</vt:i4>
      </vt:variant>
      <vt:variant>
        <vt:lpwstr/>
      </vt:variant>
      <vt:variant>
        <vt:lpwstr>_Toc443297540</vt:lpwstr>
      </vt:variant>
      <vt:variant>
        <vt:i4>1376315</vt:i4>
      </vt:variant>
      <vt:variant>
        <vt:i4>32</vt:i4>
      </vt:variant>
      <vt:variant>
        <vt:i4>0</vt:i4>
      </vt:variant>
      <vt:variant>
        <vt:i4>5</vt:i4>
      </vt:variant>
      <vt:variant>
        <vt:lpwstr/>
      </vt:variant>
      <vt:variant>
        <vt:lpwstr>_Toc443297539</vt:lpwstr>
      </vt:variant>
      <vt:variant>
        <vt:i4>1376315</vt:i4>
      </vt:variant>
      <vt:variant>
        <vt:i4>29</vt:i4>
      </vt:variant>
      <vt:variant>
        <vt:i4>0</vt:i4>
      </vt:variant>
      <vt:variant>
        <vt:i4>5</vt:i4>
      </vt:variant>
      <vt:variant>
        <vt:lpwstr/>
      </vt:variant>
      <vt:variant>
        <vt:lpwstr>_Toc443297538</vt:lpwstr>
      </vt:variant>
      <vt:variant>
        <vt:i4>1376315</vt:i4>
      </vt:variant>
      <vt:variant>
        <vt:i4>26</vt:i4>
      </vt:variant>
      <vt:variant>
        <vt:i4>0</vt:i4>
      </vt:variant>
      <vt:variant>
        <vt:i4>5</vt:i4>
      </vt:variant>
      <vt:variant>
        <vt:lpwstr/>
      </vt:variant>
      <vt:variant>
        <vt:lpwstr>_Toc443297537</vt:lpwstr>
      </vt:variant>
      <vt:variant>
        <vt:i4>1376315</vt:i4>
      </vt:variant>
      <vt:variant>
        <vt:i4>23</vt:i4>
      </vt:variant>
      <vt:variant>
        <vt:i4>0</vt:i4>
      </vt:variant>
      <vt:variant>
        <vt:i4>5</vt:i4>
      </vt:variant>
      <vt:variant>
        <vt:lpwstr/>
      </vt:variant>
      <vt:variant>
        <vt:lpwstr>_Toc443297537</vt:lpwstr>
      </vt:variant>
      <vt:variant>
        <vt:i4>1376315</vt:i4>
      </vt:variant>
      <vt:variant>
        <vt:i4>20</vt:i4>
      </vt:variant>
      <vt:variant>
        <vt:i4>0</vt:i4>
      </vt:variant>
      <vt:variant>
        <vt:i4>5</vt:i4>
      </vt:variant>
      <vt:variant>
        <vt:lpwstr/>
      </vt:variant>
      <vt:variant>
        <vt:lpwstr>_Toc443297536</vt:lpwstr>
      </vt:variant>
      <vt:variant>
        <vt:i4>1376315</vt:i4>
      </vt:variant>
      <vt:variant>
        <vt:i4>17</vt:i4>
      </vt:variant>
      <vt:variant>
        <vt:i4>0</vt:i4>
      </vt:variant>
      <vt:variant>
        <vt:i4>5</vt:i4>
      </vt:variant>
      <vt:variant>
        <vt:lpwstr/>
      </vt:variant>
      <vt:variant>
        <vt:lpwstr>_Toc443297535</vt:lpwstr>
      </vt:variant>
      <vt:variant>
        <vt:i4>1376315</vt:i4>
      </vt:variant>
      <vt:variant>
        <vt:i4>14</vt:i4>
      </vt:variant>
      <vt:variant>
        <vt:i4>0</vt:i4>
      </vt:variant>
      <vt:variant>
        <vt:i4>5</vt:i4>
      </vt:variant>
      <vt:variant>
        <vt:lpwstr/>
      </vt:variant>
      <vt:variant>
        <vt:lpwstr>_Toc443297534</vt:lpwstr>
      </vt:variant>
      <vt:variant>
        <vt:i4>1376315</vt:i4>
      </vt:variant>
      <vt:variant>
        <vt:i4>11</vt:i4>
      </vt:variant>
      <vt:variant>
        <vt:i4>0</vt:i4>
      </vt:variant>
      <vt:variant>
        <vt:i4>5</vt:i4>
      </vt:variant>
      <vt:variant>
        <vt:lpwstr/>
      </vt:variant>
      <vt:variant>
        <vt:lpwstr>_Toc443297533</vt:lpwstr>
      </vt:variant>
      <vt:variant>
        <vt:i4>1376315</vt:i4>
      </vt:variant>
      <vt:variant>
        <vt:i4>8</vt:i4>
      </vt:variant>
      <vt:variant>
        <vt:i4>0</vt:i4>
      </vt:variant>
      <vt:variant>
        <vt:i4>5</vt:i4>
      </vt:variant>
      <vt:variant>
        <vt:lpwstr/>
      </vt:variant>
      <vt:variant>
        <vt:lpwstr>_Toc443297532</vt:lpwstr>
      </vt:variant>
      <vt:variant>
        <vt:i4>1376315</vt:i4>
      </vt:variant>
      <vt:variant>
        <vt:i4>5</vt:i4>
      </vt:variant>
      <vt:variant>
        <vt:i4>0</vt:i4>
      </vt:variant>
      <vt:variant>
        <vt:i4>5</vt:i4>
      </vt:variant>
      <vt:variant>
        <vt:lpwstr/>
      </vt:variant>
      <vt:variant>
        <vt:lpwstr>_Toc443297530</vt:lpwstr>
      </vt:variant>
      <vt:variant>
        <vt:i4>1310779</vt:i4>
      </vt:variant>
      <vt:variant>
        <vt:i4>2</vt:i4>
      </vt:variant>
      <vt:variant>
        <vt:i4>0</vt:i4>
      </vt:variant>
      <vt:variant>
        <vt:i4>5</vt:i4>
      </vt:variant>
      <vt:variant>
        <vt:lpwstr/>
      </vt:variant>
      <vt:variant>
        <vt:lpwstr>_Toc443297529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Marcela T.</cp:lastModifiedBy>
  <cp:revision>15</cp:revision>
  <cp:lastPrinted>2022-09-16T20:22:00Z</cp:lastPrinted>
  <dcterms:created xsi:type="dcterms:W3CDTF">2022-07-20T13:39:00Z</dcterms:created>
  <dcterms:modified xsi:type="dcterms:W3CDTF">2022-09-16T20:28:00Z</dcterms:modified>
</cp:coreProperties>
</file>