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 xml:space="preserve">Pripomienky k rámcovej dohode na lieky z ATC skupiny  L01XE27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</w:t>
      </w:r>
      <w:r w:rsidRPr="00E9700E">
        <w:rPr>
          <w:rFonts w:ascii="Arial" w:hAnsi="Arial" w:cs="Arial"/>
          <w:b/>
        </w:rPr>
        <w:t>ep</w:t>
      </w:r>
      <w:r w:rsidRPr="00E9700E">
        <w:rPr>
          <w:rFonts w:ascii="Arial" w:hAnsi="Arial" w:cs="Arial"/>
          <w:b/>
        </w:rPr>
        <w:t>tuje.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3711DC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</cp:revision>
  <dcterms:created xsi:type="dcterms:W3CDTF">2019-04-09T12:26:00Z</dcterms:created>
  <dcterms:modified xsi:type="dcterms:W3CDTF">2019-04-09T12:36:00Z</dcterms:modified>
</cp:coreProperties>
</file>