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59E7D" w14:textId="77777777" w:rsidR="00CC2B82" w:rsidRPr="00F82F73" w:rsidRDefault="00CC2B82" w:rsidP="00CC2B82">
      <w:pPr>
        <w:spacing w:before="0"/>
        <w:jc w:val="center"/>
        <w:rPr>
          <w:rFonts w:cstheme="minorHAnsi"/>
          <w:b/>
          <w:sz w:val="28"/>
          <w:szCs w:val="24"/>
        </w:rPr>
      </w:pPr>
      <w:r w:rsidRPr="00F82F73">
        <w:rPr>
          <w:rFonts w:cstheme="minorHAnsi"/>
          <w:b/>
          <w:sz w:val="28"/>
          <w:szCs w:val="24"/>
        </w:rPr>
        <w:t>ZMLUVA O POSKYTOVANÍ SLUŽIEB PRE ÚČELY BIOMEDICÍNSKEHO VÝSKUMU</w:t>
      </w:r>
    </w:p>
    <w:p w14:paraId="121DE5D3" w14:textId="19BF5E9C" w:rsidR="00CC2B82" w:rsidRPr="00F82F73" w:rsidRDefault="00CC2B82" w:rsidP="00CC2B82">
      <w:pPr>
        <w:spacing w:before="0"/>
        <w:ind w:left="0" w:firstLine="0"/>
        <w:jc w:val="center"/>
        <w:rPr>
          <w:rFonts w:cstheme="minorHAnsi"/>
        </w:rPr>
      </w:pPr>
      <w:r w:rsidRPr="00F82F73">
        <w:rPr>
          <w:rFonts w:cstheme="minorHAnsi"/>
          <w:bCs/>
          <w:i/>
          <w:szCs w:val="20"/>
        </w:rPr>
        <w:t>„</w:t>
      </w:r>
      <w:r w:rsidRPr="006E251F">
        <w:rPr>
          <w:rFonts w:cstheme="minorHAnsi"/>
          <w:i/>
          <w:caps/>
          <w:szCs w:val="20"/>
        </w:rPr>
        <w:t xml:space="preserve">Zmluvný výskum v oblasti biomedicínskeho výskumu zameraný na </w:t>
      </w:r>
      <w:r w:rsidRPr="00CC2B82">
        <w:rPr>
          <w:rFonts w:cstheme="minorHAnsi"/>
          <w:i/>
          <w:caps/>
          <w:szCs w:val="20"/>
        </w:rPr>
        <w:t>predikciu závažného priebehu COVID-19, amelioráciu asociovanej cytokínovej búrky a regeneráciu prípadného poškodenia tkaniva</w:t>
      </w:r>
      <w:r w:rsidRPr="006E251F">
        <w:rPr>
          <w:rFonts w:cstheme="minorHAnsi"/>
          <w:i/>
          <w:szCs w:val="20"/>
        </w:rPr>
        <w:t>“</w:t>
      </w:r>
    </w:p>
    <w:p w14:paraId="20067CE9" w14:textId="77777777" w:rsidR="00CC2B82" w:rsidRPr="00F82F73" w:rsidRDefault="00CC2B82" w:rsidP="00CC2B82">
      <w:pPr>
        <w:spacing w:before="0"/>
        <w:rPr>
          <w:rFonts w:cstheme="minorHAnsi"/>
        </w:rPr>
      </w:pPr>
      <w:r w:rsidRPr="00F82F73">
        <w:rPr>
          <w:rFonts w:cstheme="minorHAnsi"/>
        </w:rPr>
        <w:t>medzi</w:t>
      </w:r>
    </w:p>
    <w:p w14:paraId="33F2C565" w14:textId="4BB37DCE" w:rsidR="00CC2B82" w:rsidRPr="00F82F73" w:rsidRDefault="00CC2B82" w:rsidP="00CC2B82">
      <w:pPr>
        <w:rPr>
          <w:rFonts w:cstheme="minorHAnsi"/>
          <w:b/>
        </w:rPr>
      </w:pPr>
      <w:r w:rsidRPr="00F82F73">
        <w:rPr>
          <w:rFonts w:cstheme="minorHAnsi"/>
        </w:rPr>
        <w:t>Objednávateľ:</w:t>
      </w:r>
      <w:r w:rsidRPr="00F82F73">
        <w:rPr>
          <w:rFonts w:cstheme="minorHAnsi"/>
        </w:rPr>
        <w:tab/>
      </w:r>
      <w:r w:rsidRPr="00F82F73">
        <w:rPr>
          <w:rFonts w:cstheme="minorHAnsi"/>
        </w:rPr>
        <w:tab/>
      </w:r>
      <w:r w:rsidRPr="00CC2B82">
        <w:rPr>
          <w:rFonts w:cstheme="minorHAnsi"/>
          <w:b/>
        </w:rPr>
        <w:t>APEL, o.z.</w:t>
      </w:r>
    </w:p>
    <w:p w14:paraId="038B89DD" w14:textId="701C94AC" w:rsidR="00CC2B82" w:rsidRPr="00F82F73" w:rsidRDefault="00CC2B82" w:rsidP="00CC2B82">
      <w:pPr>
        <w:pStyle w:val="Nzov"/>
        <w:widowControl w:val="0"/>
        <w:spacing w:line="264" w:lineRule="auto"/>
        <w:jc w:val="left"/>
        <w:rPr>
          <w:rFonts w:asciiTheme="minorHAnsi" w:hAnsiTheme="minorHAnsi" w:cstheme="minorHAnsi"/>
          <w:b w:val="0"/>
          <w:sz w:val="22"/>
          <w:szCs w:val="22"/>
        </w:rPr>
      </w:pPr>
      <w:r w:rsidRPr="00F82F73">
        <w:rPr>
          <w:rFonts w:asciiTheme="minorHAnsi" w:hAnsiTheme="minorHAnsi" w:cstheme="minorHAnsi"/>
          <w:b w:val="0"/>
          <w:sz w:val="22"/>
          <w:szCs w:val="22"/>
        </w:rPr>
        <w:t xml:space="preserve">so sídlom </w:t>
      </w:r>
      <w:r w:rsidRPr="00F82F73">
        <w:rPr>
          <w:rFonts w:asciiTheme="minorHAnsi" w:hAnsiTheme="minorHAnsi" w:cstheme="minorHAnsi"/>
          <w:b w:val="0"/>
          <w:sz w:val="22"/>
          <w:szCs w:val="22"/>
        </w:rPr>
        <w:tab/>
      </w:r>
      <w:r w:rsidRPr="00F82F73">
        <w:rPr>
          <w:rFonts w:asciiTheme="minorHAnsi" w:hAnsiTheme="minorHAnsi" w:cstheme="minorHAnsi"/>
          <w:b w:val="0"/>
          <w:sz w:val="22"/>
          <w:szCs w:val="22"/>
        </w:rPr>
        <w:tab/>
      </w:r>
      <w:r w:rsidRPr="00CC2B82">
        <w:rPr>
          <w:rFonts w:asciiTheme="minorHAnsi" w:hAnsiTheme="minorHAnsi" w:cstheme="minorHAnsi"/>
          <w:b w:val="0"/>
          <w:sz w:val="22"/>
          <w:szCs w:val="22"/>
        </w:rPr>
        <w:t>Dunajská 25, 811 08 Bratislava</w:t>
      </w:r>
    </w:p>
    <w:p w14:paraId="1B34926B" w14:textId="77777777" w:rsidR="00CC2B82" w:rsidRPr="00F82F73" w:rsidRDefault="00CC2B82" w:rsidP="00CC2B82">
      <w:pPr>
        <w:pStyle w:val="Nzov"/>
        <w:widowControl w:val="0"/>
        <w:spacing w:line="264" w:lineRule="auto"/>
        <w:jc w:val="left"/>
        <w:rPr>
          <w:rFonts w:asciiTheme="minorHAnsi" w:hAnsiTheme="minorHAnsi" w:cstheme="minorHAnsi"/>
          <w:b w:val="0"/>
          <w:sz w:val="22"/>
          <w:szCs w:val="22"/>
        </w:rPr>
      </w:pPr>
      <w:r w:rsidRPr="00F82F73">
        <w:rPr>
          <w:rFonts w:asciiTheme="minorHAnsi" w:hAnsiTheme="minorHAnsi" w:cstheme="minorHAnsi"/>
          <w:b w:val="0"/>
          <w:sz w:val="22"/>
          <w:szCs w:val="22"/>
        </w:rPr>
        <w:t xml:space="preserve">registrácia: </w:t>
      </w:r>
      <w:r w:rsidRPr="00F82F73">
        <w:rPr>
          <w:rFonts w:asciiTheme="minorHAnsi" w:hAnsiTheme="minorHAnsi" w:cstheme="minorHAnsi"/>
          <w:b w:val="0"/>
          <w:sz w:val="22"/>
          <w:szCs w:val="22"/>
        </w:rPr>
        <w:tab/>
      </w:r>
      <w:r w:rsidRPr="00F82F73">
        <w:rPr>
          <w:rFonts w:asciiTheme="minorHAnsi" w:hAnsiTheme="minorHAnsi" w:cstheme="minorHAnsi"/>
          <w:b w:val="0"/>
          <w:sz w:val="22"/>
          <w:szCs w:val="22"/>
        </w:rPr>
        <w:tab/>
        <w:t xml:space="preserve">Okresný úrad v Trnave, </w:t>
      </w:r>
      <w:proofErr w:type="spellStart"/>
      <w:r w:rsidRPr="00F82F73">
        <w:rPr>
          <w:rFonts w:asciiTheme="minorHAnsi" w:hAnsiTheme="minorHAnsi" w:cstheme="minorHAnsi"/>
          <w:b w:val="0"/>
          <w:sz w:val="22"/>
          <w:szCs w:val="22"/>
        </w:rPr>
        <w:t>reg.č</w:t>
      </w:r>
      <w:proofErr w:type="spellEnd"/>
      <w:r w:rsidRPr="00F82F73">
        <w:rPr>
          <w:rFonts w:asciiTheme="minorHAnsi" w:hAnsiTheme="minorHAnsi" w:cstheme="minorHAnsi"/>
          <w:b w:val="0"/>
          <w:sz w:val="22"/>
          <w:szCs w:val="22"/>
        </w:rPr>
        <w:t>.: VVS/NO-85/2007</w:t>
      </w:r>
    </w:p>
    <w:p w14:paraId="4AE1D003" w14:textId="64C972EE" w:rsidR="00CC2B82" w:rsidRPr="00F82F73" w:rsidRDefault="00CC2B82" w:rsidP="00CC2B82">
      <w:pPr>
        <w:pStyle w:val="Nzov"/>
        <w:widowControl w:val="0"/>
        <w:spacing w:line="264" w:lineRule="auto"/>
        <w:jc w:val="left"/>
        <w:rPr>
          <w:rFonts w:asciiTheme="minorHAnsi" w:hAnsiTheme="minorHAnsi" w:cstheme="minorHAnsi"/>
          <w:b w:val="0"/>
          <w:sz w:val="22"/>
          <w:szCs w:val="22"/>
        </w:rPr>
      </w:pPr>
      <w:r w:rsidRPr="00F82F73">
        <w:rPr>
          <w:rFonts w:asciiTheme="minorHAnsi" w:hAnsiTheme="minorHAnsi" w:cstheme="minorHAnsi"/>
          <w:b w:val="0"/>
          <w:sz w:val="22"/>
          <w:szCs w:val="22"/>
        </w:rPr>
        <w:t xml:space="preserve">IČO: </w:t>
      </w:r>
      <w:r w:rsidRPr="00F82F73">
        <w:rPr>
          <w:rFonts w:asciiTheme="minorHAnsi" w:hAnsiTheme="minorHAnsi" w:cstheme="minorHAnsi"/>
          <w:b w:val="0"/>
          <w:sz w:val="22"/>
          <w:szCs w:val="22"/>
        </w:rPr>
        <w:tab/>
      </w:r>
      <w:r w:rsidRPr="00F82F73">
        <w:rPr>
          <w:rFonts w:asciiTheme="minorHAnsi" w:hAnsiTheme="minorHAnsi" w:cstheme="minorHAnsi"/>
          <w:b w:val="0"/>
          <w:sz w:val="22"/>
          <w:szCs w:val="22"/>
        </w:rPr>
        <w:tab/>
      </w:r>
      <w:r w:rsidRPr="00F82F73">
        <w:rPr>
          <w:rFonts w:asciiTheme="minorHAnsi" w:hAnsiTheme="minorHAnsi" w:cstheme="minorHAnsi"/>
          <w:b w:val="0"/>
          <w:sz w:val="22"/>
          <w:szCs w:val="22"/>
        </w:rPr>
        <w:tab/>
      </w:r>
      <w:r w:rsidR="003564AD" w:rsidRPr="003564AD">
        <w:rPr>
          <w:rFonts w:asciiTheme="minorHAnsi" w:hAnsiTheme="minorHAnsi" w:cstheme="minorHAnsi"/>
          <w:b w:val="0"/>
          <w:sz w:val="22"/>
          <w:szCs w:val="22"/>
        </w:rPr>
        <w:t>36069680</w:t>
      </w:r>
    </w:p>
    <w:p w14:paraId="53F5E552" w14:textId="79F20399" w:rsidR="00CC2B82" w:rsidRPr="00F82F73" w:rsidRDefault="00CC2B82" w:rsidP="00CC2B82">
      <w:pPr>
        <w:pStyle w:val="Nzov"/>
        <w:widowControl w:val="0"/>
        <w:spacing w:line="264" w:lineRule="auto"/>
        <w:jc w:val="left"/>
        <w:rPr>
          <w:rFonts w:asciiTheme="minorHAnsi" w:hAnsiTheme="minorHAnsi" w:cstheme="minorHAnsi"/>
          <w:b w:val="0"/>
          <w:sz w:val="22"/>
          <w:szCs w:val="22"/>
        </w:rPr>
      </w:pPr>
      <w:r w:rsidRPr="00F82F73">
        <w:rPr>
          <w:rFonts w:asciiTheme="minorHAnsi" w:hAnsiTheme="minorHAnsi" w:cstheme="minorHAnsi"/>
          <w:b w:val="0"/>
          <w:sz w:val="22"/>
          <w:szCs w:val="22"/>
        </w:rPr>
        <w:t xml:space="preserve">DIČ: </w:t>
      </w:r>
      <w:r w:rsidRPr="00F82F73">
        <w:rPr>
          <w:rFonts w:asciiTheme="minorHAnsi" w:hAnsiTheme="minorHAnsi" w:cstheme="minorHAnsi"/>
          <w:b w:val="0"/>
          <w:sz w:val="22"/>
          <w:szCs w:val="22"/>
        </w:rPr>
        <w:tab/>
      </w:r>
      <w:r w:rsidRPr="00F82F73">
        <w:rPr>
          <w:rFonts w:asciiTheme="minorHAnsi" w:hAnsiTheme="minorHAnsi" w:cstheme="minorHAnsi"/>
          <w:b w:val="0"/>
          <w:sz w:val="22"/>
          <w:szCs w:val="22"/>
        </w:rPr>
        <w:tab/>
      </w:r>
      <w:r w:rsidRPr="00F82F73">
        <w:rPr>
          <w:rFonts w:asciiTheme="minorHAnsi" w:hAnsiTheme="minorHAnsi" w:cstheme="minorHAnsi"/>
          <w:b w:val="0"/>
          <w:sz w:val="22"/>
          <w:szCs w:val="22"/>
        </w:rPr>
        <w:tab/>
      </w:r>
      <w:r w:rsidR="003564AD" w:rsidRPr="003564AD">
        <w:rPr>
          <w:rFonts w:asciiTheme="minorHAnsi" w:hAnsiTheme="minorHAnsi" w:cstheme="minorHAnsi"/>
          <w:b w:val="0"/>
          <w:sz w:val="22"/>
          <w:szCs w:val="22"/>
        </w:rPr>
        <w:t>2021598150</w:t>
      </w:r>
    </w:p>
    <w:p w14:paraId="005B0D80" w14:textId="2BE0B85D" w:rsidR="00CC2B82" w:rsidRPr="00F82F73" w:rsidRDefault="00CC2B82" w:rsidP="00CC2B82">
      <w:pPr>
        <w:pStyle w:val="odsad"/>
        <w:widowControl w:val="0"/>
        <w:tabs>
          <w:tab w:val="clear" w:pos="567"/>
          <w:tab w:val="left" w:pos="1276"/>
        </w:tabs>
        <w:spacing w:before="0" w:after="0" w:line="264" w:lineRule="auto"/>
        <w:ind w:left="0" w:firstLine="0"/>
        <w:jc w:val="left"/>
        <w:rPr>
          <w:rFonts w:asciiTheme="minorHAnsi" w:hAnsiTheme="minorHAnsi" w:cstheme="minorHAnsi"/>
          <w:bCs/>
          <w:noProof w:val="0"/>
          <w:color w:val="000000"/>
          <w:sz w:val="22"/>
          <w:szCs w:val="22"/>
        </w:rPr>
      </w:pPr>
      <w:r w:rsidRPr="00F82F73">
        <w:rPr>
          <w:rFonts w:asciiTheme="minorHAnsi" w:hAnsiTheme="minorHAnsi" w:cstheme="minorHAnsi"/>
          <w:bCs/>
          <w:noProof w:val="0"/>
          <w:color w:val="000000"/>
          <w:sz w:val="22"/>
          <w:szCs w:val="22"/>
        </w:rPr>
        <w:t xml:space="preserve">konajúca: </w:t>
      </w:r>
      <w:r w:rsidRPr="00F82F73">
        <w:rPr>
          <w:rFonts w:asciiTheme="minorHAnsi" w:hAnsiTheme="minorHAnsi" w:cstheme="minorHAnsi"/>
          <w:bCs/>
          <w:noProof w:val="0"/>
          <w:color w:val="000000"/>
          <w:sz w:val="22"/>
          <w:szCs w:val="22"/>
        </w:rPr>
        <w:tab/>
      </w:r>
      <w:r w:rsidRPr="00F82F73">
        <w:rPr>
          <w:rFonts w:asciiTheme="minorHAnsi" w:hAnsiTheme="minorHAnsi" w:cstheme="minorHAnsi"/>
          <w:bCs/>
          <w:noProof w:val="0"/>
          <w:color w:val="000000"/>
          <w:sz w:val="22"/>
          <w:szCs w:val="22"/>
        </w:rPr>
        <w:tab/>
      </w:r>
      <w:r w:rsidRPr="00F82F73">
        <w:rPr>
          <w:rFonts w:asciiTheme="minorHAnsi" w:hAnsiTheme="minorHAnsi" w:cstheme="minorHAnsi"/>
          <w:bCs/>
          <w:noProof w:val="0"/>
          <w:color w:val="000000"/>
          <w:sz w:val="22"/>
          <w:szCs w:val="22"/>
        </w:rPr>
        <w:tab/>
        <w:t xml:space="preserve">riaditeľ </w:t>
      </w:r>
    </w:p>
    <w:p w14:paraId="402192F5" w14:textId="77777777" w:rsidR="00CC2B82" w:rsidRPr="00F82F73" w:rsidRDefault="00CC2B82" w:rsidP="00CC2B82">
      <w:pPr>
        <w:spacing w:before="0"/>
        <w:rPr>
          <w:rFonts w:cstheme="minorHAnsi"/>
        </w:rPr>
      </w:pPr>
      <w:r w:rsidRPr="00F82F73">
        <w:rPr>
          <w:rFonts w:cstheme="minorHAnsi"/>
        </w:rPr>
        <w:t>(ďalej len „</w:t>
      </w:r>
      <w:r w:rsidRPr="00F82F73">
        <w:rPr>
          <w:rFonts w:cstheme="minorHAnsi"/>
          <w:b/>
        </w:rPr>
        <w:t>Objednávateľ</w:t>
      </w:r>
      <w:r w:rsidRPr="00F82F73">
        <w:rPr>
          <w:rFonts w:cstheme="minorHAnsi"/>
        </w:rPr>
        <w:t>“)</w:t>
      </w:r>
    </w:p>
    <w:p w14:paraId="630FA854" w14:textId="77777777" w:rsidR="00CC2B82" w:rsidRPr="00F82F73" w:rsidRDefault="00CC2B82" w:rsidP="00CC2B82">
      <w:pPr>
        <w:spacing w:after="120"/>
        <w:rPr>
          <w:rFonts w:cstheme="minorHAnsi"/>
        </w:rPr>
      </w:pPr>
      <w:r w:rsidRPr="00F82F73">
        <w:rPr>
          <w:rFonts w:cstheme="minorHAnsi"/>
        </w:rPr>
        <w:t>a</w:t>
      </w:r>
    </w:p>
    <w:p w14:paraId="6AB9993F" w14:textId="77777777" w:rsidR="00CC2B82" w:rsidRPr="006A64F3" w:rsidRDefault="00CC2B82" w:rsidP="00CC2B82">
      <w:pPr>
        <w:spacing w:before="0" w:line="280" w:lineRule="atLeast"/>
        <w:rPr>
          <w:rFonts w:cstheme="minorHAnsi"/>
          <w:b/>
          <w:sz w:val="20"/>
          <w:szCs w:val="20"/>
        </w:rPr>
      </w:pPr>
      <w:r w:rsidRPr="006A64F3">
        <w:rPr>
          <w:rFonts w:cstheme="minorHAnsi"/>
          <w:sz w:val="20"/>
          <w:szCs w:val="20"/>
        </w:rPr>
        <w:t>Poskytovateľ:</w:t>
      </w:r>
      <w:r w:rsidRPr="006A64F3">
        <w:rPr>
          <w:rFonts w:cstheme="minorHAnsi"/>
          <w:sz w:val="20"/>
          <w:szCs w:val="20"/>
        </w:rPr>
        <w:tab/>
      </w:r>
      <w:r w:rsidRPr="006A64F3">
        <w:rPr>
          <w:rFonts w:cstheme="minorHAnsi"/>
          <w:sz w:val="20"/>
          <w:szCs w:val="20"/>
        </w:rPr>
        <w:tab/>
      </w:r>
      <w:r w:rsidRPr="006A64F3">
        <w:rPr>
          <w:rFonts w:cstheme="minorHAnsi"/>
          <w:b/>
          <w:sz w:val="20"/>
          <w:szCs w:val="20"/>
        </w:rPr>
        <w:t xml:space="preserve">... </w:t>
      </w:r>
      <w:r w:rsidRPr="006A64F3">
        <w:rPr>
          <w:rFonts w:cstheme="minorHAnsi"/>
          <w:bCs/>
          <w:i/>
          <w:iCs/>
          <w:color w:val="FF0000"/>
          <w:sz w:val="16"/>
          <w:szCs w:val="16"/>
        </w:rPr>
        <w:t>(vyplní uchádzač)</w:t>
      </w:r>
    </w:p>
    <w:p w14:paraId="6D38F3F4" w14:textId="77777777" w:rsidR="00CC2B82" w:rsidRPr="006A64F3" w:rsidRDefault="00CC2B82" w:rsidP="00CC2B82">
      <w:pPr>
        <w:spacing w:before="0" w:line="280" w:lineRule="atLeast"/>
        <w:rPr>
          <w:rFonts w:cstheme="minorHAnsi"/>
          <w:sz w:val="20"/>
          <w:szCs w:val="20"/>
        </w:rPr>
      </w:pPr>
      <w:r w:rsidRPr="006A64F3">
        <w:rPr>
          <w:rFonts w:cstheme="minorHAnsi"/>
          <w:sz w:val="20"/>
          <w:szCs w:val="20"/>
        </w:rPr>
        <w:t>Sídlo:</w:t>
      </w:r>
      <w:r w:rsidRPr="006A64F3">
        <w:rPr>
          <w:rFonts w:cstheme="minorHAnsi"/>
          <w:sz w:val="20"/>
          <w:szCs w:val="20"/>
        </w:rPr>
        <w:tab/>
      </w:r>
      <w:r w:rsidRPr="006A64F3">
        <w:rPr>
          <w:rFonts w:cstheme="minorHAnsi"/>
          <w:sz w:val="20"/>
          <w:szCs w:val="20"/>
        </w:rPr>
        <w:tab/>
      </w:r>
      <w:r w:rsidRPr="006A64F3">
        <w:rPr>
          <w:rFonts w:cstheme="minorHAnsi"/>
          <w:sz w:val="20"/>
          <w:szCs w:val="20"/>
        </w:rPr>
        <w:tab/>
        <w:t>...</w:t>
      </w:r>
      <w:r w:rsidRPr="006A64F3">
        <w:rPr>
          <w:rFonts w:cstheme="minorHAnsi"/>
          <w:bCs/>
          <w:i/>
          <w:iCs/>
          <w:color w:val="FF0000"/>
          <w:sz w:val="16"/>
          <w:szCs w:val="16"/>
        </w:rPr>
        <w:t xml:space="preserve"> (vyplní uchádzač)</w:t>
      </w:r>
    </w:p>
    <w:p w14:paraId="3CF3D153" w14:textId="77777777" w:rsidR="00CC2B82" w:rsidRPr="006A64F3" w:rsidRDefault="00CC2B82" w:rsidP="00CC2B82">
      <w:pPr>
        <w:spacing w:before="0" w:line="280" w:lineRule="atLeast"/>
        <w:rPr>
          <w:rFonts w:cstheme="minorHAnsi"/>
          <w:sz w:val="20"/>
          <w:szCs w:val="20"/>
        </w:rPr>
      </w:pPr>
      <w:r w:rsidRPr="006A64F3">
        <w:rPr>
          <w:rFonts w:cstheme="minorHAnsi"/>
          <w:sz w:val="20"/>
          <w:szCs w:val="20"/>
        </w:rPr>
        <w:t xml:space="preserve">zapísaná: </w:t>
      </w:r>
      <w:r w:rsidRPr="006A64F3">
        <w:rPr>
          <w:rFonts w:cstheme="minorHAnsi"/>
          <w:sz w:val="20"/>
          <w:szCs w:val="20"/>
        </w:rPr>
        <w:tab/>
      </w:r>
      <w:r w:rsidRPr="006A64F3">
        <w:rPr>
          <w:rFonts w:cstheme="minorHAnsi"/>
          <w:sz w:val="20"/>
          <w:szCs w:val="20"/>
        </w:rPr>
        <w:tab/>
        <w:t>...</w:t>
      </w:r>
      <w:r w:rsidRPr="006A64F3">
        <w:rPr>
          <w:rFonts w:cstheme="minorHAnsi"/>
          <w:bCs/>
          <w:i/>
          <w:iCs/>
          <w:color w:val="FF0000"/>
          <w:sz w:val="16"/>
          <w:szCs w:val="16"/>
        </w:rPr>
        <w:t xml:space="preserve"> (vyplní uchádzač)</w:t>
      </w:r>
    </w:p>
    <w:p w14:paraId="70B23664" w14:textId="77777777" w:rsidR="00CC2B82" w:rsidRPr="006A64F3" w:rsidRDefault="00CC2B82" w:rsidP="00CC2B82">
      <w:pPr>
        <w:spacing w:before="0" w:line="280" w:lineRule="atLeast"/>
        <w:rPr>
          <w:rFonts w:cstheme="minorHAnsi"/>
          <w:sz w:val="20"/>
          <w:szCs w:val="20"/>
        </w:rPr>
      </w:pPr>
      <w:r w:rsidRPr="006A64F3">
        <w:rPr>
          <w:rFonts w:cstheme="minorHAnsi"/>
          <w:sz w:val="20"/>
          <w:szCs w:val="20"/>
        </w:rPr>
        <w:t>IČO:</w:t>
      </w:r>
      <w:r w:rsidRPr="006A64F3">
        <w:rPr>
          <w:rFonts w:cstheme="minorHAnsi"/>
          <w:sz w:val="20"/>
          <w:szCs w:val="20"/>
        </w:rPr>
        <w:tab/>
      </w:r>
      <w:r w:rsidRPr="006A64F3">
        <w:rPr>
          <w:rFonts w:cstheme="minorHAnsi"/>
          <w:sz w:val="20"/>
          <w:szCs w:val="20"/>
        </w:rPr>
        <w:tab/>
      </w:r>
      <w:r w:rsidRPr="006A64F3">
        <w:rPr>
          <w:rFonts w:cstheme="minorHAnsi"/>
          <w:sz w:val="20"/>
          <w:szCs w:val="20"/>
        </w:rPr>
        <w:tab/>
      </w:r>
      <w:r w:rsidRPr="006A64F3">
        <w:rPr>
          <w:rFonts w:cstheme="minorHAnsi"/>
          <w:sz w:val="20"/>
          <w:szCs w:val="20"/>
        </w:rPr>
        <w:tab/>
        <w:t>...</w:t>
      </w:r>
      <w:r w:rsidRPr="006A64F3">
        <w:rPr>
          <w:rFonts w:cstheme="minorHAnsi"/>
          <w:bCs/>
          <w:i/>
          <w:iCs/>
          <w:color w:val="FF0000"/>
          <w:sz w:val="16"/>
          <w:szCs w:val="16"/>
        </w:rPr>
        <w:t xml:space="preserve"> (vyplní uchádzač)</w:t>
      </w:r>
    </w:p>
    <w:p w14:paraId="7FDD80FA" w14:textId="77777777" w:rsidR="00CC2B82" w:rsidRPr="006A64F3" w:rsidRDefault="00CC2B82" w:rsidP="00CC2B82">
      <w:pPr>
        <w:spacing w:before="0" w:line="280" w:lineRule="atLeast"/>
        <w:rPr>
          <w:rFonts w:cstheme="minorHAnsi"/>
          <w:sz w:val="20"/>
          <w:szCs w:val="20"/>
        </w:rPr>
      </w:pPr>
      <w:r w:rsidRPr="006A64F3">
        <w:rPr>
          <w:rFonts w:cstheme="minorHAnsi"/>
          <w:sz w:val="20"/>
          <w:szCs w:val="20"/>
        </w:rPr>
        <w:t>DIČ:</w:t>
      </w:r>
      <w:r w:rsidRPr="006A64F3">
        <w:rPr>
          <w:rFonts w:cstheme="minorHAnsi"/>
          <w:sz w:val="20"/>
          <w:szCs w:val="20"/>
        </w:rPr>
        <w:tab/>
      </w:r>
      <w:r w:rsidRPr="006A64F3">
        <w:rPr>
          <w:rFonts w:cstheme="minorHAnsi"/>
          <w:sz w:val="20"/>
          <w:szCs w:val="20"/>
        </w:rPr>
        <w:tab/>
      </w:r>
      <w:r w:rsidRPr="006A64F3">
        <w:rPr>
          <w:rFonts w:cstheme="minorHAnsi"/>
          <w:sz w:val="20"/>
          <w:szCs w:val="20"/>
        </w:rPr>
        <w:tab/>
      </w:r>
      <w:r w:rsidRPr="006A64F3">
        <w:rPr>
          <w:rFonts w:cstheme="minorHAnsi"/>
          <w:sz w:val="20"/>
          <w:szCs w:val="20"/>
        </w:rPr>
        <w:tab/>
        <w:t>...</w:t>
      </w:r>
      <w:r w:rsidRPr="006A64F3">
        <w:rPr>
          <w:rFonts w:cstheme="minorHAnsi"/>
          <w:bCs/>
          <w:i/>
          <w:iCs/>
          <w:color w:val="FF0000"/>
          <w:sz w:val="16"/>
          <w:szCs w:val="16"/>
        </w:rPr>
        <w:t xml:space="preserve"> (vyplní uchádzač)</w:t>
      </w:r>
    </w:p>
    <w:p w14:paraId="6FA9F153" w14:textId="77777777" w:rsidR="00CC2B82" w:rsidRPr="006A64F3" w:rsidRDefault="00CC2B82" w:rsidP="00CC2B82">
      <w:pPr>
        <w:spacing w:before="0" w:line="280" w:lineRule="atLeast"/>
        <w:rPr>
          <w:rFonts w:cstheme="minorHAnsi"/>
          <w:sz w:val="20"/>
          <w:szCs w:val="20"/>
        </w:rPr>
      </w:pPr>
      <w:r w:rsidRPr="006A64F3">
        <w:rPr>
          <w:rFonts w:cstheme="minorHAnsi"/>
          <w:sz w:val="20"/>
          <w:szCs w:val="20"/>
        </w:rPr>
        <w:t>IČ DPH:</w:t>
      </w:r>
      <w:r w:rsidRPr="006A64F3">
        <w:rPr>
          <w:rFonts w:cstheme="minorHAnsi"/>
          <w:sz w:val="20"/>
          <w:szCs w:val="20"/>
        </w:rPr>
        <w:tab/>
      </w:r>
      <w:r w:rsidRPr="006A64F3">
        <w:rPr>
          <w:rFonts w:cstheme="minorHAnsi"/>
          <w:sz w:val="20"/>
          <w:szCs w:val="20"/>
        </w:rPr>
        <w:tab/>
      </w:r>
      <w:r w:rsidRPr="006A64F3">
        <w:rPr>
          <w:rFonts w:cstheme="minorHAnsi"/>
          <w:sz w:val="20"/>
          <w:szCs w:val="20"/>
        </w:rPr>
        <w:tab/>
        <w:t>...</w:t>
      </w:r>
      <w:r w:rsidRPr="006A64F3">
        <w:rPr>
          <w:rFonts w:cstheme="minorHAnsi"/>
          <w:bCs/>
          <w:i/>
          <w:iCs/>
          <w:color w:val="FF0000"/>
          <w:sz w:val="16"/>
          <w:szCs w:val="16"/>
        </w:rPr>
        <w:t xml:space="preserve"> (vyplní uchádzač)</w:t>
      </w:r>
    </w:p>
    <w:p w14:paraId="659BFCC1" w14:textId="77777777" w:rsidR="00CC2B82" w:rsidRPr="006A64F3" w:rsidRDefault="00CC2B82" w:rsidP="00CC2B82">
      <w:pPr>
        <w:spacing w:before="0" w:line="280" w:lineRule="atLeast"/>
        <w:rPr>
          <w:rFonts w:cstheme="minorHAnsi"/>
          <w:sz w:val="20"/>
          <w:szCs w:val="20"/>
        </w:rPr>
      </w:pPr>
      <w:r w:rsidRPr="006A64F3">
        <w:rPr>
          <w:rFonts w:cstheme="minorHAnsi"/>
          <w:sz w:val="20"/>
          <w:szCs w:val="20"/>
        </w:rPr>
        <w:t>Konajúci:</w:t>
      </w:r>
      <w:r w:rsidRPr="006A64F3">
        <w:rPr>
          <w:rFonts w:cstheme="minorHAnsi"/>
          <w:sz w:val="20"/>
          <w:szCs w:val="20"/>
        </w:rPr>
        <w:tab/>
      </w:r>
      <w:r w:rsidRPr="006A64F3">
        <w:rPr>
          <w:rFonts w:cstheme="minorHAnsi"/>
          <w:sz w:val="20"/>
          <w:szCs w:val="20"/>
        </w:rPr>
        <w:tab/>
        <w:t>...</w:t>
      </w:r>
      <w:r w:rsidRPr="006A64F3">
        <w:rPr>
          <w:rFonts w:cstheme="minorHAnsi"/>
          <w:bCs/>
          <w:i/>
          <w:iCs/>
          <w:color w:val="FF0000"/>
          <w:sz w:val="16"/>
          <w:szCs w:val="16"/>
        </w:rPr>
        <w:t xml:space="preserve"> (vyplní uchádzač)</w:t>
      </w:r>
    </w:p>
    <w:p w14:paraId="2C3C5ED7" w14:textId="77777777" w:rsidR="00CC2B82" w:rsidRPr="00F82F73" w:rsidRDefault="00CC2B82" w:rsidP="00CC2B82">
      <w:pPr>
        <w:spacing w:before="0"/>
        <w:rPr>
          <w:rFonts w:cstheme="minorHAnsi"/>
        </w:rPr>
      </w:pPr>
      <w:r w:rsidRPr="00F82F73">
        <w:rPr>
          <w:rFonts w:cstheme="minorHAnsi"/>
        </w:rPr>
        <w:t xml:space="preserve"> (ďalej len „</w:t>
      </w:r>
      <w:r w:rsidRPr="00F82F73">
        <w:rPr>
          <w:rFonts w:cstheme="minorHAnsi"/>
          <w:b/>
        </w:rPr>
        <w:t>Poskytovateľ</w:t>
      </w:r>
      <w:r w:rsidRPr="00F82F73">
        <w:rPr>
          <w:rFonts w:cstheme="minorHAnsi"/>
        </w:rPr>
        <w:t>“)</w:t>
      </w:r>
    </w:p>
    <w:p w14:paraId="230F3912" w14:textId="77777777" w:rsidR="00CC2B82" w:rsidRPr="00F82F73" w:rsidRDefault="00CC2B82" w:rsidP="00CC2B82">
      <w:pPr>
        <w:spacing w:before="0"/>
        <w:rPr>
          <w:rFonts w:cstheme="minorHAnsi"/>
        </w:rPr>
      </w:pPr>
      <w:r w:rsidRPr="00F82F73">
        <w:rPr>
          <w:rFonts w:cstheme="minorHAnsi"/>
        </w:rPr>
        <w:t>(Objednávateľ a Poskytovateľ ďalej spolu len „</w:t>
      </w:r>
      <w:r w:rsidRPr="00F82F73">
        <w:rPr>
          <w:rFonts w:cstheme="minorHAnsi"/>
          <w:b/>
        </w:rPr>
        <w:t>Zmluvné</w:t>
      </w:r>
      <w:r w:rsidRPr="00F82F73">
        <w:rPr>
          <w:rFonts w:cstheme="minorHAnsi"/>
        </w:rPr>
        <w:t xml:space="preserve"> </w:t>
      </w:r>
      <w:r w:rsidRPr="00F82F73">
        <w:rPr>
          <w:rFonts w:cstheme="minorHAnsi"/>
          <w:b/>
        </w:rPr>
        <w:t>strany</w:t>
      </w:r>
      <w:r w:rsidRPr="00F82F73">
        <w:rPr>
          <w:rFonts w:cstheme="minorHAnsi"/>
        </w:rPr>
        <w:t>“ alebo samostatne „</w:t>
      </w:r>
      <w:r w:rsidRPr="00F82F73">
        <w:rPr>
          <w:rFonts w:cstheme="minorHAnsi"/>
          <w:b/>
        </w:rPr>
        <w:t>Zmluvná</w:t>
      </w:r>
      <w:r w:rsidRPr="00F82F73">
        <w:rPr>
          <w:rFonts w:cstheme="minorHAnsi"/>
        </w:rPr>
        <w:t xml:space="preserve"> </w:t>
      </w:r>
      <w:r w:rsidRPr="00F82F73">
        <w:rPr>
          <w:rFonts w:cstheme="minorHAnsi"/>
          <w:b/>
        </w:rPr>
        <w:t>strana</w:t>
      </w:r>
      <w:r w:rsidRPr="00F82F73">
        <w:rPr>
          <w:rFonts w:cstheme="minorHAnsi"/>
        </w:rPr>
        <w:t>“)</w:t>
      </w:r>
    </w:p>
    <w:p w14:paraId="1A0D2EA6" w14:textId="77777777" w:rsidR="00CC2B82" w:rsidRPr="00F82F73" w:rsidRDefault="00CC2B82" w:rsidP="00CC2B82">
      <w:pPr>
        <w:spacing w:before="0"/>
        <w:rPr>
          <w:rFonts w:cstheme="minorHAnsi"/>
        </w:rPr>
      </w:pPr>
    </w:p>
    <w:p w14:paraId="06C3583F" w14:textId="0D66722F" w:rsidR="00CC2B82" w:rsidRPr="00F82F73" w:rsidRDefault="00CC2B82" w:rsidP="00CC2B82">
      <w:pPr>
        <w:spacing w:before="0"/>
        <w:ind w:left="0" w:firstLine="0"/>
        <w:rPr>
          <w:rFonts w:cstheme="minorHAnsi"/>
        </w:rPr>
      </w:pPr>
      <w:r w:rsidRPr="00F82F73">
        <w:rPr>
          <w:rFonts w:cstheme="minorHAnsi"/>
        </w:rPr>
        <w:t>Zmluvné strany uzatvárajú podľa § 269 ods. 2 a § 536 a </w:t>
      </w:r>
      <w:proofErr w:type="spellStart"/>
      <w:r w:rsidRPr="00F82F73">
        <w:rPr>
          <w:rFonts w:cstheme="minorHAnsi"/>
        </w:rPr>
        <w:t>nasl</w:t>
      </w:r>
      <w:proofErr w:type="spellEnd"/>
      <w:r w:rsidRPr="00F82F73">
        <w:rPr>
          <w:rFonts w:cstheme="minorHAnsi"/>
        </w:rPr>
        <w:t xml:space="preserve">. zákona </w:t>
      </w:r>
      <w:r w:rsidRPr="00F82F73">
        <w:rPr>
          <w:rFonts w:cstheme="minorHAnsi"/>
        </w:rPr>
        <w:br/>
        <w:t>č. 513/1991 Zb. Obchodný zákonník v znení neskorších predpisov (ďalej len „</w:t>
      </w:r>
      <w:r w:rsidRPr="00F82F73">
        <w:rPr>
          <w:rFonts w:cstheme="minorHAnsi"/>
          <w:b/>
        </w:rPr>
        <w:t>Obchodný zákonník</w:t>
      </w:r>
      <w:r w:rsidRPr="00F82F73">
        <w:rPr>
          <w:rFonts w:cstheme="minorHAnsi"/>
        </w:rPr>
        <w:t>“) túto  ZMLUVU O POSKYTOVANÍ SLUŽIEB PRE ÚČELY VÝSKUMU (ďalej len „</w:t>
      </w:r>
      <w:r w:rsidRPr="00F82F73">
        <w:rPr>
          <w:rFonts w:cstheme="minorHAnsi"/>
          <w:b/>
        </w:rPr>
        <w:t>Zmluva</w:t>
      </w:r>
      <w:r w:rsidRPr="00F82F73">
        <w:rPr>
          <w:rFonts w:cstheme="minorHAnsi"/>
        </w:rPr>
        <w:t>“):</w:t>
      </w:r>
    </w:p>
    <w:p w14:paraId="0F1D165F" w14:textId="77777777" w:rsidR="00CC2B82" w:rsidRPr="00F82F73" w:rsidRDefault="00CC2B82" w:rsidP="00CC2B82">
      <w:pPr>
        <w:spacing w:before="0"/>
        <w:rPr>
          <w:rFonts w:cstheme="minorHAnsi"/>
        </w:rPr>
      </w:pPr>
    </w:p>
    <w:p w14:paraId="69EFF7CD"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Článok I</w:t>
      </w:r>
    </w:p>
    <w:p w14:paraId="360263A4"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Preambula</w:t>
      </w:r>
    </w:p>
    <w:p w14:paraId="14B56133" w14:textId="0E117E52" w:rsidR="00CC2B82" w:rsidRPr="00E75289" w:rsidRDefault="00CC2B82" w:rsidP="00CC2B82">
      <w:pPr>
        <w:pStyle w:val="Odsekzoznamu"/>
        <w:numPr>
          <w:ilvl w:val="0"/>
          <w:numId w:val="1"/>
        </w:numPr>
        <w:ind w:left="425" w:hanging="425"/>
        <w:contextualSpacing w:val="0"/>
        <w:rPr>
          <w:rFonts w:cstheme="minorHAnsi"/>
        </w:rPr>
      </w:pPr>
      <w:r w:rsidRPr="00E75289">
        <w:rPr>
          <w:rFonts w:cstheme="minorHAnsi"/>
        </w:rPr>
        <w:t xml:space="preserve">Objednávateľ je neziskovou organizáciou, ktorá v rámci predmetu svojej činnosti uskutočňuje výskum a vývoj v oblasti prírodných vied a medicíny v súlade s príslušnými právnymi predpismi Slovenskej republiky a  Európskej Únie s implementovanou orientáciou na integrovanejší prístup, spoluprácu s lekármi a odborníkmi s cieľom skúmania </w:t>
      </w:r>
      <w:r w:rsidR="005C63F0" w:rsidRPr="00E75289">
        <w:rPr>
          <w:rFonts w:cstheme="minorHAnsi"/>
        </w:rPr>
        <w:t xml:space="preserve">pre predikciu závažného priebehu COVID-19, </w:t>
      </w:r>
      <w:proofErr w:type="spellStart"/>
      <w:r w:rsidR="005C63F0" w:rsidRPr="00E75289">
        <w:rPr>
          <w:rFonts w:cstheme="minorHAnsi"/>
        </w:rPr>
        <w:t>amelioráciu</w:t>
      </w:r>
      <w:proofErr w:type="spellEnd"/>
      <w:r w:rsidR="005C63F0" w:rsidRPr="00E75289">
        <w:rPr>
          <w:rFonts w:cstheme="minorHAnsi"/>
        </w:rPr>
        <w:t xml:space="preserve"> asociovanej </w:t>
      </w:r>
      <w:proofErr w:type="spellStart"/>
      <w:r w:rsidR="005C63F0" w:rsidRPr="00E75289">
        <w:rPr>
          <w:rFonts w:cstheme="minorHAnsi"/>
        </w:rPr>
        <w:t>cytokínovej</w:t>
      </w:r>
      <w:proofErr w:type="spellEnd"/>
      <w:r w:rsidR="005C63F0" w:rsidRPr="00E75289">
        <w:rPr>
          <w:rFonts w:cstheme="minorHAnsi"/>
        </w:rPr>
        <w:t xml:space="preserve"> búrky a regeneráciu prípadného poškodenia tkaniva.</w:t>
      </w:r>
    </w:p>
    <w:p w14:paraId="0D5E941B" w14:textId="6E52923F" w:rsidR="00CC2B82" w:rsidRPr="00026E14" w:rsidRDefault="00CC2B82" w:rsidP="00CC2B82">
      <w:pPr>
        <w:pStyle w:val="Odsekzoznamu"/>
        <w:numPr>
          <w:ilvl w:val="0"/>
          <w:numId w:val="1"/>
        </w:numPr>
        <w:ind w:left="425" w:hanging="425"/>
        <w:contextualSpacing w:val="0"/>
        <w:rPr>
          <w:rFonts w:cstheme="minorHAnsi"/>
        </w:rPr>
      </w:pPr>
      <w:r w:rsidRPr="00026E14">
        <w:rPr>
          <w:rFonts w:cstheme="minorHAnsi"/>
        </w:rPr>
        <w:t>Objednávateľ realizuje projekt</w:t>
      </w:r>
      <w:r w:rsidRPr="00026E14">
        <w:rPr>
          <w:rFonts w:cstheme="minorHAnsi"/>
          <w:i/>
          <w:iCs/>
        </w:rPr>
        <w:t>: „</w:t>
      </w:r>
      <w:r w:rsidR="000F217E" w:rsidRPr="000F217E">
        <w:rPr>
          <w:rFonts w:cstheme="minorHAnsi"/>
          <w:i/>
          <w:iCs/>
        </w:rPr>
        <w:t xml:space="preserve">Vývoj a implementácia </w:t>
      </w:r>
      <w:proofErr w:type="spellStart"/>
      <w:r w:rsidR="000F217E" w:rsidRPr="000F217E">
        <w:rPr>
          <w:rFonts w:cstheme="minorHAnsi"/>
          <w:i/>
          <w:iCs/>
        </w:rPr>
        <w:t>imunomodulačnej</w:t>
      </w:r>
      <w:proofErr w:type="spellEnd"/>
      <w:r w:rsidR="000F217E" w:rsidRPr="000F217E">
        <w:rPr>
          <w:rFonts w:cstheme="minorHAnsi"/>
          <w:i/>
          <w:iCs/>
        </w:rPr>
        <w:t xml:space="preserve"> bunkovej terapie v boji proti pandémii COVID-19</w:t>
      </w:r>
      <w:r w:rsidRPr="00026E14">
        <w:rPr>
          <w:rFonts w:cstheme="minorHAnsi"/>
          <w:i/>
          <w:iCs/>
        </w:rPr>
        <w:t xml:space="preserve">“ </w:t>
      </w:r>
      <w:r w:rsidRPr="00026E14">
        <w:rPr>
          <w:rFonts w:cstheme="minorHAnsi"/>
        </w:rPr>
        <w:t>(ďalej len „</w:t>
      </w:r>
      <w:r w:rsidRPr="00026E14">
        <w:rPr>
          <w:rFonts w:cstheme="minorHAnsi"/>
          <w:b/>
        </w:rPr>
        <w:t>Projekt</w:t>
      </w:r>
      <w:r w:rsidRPr="00026E14">
        <w:rPr>
          <w:rFonts w:cstheme="minorHAnsi"/>
        </w:rPr>
        <w:t xml:space="preserve">“), Kód projektu v ITMS2014+: </w:t>
      </w:r>
      <w:r w:rsidR="000F217E" w:rsidRPr="000F217E">
        <w:rPr>
          <w:rFonts w:cstheme="minorHAnsi"/>
        </w:rPr>
        <w:t>313011ATT8</w:t>
      </w:r>
      <w:r w:rsidRPr="00026E14">
        <w:rPr>
          <w:rFonts w:cstheme="minorHAnsi"/>
        </w:rPr>
        <w:t xml:space="preserve">. Na realizáciu Projektu sú poskytnuté finančné príspevky Európskej Únie: </w:t>
      </w:r>
      <w:r w:rsidR="000F217E" w:rsidRPr="000F217E">
        <w:rPr>
          <w:rFonts w:cstheme="minorHAnsi"/>
        </w:rPr>
        <w:t>Operačný program Integrovaná infraštruktúra</w:t>
      </w:r>
      <w:r w:rsidR="000F217E">
        <w:rPr>
          <w:rFonts w:cstheme="minorHAnsi"/>
        </w:rPr>
        <w:t>.</w:t>
      </w:r>
      <w:r w:rsidRPr="00026E14">
        <w:rPr>
          <w:rFonts w:cstheme="minorHAnsi"/>
        </w:rPr>
        <w:t xml:space="preserve"> </w:t>
      </w:r>
    </w:p>
    <w:p w14:paraId="00649A97" w14:textId="51432A1D" w:rsidR="00CC2B82" w:rsidRDefault="00CC2B82" w:rsidP="00CC2B82">
      <w:pPr>
        <w:pStyle w:val="Odsekzoznamu"/>
        <w:numPr>
          <w:ilvl w:val="0"/>
          <w:numId w:val="1"/>
        </w:numPr>
        <w:ind w:left="425" w:hanging="425"/>
        <w:contextualSpacing w:val="0"/>
        <w:rPr>
          <w:rFonts w:cstheme="minorHAnsi"/>
        </w:rPr>
      </w:pPr>
      <w:r w:rsidRPr="00F82F73">
        <w:rPr>
          <w:rFonts w:cstheme="minorHAnsi"/>
        </w:rPr>
        <w:t xml:space="preserve">Poskytovateľ je </w:t>
      </w:r>
      <w:r w:rsidR="000F217E">
        <w:rPr>
          <w:rFonts w:cstheme="minorHAnsi"/>
        </w:rPr>
        <w:t>laboratórne</w:t>
      </w:r>
      <w:r w:rsidRPr="00F82F73">
        <w:rPr>
          <w:rFonts w:cstheme="minorHAnsi"/>
        </w:rPr>
        <w:t xml:space="preserve"> zariadenie </w:t>
      </w:r>
      <w:r w:rsidRPr="00B371D3">
        <w:rPr>
          <w:rFonts w:cstheme="minorHAnsi"/>
        </w:rPr>
        <w:t xml:space="preserve">so špecializáciou v odbore </w:t>
      </w:r>
      <w:r w:rsidR="000F217E" w:rsidRPr="000F217E">
        <w:rPr>
          <w:rFonts w:cstheme="minorHAnsi"/>
        </w:rPr>
        <w:t xml:space="preserve">biomedicínskeho výskumu </w:t>
      </w:r>
      <w:r w:rsidRPr="00F82F73">
        <w:rPr>
          <w:rFonts w:cstheme="minorHAnsi"/>
        </w:rPr>
        <w:t xml:space="preserve">so zodpovedajúcim technickým a personálnym vybavením a disponuje povolením na poskytovanie </w:t>
      </w:r>
      <w:r w:rsidR="000F217E" w:rsidRPr="00E75289">
        <w:rPr>
          <w:rFonts w:cstheme="minorHAnsi"/>
        </w:rPr>
        <w:t>výskumných a laboratórnych služieb</w:t>
      </w:r>
      <w:r w:rsidR="000F217E">
        <w:rPr>
          <w:rFonts w:cstheme="minorHAnsi"/>
        </w:rPr>
        <w:t>.</w:t>
      </w:r>
      <w:r w:rsidRPr="00F82F73">
        <w:rPr>
          <w:rFonts w:cstheme="minorHAnsi"/>
        </w:rPr>
        <w:t xml:space="preserve"> Poskytovateľ postupuje v súlade s príslušnými právnymi predpismi Slovenskej republiky a Európskych spoločenstiev / Európskej Únie.</w:t>
      </w:r>
    </w:p>
    <w:p w14:paraId="18B37101" w14:textId="77777777" w:rsidR="00E75289" w:rsidRPr="00F82F73" w:rsidRDefault="00E75289" w:rsidP="00E75289">
      <w:pPr>
        <w:pStyle w:val="Odsekzoznamu"/>
        <w:ind w:left="425" w:firstLine="0"/>
        <w:contextualSpacing w:val="0"/>
        <w:rPr>
          <w:rFonts w:cstheme="minorHAnsi"/>
        </w:rPr>
      </w:pPr>
    </w:p>
    <w:p w14:paraId="0195517A" w14:textId="12AE1F8D" w:rsidR="00CC2B82" w:rsidRDefault="00CC2B82" w:rsidP="00CC2B82">
      <w:pPr>
        <w:spacing w:before="0"/>
        <w:rPr>
          <w:rFonts w:cstheme="minorHAnsi"/>
        </w:rPr>
      </w:pPr>
    </w:p>
    <w:p w14:paraId="3CFD2B68" w14:textId="77777777" w:rsidR="000F217E" w:rsidRPr="00F82F73" w:rsidRDefault="000F217E" w:rsidP="00CC2B82">
      <w:pPr>
        <w:spacing w:before="0"/>
        <w:rPr>
          <w:rFonts w:cstheme="minorHAnsi"/>
        </w:rPr>
      </w:pPr>
    </w:p>
    <w:p w14:paraId="58636739"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lastRenderedPageBreak/>
        <w:t>Článok II</w:t>
      </w:r>
    </w:p>
    <w:p w14:paraId="787BCE7F"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B371D3">
        <w:rPr>
          <w:rFonts w:cstheme="minorHAnsi"/>
          <w:b/>
        </w:rPr>
        <w:t>Predmet Zmluvy</w:t>
      </w:r>
    </w:p>
    <w:p w14:paraId="10BA5F15" w14:textId="198B097F" w:rsidR="00A02D4B" w:rsidRDefault="00CC2B82" w:rsidP="00CC2B82">
      <w:pPr>
        <w:pStyle w:val="Odsekzoznamu"/>
        <w:numPr>
          <w:ilvl w:val="0"/>
          <w:numId w:val="2"/>
        </w:numPr>
        <w:ind w:left="425" w:hanging="425"/>
        <w:contextualSpacing w:val="0"/>
        <w:rPr>
          <w:rFonts w:cstheme="minorHAnsi"/>
          <w:iCs/>
        </w:rPr>
      </w:pPr>
      <w:r w:rsidRPr="005A5745">
        <w:rPr>
          <w:rFonts w:cstheme="minorHAnsi"/>
        </w:rPr>
        <w:t xml:space="preserve">Predmetom tejto Zmluvy je záväzok Poskytovateľa poskytovať Objednávateľovi služby spočívajúce v zabezpečení prípravy, zahájení a vykonaní biomedicínskeho výskumu </w:t>
      </w:r>
      <w:r w:rsidRPr="005969CF">
        <w:rPr>
          <w:rFonts w:cstheme="minorHAnsi"/>
          <w:i/>
        </w:rPr>
        <w:t xml:space="preserve">„Zmluvného výskumu </w:t>
      </w:r>
      <w:r w:rsidR="000F217E" w:rsidRPr="000F217E">
        <w:rPr>
          <w:rFonts w:cstheme="minorHAnsi"/>
          <w:i/>
        </w:rPr>
        <w:t xml:space="preserve">pre predikciu závažného priebehu COVID-19, </w:t>
      </w:r>
      <w:proofErr w:type="spellStart"/>
      <w:r w:rsidR="000F217E" w:rsidRPr="000F217E">
        <w:rPr>
          <w:rFonts w:cstheme="minorHAnsi"/>
          <w:i/>
        </w:rPr>
        <w:t>amelioráciu</w:t>
      </w:r>
      <w:proofErr w:type="spellEnd"/>
      <w:r w:rsidR="000F217E" w:rsidRPr="000F217E">
        <w:rPr>
          <w:rFonts w:cstheme="minorHAnsi"/>
          <w:i/>
        </w:rPr>
        <w:t xml:space="preserve"> asociovanej </w:t>
      </w:r>
      <w:proofErr w:type="spellStart"/>
      <w:r w:rsidR="000F217E" w:rsidRPr="000F217E">
        <w:rPr>
          <w:rFonts w:cstheme="minorHAnsi"/>
          <w:i/>
        </w:rPr>
        <w:t>cytokínovej</w:t>
      </w:r>
      <w:proofErr w:type="spellEnd"/>
      <w:r w:rsidR="000F217E" w:rsidRPr="000F217E">
        <w:rPr>
          <w:rFonts w:cstheme="minorHAnsi"/>
          <w:i/>
        </w:rPr>
        <w:t xml:space="preserve"> búrky a regeneráciu prípadného poškodenia tkaniva</w:t>
      </w:r>
      <w:r>
        <w:rPr>
          <w:rFonts w:cstheme="minorHAnsi"/>
          <w:i/>
        </w:rPr>
        <w:t xml:space="preserve">“ </w:t>
      </w:r>
      <w:r w:rsidRPr="006E251F">
        <w:rPr>
          <w:rFonts w:cstheme="minorHAnsi"/>
          <w:iCs/>
        </w:rPr>
        <w:t>zameraného</w:t>
      </w:r>
      <w:r>
        <w:rPr>
          <w:rFonts w:cstheme="minorHAnsi"/>
          <w:i/>
        </w:rPr>
        <w:t xml:space="preserve"> </w:t>
      </w:r>
      <w:r w:rsidRPr="006E251F">
        <w:rPr>
          <w:rFonts w:cstheme="minorHAnsi"/>
          <w:iCs/>
        </w:rPr>
        <w:t xml:space="preserve">na </w:t>
      </w:r>
      <w:r w:rsidR="000F217E" w:rsidRPr="000F217E">
        <w:rPr>
          <w:rFonts w:cstheme="minorHAnsi"/>
          <w:iCs/>
        </w:rPr>
        <w:t>tri hlavné tematicky nadväzné časti</w:t>
      </w:r>
      <w:r w:rsidR="00A02D4B">
        <w:rPr>
          <w:rFonts w:cstheme="minorHAnsi"/>
          <w:iCs/>
        </w:rPr>
        <w:t>:</w:t>
      </w:r>
    </w:p>
    <w:p w14:paraId="05F7FD05" w14:textId="15F64CB9" w:rsidR="00A02D4B" w:rsidRDefault="00A02D4B" w:rsidP="00A02D4B">
      <w:pPr>
        <w:pStyle w:val="Odsekzoznamu"/>
        <w:numPr>
          <w:ilvl w:val="1"/>
          <w:numId w:val="2"/>
        </w:numPr>
        <w:contextualSpacing w:val="0"/>
        <w:rPr>
          <w:rFonts w:cstheme="minorHAnsi"/>
          <w:iCs/>
        </w:rPr>
      </w:pPr>
      <w:r w:rsidRPr="00A02D4B">
        <w:rPr>
          <w:rFonts w:cstheme="minorHAnsi"/>
          <w:iCs/>
        </w:rPr>
        <w:t xml:space="preserve">uskutočnenie analýzy potenciálne predikčných </w:t>
      </w:r>
      <w:proofErr w:type="spellStart"/>
      <w:r w:rsidRPr="00A02D4B">
        <w:rPr>
          <w:rFonts w:cstheme="minorHAnsi"/>
          <w:iCs/>
        </w:rPr>
        <w:t>biomarkerov</w:t>
      </w:r>
      <w:proofErr w:type="spellEnd"/>
      <w:r w:rsidRPr="00A02D4B">
        <w:rPr>
          <w:rFonts w:cstheme="minorHAnsi"/>
          <w:iCs/>
        </w:rPr>
        <w:t xml:space="preserve"> ťažkého až kritického COVID-19 s využitím biologických vzoriek pochádzajúcich od infikovaných pacientov</w:t>
      </w:r>
      <w:r>
        <w:rPr>
          <w:rFonts w:cstheme="minorHAnsi"/>
          <w:iCs/>
        </w:rPr>
        <w:t>;</w:t>
      </w:r>
    </w:p>
    <w:p w14:paraId="052B84A6" w14:textId="77777777" w:rsidR="00A02D4B" w:rsidRPr="00A02D4B" w:rsidRDefault="00A02D4B" w:rsidP="00A02D4B">
      <w:pPr>
        <w:pStyle w:val="Odsekzoznamu"/>
        <w:numPr>
          <w:ilvl w:val="1"/>
          <w:numId w:val="2"/>
        </w:numPr>
        <w:rPr>
          <w:rFonts w:cstheme="minorHAnsi"/>
          <w:iCs/>
        </w:rPr>
      </w:pPr>
      <w:r w:rsidRPr="00A02D4B">
        <w:rPr>
          <w:rFonts w:cstheme="minorHAnsi"/>
          <w:iCs/>
        </w:rPr>
        <w:t>príprava implementácie terapie cytokínovej búrky pomocou kmeňových buniek odvodená z pozorovaní in vitro modelu;</w:t>
      </w:r>
    </w:p>
    <w:p w14:paraId="6D01A642" w14:textId="01191E06" w:rsidR="00A02D4B" w:rsidRDefault="00A02D4B" w:rsidP="00A02D4B">
      <w:pPr>
        <w:pStyle w:val="Odsekzoznamu"/>
        <w:numPr>
          <w:ilvl w:val="1"/>
          <w:numId w:val="2"/>
        </w:numPr>
        <w:contextualSpacing w:val="0"/>
        <w:rPr>
          <w:rFonts w:cstheme="minorHAnsi"/>
          <w:iCs/>
        </w:rPr>
      </w:pPr>
      <w:r w:rsidRPr="00A02D4B">
        <w:rPr>
          <w:rFonts w:cstheme="minorHAnsi"/>
          <w:iCs/>
        </w:rPr>
        <w:t>analýza možností regenerácie pľúcneho tkaniva poškodeného COVID-19 metódami bunkovej terapie na pokročilých predklinických modelových systémoch.</w:t>
      </w:r>
    </w:p>
    <w:p w14:paraId="450D6FA3" w14:textId="51C09788" w:rsidR="00CC2B82" w:rsidRPr="00F82F73" w:rsidRDefault="00CC2B82" w:rsidP="00A02D4B">
      <w:pPr>
        <w:ind w:firstLine="0"/>
        <w:rPr>
          <w:rFonts w:cstheme="minorHAnsi"/>
        </w:rPr>
      </w:pPr>
      <w:r w:rsidRPr="00A02D4B">
        <w:rPr>
          <w:rFonts w:cstheme="minorHAnsi"/>
          <w:iCs/>
        </w:rPr>
        <w:t>, za podmienok podľa tejto Zmluvy vrátane jej príloh, podľa pokynov Objednávateľa a v súlade s  platnými právnymi predpismi</w:t>
      </w:r>
      <w:r w:rsidRPr="005969CF">
        <w:rPr>
          <w:rFonts w:cstheme="minorHAnsi"/>
        </w:rPr>
        <w:t xml:space="preserve"> </w:t>
      </w:r>
      <w:r w:rsidRPr="00F82F73">
        <w:rPr>
          <w:rFonts w:cstheme="minorHAnsi"/>
        </w:rPr>
        <w:t>(</w:t>
      </w:r>
      <w:r w:rsidRPr="005969CF">
        <w:rPr>
          <w:rFonts w:cstheme="minorHAnsi"/>
        </w:rPr>
        <w:t>spoločne ďalej len „</w:t>
      </w:r>
      <w:r w:rsidRPr="006E251F">
        <w:rPr>
          <w:rFonts w:cstheme="minorHAnsi"/>
          <w:b/>
          <w:bCs/>
        </w:rPr>
        <w:t>Výskumy</w:t>
      </w:r>
      <w:r w:rsidRPr="005969CF">
        <w:rPr>
          <w:rFonts w:cstheme="minorHAnsi"/>
        </w:rPr>
        <w:t>“</w:t>
      </w:r>
      <w:r>
        <w:rPr>
          <w:rFonts w:cstheme="minorHAnsi"/>
        </w:rPr>
        <w:t>).</w:t>
      </w:r>
    </w:p>
    <w:p w14:paraId="2F80A5BE" w14:textId="77777777" w:rsidR="00CC2B82" w:rsidRPr="00F82F73" w:rsidRDefault="00CC2B82" w:rsidP="00CC2B82">
      <w:pPr>
        <w:pStyle w:val="Odsekzoznamu"/>
        <w:numPr>
          <w:ilvl w:val="0"/>
          <w:numId w:val="2"/>
        </w:numPr>
        <w:ind w:left="425" w:hanging="425"/>
        <w:contextualSpacing w:val="0"/>
        <w:rPr>
          <w:rFonts w:cstheme="minorHAnsi"/>
        </w:rPr>
      </w:pPr>
      <w:r w:rsidRPr="00F82F73">
        <w:rPr>
          <w:rFonts w:cstheme="minorHAnsi"/>
        </w:rPr>
        <w:t>Predmetom tejto Zmluvy je záväzok Objednávateľa zaplatiť Poskytovateľovi za riadne a včas poskytnuté služby a vykonané činnosti na základe a v súlade s touto Zmluvou odmenu vo výške, spôsobom a </w:t>
      </w:r>
      <w:r w:rsidRPr="00F82F73">
        <w:rPr>
          <w:rFonts w:cstheme="minorHAnsi"/>
        </w:rPr>
        <w:br/>
        <w:t>za podmienok stanovených ďalej v tejto Zmluve.</w:t>
      </w:r>
    </w:p>
    <w:p w14:paraId="75634894" w14:textId="77777777" w:rsidR="00CC2B82" w:rsidRPr="00F82F73" w:rsidRDefault="00CC2B82" w:rsidP="00CC2B82">
      <w:pPr>
        <w:spacing w:before="0"/>
        <w:rPr>
          <w:rFonts w:cstheme="minorHAnsi"/>
        </w:rPr>
      </w:pPr>
    </w:p>
    <w:p w14:paraId="7CE45ECE"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Článok III</w:t>
      </w:r>
    </w:p>
    <w:p w14:paraId="60160D94"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Rozsah Výskumu</w:t>
      </w:r>
    </w:p>
    <w:p w14:paraId="4913D3A3" w14:textId="7F069EE5" w:rsidR="00CC2B82" w:rsidRDefault="00CC2B82" w:rsidP="00CC2B82">
      <w:pPr>
        <w:pStyle w:val="Odsekzoznamu"/>
        <w:numPr>
          <w:ilvl w:val="0"/>
          <w:numId w:val="3"/>
        </w:numPr>
        <w:ind w:left="425" w:hanging="425"/>
        <w:contextualSpacing w:val="0"/>
        <w:rPr>
          <w:rFonts w:cstheme="minorHAnsi"/>
        </w:rPr>
      </w:pPr>
      <w:r w:rsidRPr="0099081B">
        <w:rPr>
          <w:rFonts w:cstheme="minorHAnsi"/>
        </w:rPr>
        <w:t xml:space="preserve">Výskum </w:t>
      </w:r>
      <w:r w:rsidRPr="00B371D3">
        <w:rPr>
          <w:rFonts w:cstheme="minorHAnsi"/>
        </w:rPr>
        <w:t>pozostáva z viacerých na seba nadväzujúcich nasledovných častí:</w:t>
      </w:r>
    </w:p>
    <w:p w14:paraId="3C0AAACE" w14:textId="77777777" w:rsidR="00A02D4B" w:rsidRPr="00B371D3" w:rsidRDefault="00A02D4B" w:rsidP="00A02D4B">
      <w:pPr>
        <w:pStyle w:val="Odsekzoznamu"/>
        <w:ind w:left="425" w:firstLine="0"/>
        <w:contextualSpacing w:val="0"/>
        <w:rPr>
          <w:rFonts w:cstheme="minorHAnsi"/>
        </w:rPr>
      </w:pPr>
    </w:p>
    <w:p w14:paraId="18AAEB22" w14:textId="7F5CB8AD" w:rsidR="00CC2B82" w:rsidRPr="00B371D3" w:rsidRDefault="00A02D4B">
      <w:pPr>
        <w:pStyle w:val="Odsekzoznamu"/>
        <w:numPr>
          <w:ilvl w:val="0"/>
          <w:numId w:val="22"/>
        </w:numPr>
        <w:ind w:left="851" w:hanging="425"/>
        <w:rPr>
          <w:rFonts w:cstheme="minorHAnsi"/>
          <w:bCs/>
        </w:rPr>
      </w:pPr>
      <w:r w:rsidRPr="00A02D4B">
        <w:rPr>
          <w:rFonts w:cstheme="minorHAnsi"/>
          <w:bCs/>
          <w:i/>
        </w:rPr>
        <w:t xml:space="preserve">uskutočnenie analýzy potenciálne predikčných </w:t>
      </w:r>
      <w:proofErr w:type="spellStart"/>
      <w:r w:rsidRPr="00A02D4B">
        <w:rPr>
          <w:rFonts w:cstheme="minorHAnsi"/>
          <w:bCs/>
          <w:i/>
        </w:rPr>
        <w:t>biomarkerov</w:t>
      </w:r>
      <w:proofErr w:type="spellEnd"/>
      <w:r w:rsidRPr="00A02D4B">
        <w:rPr>
          <w:rFonts w:cstheme="minorHAnsi"/>
          <w:bCs/>
          <w:i/>
        </w:rPr>
        <w:t xml:space="preserve"> ťažkého až kritického COVID-19 s využitím biologických vzoriek pochádzajúcich od infikovaných pacientov</w:t>
      </w:r>
      <w:r>
        <w:rPr>
          <w:rFonts w:cstheme="minorHAnsi"/>
          <w:bCs/>
          <w:i/>
        </w:rPr>
        <w:t>“</w:t>
      </w:r>
      <w:r w:rsidR="00CC2B82" w:rsidRPr="00B371D3">
        <w:rPr>
          <w:rFonts w:cstheme="minorHAnsi"/>
          <w:bCs/>
          <w:iCs/>
        </w:rPr>
        <w:t>, ktor</w:t>
      </w:r>
      <w:r>
        <w:rPr>
          <w:rFonts w:cstheme="minorHAnsi"/>
          <w:bCs/>
          <w:iCs/>
        </w:rPr>
        <w:t>ej</w:t>
      </w:r>
      <w:r w:rsidR="00CC2B82" w:rsidRPr="00B371D3">
        <w:rPr>
          <w:rFonts w:cstheme="minorHAnsi"/>
          <w:bCs/>
          <w:iCs/>
        </w:rPr>
        <w:t xml:space="preserve"> presný rozsah je bližšie špecifikovaný v prílohe č. 1 tejto Zmluvy</w:t>
      </w:r>
      <w:r w:rsidR="00CC2B82" w:rsidRPr="00B371D3">
        <w:rPr>
          <w:rFonts w:cstheme="minorHAnsi"/>
          <w:bCs/>
        </w:rPr>
        <w:t>.</w:t>
      </w:r>
    </w:p>
    <w:p w14:paraId="700B45CD" w14:textId="77777777" w:rsidR="00CC2B82" w:rsidRPr="00B371D3" w:rsidRDefault="00CC2B82" w:rsidP="00CC2B82">
      <w:pPr>
        <w:pStyle w:val="Odsekzoznamu"/>
        <w:ind w:left="851"/>
        <w:rPr>
          <w:rFonts w:cstheme="minorHAnsi"/>
          <w:bCs/>
        </w:rPr>
      </w:pPr>
    </w:p>
    <w:p w14:paraId="7B81AA20" w14:textId="7B582168" w:rsidR="00CC2B82" w:rsidRPr="00B371D3" w:rsidRDefault="00CC2B82">
      <w:pPr>
        <w:pStyle w:val="Odsekzoznamu"/>
        <w:numPr>
          <w:ilvl w:val="0"/>
          <w:numId w:val="22"/>
        </w:numPr>
        <w:ind w:left="851" w:hanging="425"/>
        <w:rPr>
          <w:rFonts w:cstheme="minorHAnsi"/>
          <w:bCs/>
        </w:rPr>
      </w:pPr>
      <w:r w:rsidRPr="00B371D3">
        <w:rPr>
          <w:rFonts w:cstheme="minorHAnsi"/>
          <w:bCs/>
          <w:i/>
        </w:rPr>
        <w:t>„</w:t>
      </w:r>
      <w:r w:rsidR="00A02D4B" w:rsidRPr="00A02D4B">
        <w:rPr>
          <w:rFonts w:cstheme="minorHAnsi"/>
          <w:bCs/>
          <w:i/>
        </w:rPr>
        <w:t>príprava implementácie terapie cytokínovej búrky pomocou kmeňových buniek odvodená z pozorovaní in vitro modelu</w:t>
      </w:r>
      <w:r w:rsidR="00A02D4B">
        <w:rPr>
          <w:rFonts w:cstheme="minorHAnsi"/>
          <w:bCs/>
          <w:i/>
        </w:rPr>
        <w:t>“</w:t>
      </w:r>
      <w:r w:rsidRPr="00B371D3">
        <w:rPr>
          <w:rFonts w:cstheme="minorHAnsi"/>
          <w:bCs/>
        </w:rPr>
        <w:t>, ktor</w:t>
      </w:r>
      <w:r w:rsidR="00A02D4B">
        <w:rPr>
          <w:rFonts w:cstheme="minorHAnsi"/>
          <w:bCs/>
        </w:rPr>
        <w:t>ej</w:t>
      </w:r>
      <w:r w:rsidRPr="00B371D3">
        <w:rPr>
          <w:rFonts w:cstheme="minorHAnsi"/>
          <w:bCs/>
        </w:rPr>
        <w:t xml:space="preserve"> presný rozsah je bližšie špecifikovaný v prílohe č. 1 tejto Zmluvy.</w:t>
      </w:r>
    </w:p>
    <w:p w14:paraId="38689A1E" w14:textId="77777777" w:rsidR="00CC2B82" w:rsidRPr="00B371D3" w:rsidRDefault="00CC2B82" w:rsidP="00CC2B82">
      <w:pPr>
        <w:pStyle w:val="Odsekzoznamu"/>
        <w:ind w:left="851"/>
        <w:rPr>
          <w:rFonts w:cstheme="minorHAnsi"/>
          <w:bCs/>
        </w:rPr>
      </w:pPr>
    </w:p>
    <w:p w14:paraId="1FED3A8E" w14:textId="59F0D8E4" w:rsidR="00CC2B82" w:rsidRPr="00B371D3" w:rsidRDefault="00CC2B82">
      <w:pPr>
        <w:pStyle w:val="Odsekzoznamu"/>
        <w:numPr>
          <w:ilvl w:val="0"/>
          <w:numId w:val="22"/>
        </w:numPr>
        <w:ind w:left="851" w:hanging="425"/>
        <w:rPr>
          <w:rFonts w:cstheme="minorHAnsi"/>
          <w:bCs/>
        </w:rPr>
      </w:pPr>
      <w:r w:rsidRPr="00B371D3">
        <w:rPr>
          <w:rFonts w:cstheme="minorHAnsi"/>
          <w:bCs/>
          <w:i/>
        </w:rPr>
        <w:t>„</w:t>
      </w:r>
      <w:r w:rsidR="00A02D4B" w:rsidRPr="00A02D4B">
        <w:rPr>
          <w:rFonts w:cstheme="minorHAnsi"/>
          <w:bCs/>
          <w:i/>
        </w:rPr>
        <w:t>analýza možností regenerácie pľúcneho tkaniva poškodeného COVID-19 metódami bunkovej terapie na pokročilých predklinických modelových systémoch</w:t>
      </w:r>
      <w:r w:rsidRPr="00B371D3">
        <w:rPr>
          <w:rFonts w:cstheme="minorHAnsi"/>
          <w:bCs/>
          <w:iCs/>
        </w:rPr>
        <w:t>, ktor</w:t>
      </w:r>
      <w:r w:rsidR="00A02D4B">
        <w:rPr>
          <w:rFonts w:cstheme="minorHAnsi"/>
          <w:bCs/>
          <w:iCs/>
        </w:rPr>
        <w:t>ej</w:t>
      </w:r>
      <w:r w:rsidRPr="00B371D3">
        <w:rPr>
          <w:rFonts w:cstheme="minorHAnsi"/>
          <w:bCs/>
          <w:iCs/>
        </w:rPr>
        <w:t xml:space="preserve"> presný rozsah je bližšie špecifikovaný v prílohe č. 1 tejto Zmluvy</w:t>
      </w:r>
    </w:p>
    <w:p w14:paraId="7FEB6BE2" w14:textId="288A1EE2" w:rsidR="00CC2B82" w:rsidRDefault="00CC2B82" w:rsidP="00CC2B82">
      <w:pPr>
        <w:pStyle w:val="Odsekzoznamu"/>
        <w:numPr>
          <w:ilvl w:val="0"/>
          <w:numId w:val="3"/>
        </w:numPr>
        <w:ind w:left="425" w:hanging="425"/>
        <w:contextualSpacing w:val="0"/>
        <w:rPr>
          <w:rFonts w:cstheme="minorHAnsi"/>
        </w:rPr>
      </w:pPr>
      <w:r w:rsidRPr="00F82F73">
        <w:rPr>
          <w:rFonts w:cstheme="minorHAnsi"/>
        </w:rPr>
        <w:t xml:space="preserve">Podrobnosti o rozsahu výskumu sú súčasťou </w:t>
      </w:r>
      <w:bookmarkStart w:id="0" w:name="_Hlk21090815"/>
      <w:r w:rsidRPr="0062593B">
        <w:rPr>
          <w:rFonts w:cstheme="minorHAnsi"/>
        </w:rPr>
        <w:t>Príloh</w:t>
      </w:r>
      <w:r>
        <w:rPr>
          <w:rFonts w:cstheme="minorHAnsi"/>
        </w:rPr>
        <w:t>y</w:t>
      </w:r>
      <w:r w:rsidRPr="0062593B">
        <w:rPr>
          <w:rFonts w:cstheme="minorHAnsi"/>
        </w:rPr>
        <w:t xml:space="preserve"> č. 1 – „</w:t>
      </w:r>
      <w:bookmarkEnd w:id="0"/>
      <w:r w:rsidR="00E75289">
        <w:rPr>
          <w:rFonts w:cstheme="minorHAnsi"/>
        </w:rPr>
        <w:t>Špecifikácia predmetu zákazky“</w:t>
      </w:r>
      <w:r w:rsidRPr="00F82F73">
        <w:rPr>
          <w:rFonts w:cstheme="minorHAnsi"/>
        </w:rPr>
        <w:t>.</w:t>
      </w:r>
    </w:p>
    <w:p w14:paraId="641849A6" w14:textId="77777777" w:rsidR="00274D31" w:rsidRPr="00F82F73" w:rsidRDefault="00274D31" w:rsidP="00274D31">
      <w:pPr>
        <w:pStyle w:val="Odsekzoznamu"/>
        <w:ind w:left="425" w:firstLine="0"/>
        <w:contextualSpacing w:val="0"/>
        <w:rPr>
          <w:rFonts w:cstheme="minorHAnsi"/>
        </w:rPr>
      </w:pPr>
    </w:p>
    <w:p w14:paraId="0596AD93" w14:textId="77777777" w:rsidR="00CC2B82" w:rsidRPr="00F82F73" w:rsidRDefault="00CC2B82" w:rsidP="00CC2B82">
      <w:pPr>
        <w:spacing w:before="0"/>
        <w:jc w:val="center"/>
        <w:rPr>
          <w:rFonts w:cstheme="minorHAnsi"/>
          <w:b/>
        </w:rPr>
      </w:pPr>
    </w:p>
    <w:p w14:paraId="008D863F"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Článok IV</w:t>
      </w:r>
    </w:p>
    <w:p w14:paraId="5063C7F2"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Práva a povinnosti Poskytovateľa</w:t>
      </w:r>
    </w:p>
    <w:p w14:paraId="0AAAED8F" w14:textId="77777777" w:rsidR="00CC2B82" w:rsidRPr="00F82F73" w:rsidRDefault="00CC2B82" w:rsidP="00CC2B82">
      <w:pPr>
        <w:pStyle w:val="Odsekzoznamu"/>
        <w:numPr>
          <w:ilvl w:val="0"/>
          <w:numId w:val="4"/>
        </w:numPr>
        <w:ind w:left="425" w:hanging="425"/>
        <w:contextualSpacing w:val="0"/>
        <w:rPr>
          <w:rFonts w:cstheme="minorHAnsi"/>
        </w:rPr>
      </w:pPr>
      <w:r w:rsidRPr="00F82F73">
        <w:rPr>
          <w:rFonts w:cstheme="minorHAnsi"/>
        </w:rPr>
        <w:t>Poskytovateľ sa zaväzuje vykonávať Výskum v súlade s podmienkami a zásadami stanovenými:</w:t>
      </w:r>
    </w:p>
    <w:p w14:paraId="5A683F72" w14:textId="74E5A30B" w:rsidR="00CC2B82" w:rsidRPr="00F82F73" w:rsidRDefault="00CC2B82" w:rsidP="00CC2B82">
      <w:pPr>
        <w:pStyle w:val="Odsekzoznamu"/>
        <w:numPr>
          <w:ilvl w:val="0"/>
          <w:numId w:val="5"/>
        </w:numPr>
        <w:spacing w:before="60"/>
        <w:ind w:left="850" w:hanging="425"/>
        <w:contextualSpacing w:val="0"/>
        <w:rPr>
          <w:rFonts w:cstheme="minorHAnsi"/>
        </w:rPr>
      </w:pPr>
      <w:bookmarkStart w:id="1" w:name="_Hlk43993183"/>
      <w:r w:rsidRPr="00B371D3">
        <w:rPr>
          <w:rFonts w:cstheme="minorHAnsi"/>
        </w:rPr>
        <w:t>V Prílohe č. 1 – „</w:t>
      </w:r>
      <w:r w:rsidR="00274D31" w:rsidRPr="00274D31">
        <w:rPr>
          <w:rFonts w:cstheme="minorHAnsi"/>
        </w:rPr>
        <w:t>Rozsah výskumu</w:t>
      </w:r>
      <w:bookmarkEnd w:id="1"/>
      <w:r w:rsidR="00435996">
        <w:rPr>
          <w:rFonts w:cstheme="minorHAnsi"/>
        </w:rPr>
        <w:t>“.</w:t>
      </w:r>
      <w:r w:rsidRPr="00B371D3">
        <w:rPr>
          <w:rFonts w:cstheme="minorHAnsi"/>
        </w:rPr>
        <w:t xml:space="preserve"> Objednávateľ písomne oznámi Poskytovateľovi finálne Protokoly a akúkoľvek zmenu Protokolov hneď, ako bude zavedená a Poskytovateľ sa zaväzuje postupovať podľa aktuálneho znenia Protokolov</w:t>
      </w:r>
      <w:r w:rsidRPr="00F82F73">
        <w:rPr>
          <w:rFonts w:cstheme="minorHAnsi"/>
        </w:rPr>
        <w:t>;</w:t>
      </w:r>
    </w:p>
    <w:p w14:paraId="6C56D09A" w14:textId="77777777" w:rsidR="00CC2B82" w:rsidRPr="00F82F73" w:rsidRDefault="00CC2B82" w:rsidP="00CC2B82">
      <w:pPr>
        <w:pStyle w:val="Odsekzoznamu"/>
        <w:numPr>
          <w:ilvl w:val="0"/>
          <w:numId w:val="5"/>
        </w:numPr>
        <w:spacing w:before="60"/>
        <w:ind w:left="850" w:hanging="425"/>
        <w:contextualSpacing w:val="0"/>
        <w:rPr>
          <w:rFonts w:cstheme="minorHAnsi"/>
        </w:rPr>
      </w:pPr>
      <w:r w:rsidRPr="00F82F73">
        <w:rPr>
          <w:rFonts w:cstheme="minorHAnsi"/>
        </w:rPr>
        <w:t xml:space="preserve">zákonom č. 576/2004 Z. z. o zdravotnej starostlivosti, zákonom č. 362/2011 Z. z. o liekoch a zdravotníckych pomôckach v znení neskorších predpisov, vyhláškou MZ SR č. 433/2011 Z. z., </w:t>
      </w:r>
      <w:r w:rsidRPr="00F82F73">
        <w:rPr>
          <w:rFonts w:cstheme="minorHAnsi"/>
        </w:rPr>
        <w:lastRenderedPageBreak/>
        <w:t xml:space="preserve">ktorou sa ustanovujú podrobnosti o požiadavkách na pracovisko, na ktorom sa vykonáva klinické skúšanie, o náležitostiach žiadosti o jeho schválenie, žiadosti o stanovisko k etike klinického skúšania a náležitostiach tohto stanoviska, zákonom č. 317/2016 Z. z. o požiadavkách a postupoch pri odbere a transplantácii ľudského orgánu, ľudského tkaniva a ľudských buniek a o zmene a doplnení niektorých zákonov (transplantačný zákon) v znení neskorších predpisov, zákonom </w:t>
      </w:r>
      <w:r w:rsidRPr="00F82F73">
        <w:rPr>
          <w:rFonts w:cstheme="minorHAnsi"/>
        </w:rPr>
        <w:br/>
        <w:t>č. 18/2018 Z. z. o ochrane osobných údajov a o zmene a doplnení niektorých zákonov v znení neskorších predpisov a ostatnými všeobecne záväznými právnymi predpismi platnými v Slovenskej republike;</w:t>
      </w:r>
    </w:p>
    <w:p w14:paraId="598D9C21" w14:textId="77777777" w:rsidR="00CC2B82" w:rsidRPr="00F82F73" w:rsidRDefault="00CC2B82" w:rsidP="00CC2B82">
      <w:pPr>
        <w:pStyle w:val="Odsekzoznamu"/>
        <w:numPr>
          <w:ilvl w:val="0"/>
          <w:numId w:val="5"/>
        </w:numPr>
        <w:spacing w:before="60"/>
        <w:ind w:left="850" w:hanging="425"/>
        <w:contextualSpacing w:val="0"/>
        <w:rPr>
          <w:rFonts w:cstheme="minorHAnsi"/>
        </w:rPr>
      </w:pPr>
      <w:r w:rsidRPr="00F82F73">
        <w:rPr>
          <w:rFonts w:cstheme="minorHAnsi"/>
        </w:rPr>
        <w:t>podmienkami tejto Zmluvy;</w:t>
      </w:r>
    </w:p>
    <w:p w14:paraId="28AB8551" w14:textId="77777777" w:rsidR="00CC2B82" w:rsidRPr="00F82F73" w:rsidRDefault="00CC2B82" w:rsidP="00CC2B82">
      <w:pPr>
        <w:pStyle w:val="Odsekzoznamu"/>
        <w:numPr>
          <w:ilvl w:val="0"/>
          <w:numId w:val="5"/>
        </w:numPr>
        <w:spacing w:before="60"/>
        <w:ind w:left="850" w:hanging="425"/>
        <w:contextualSpacing w:val="0"/>
        <w:rPr>
          <w:rFonts w:cstheme="minorHAnsi"/>
        </w:rPr>
      </w:pPr>
      <w:r w:rsidRPr="00F82F73">
        <w:rPr>
          <w:rFonts w:cstheme="minorHAnsi"/>
        </w:rPr>
        <w:t>v súlade s písomným pokynom Objednávateľa, ktorý upravuje požiadavky týkajúce sa postupu Poskytovateľa, skúšajúcich či odborných garantov alebo personálu v rámci vykonávania Výskumov a ktorý bude zaslaný Poskytovateľovi.</w:t>
      </w:r>
    </w:p>
    <w:p w14:paraId="57263A68" w14:textId="77777777" w:rsidR="00CC2B82" w:rsidRPr="00F82F73" w:rsidRDefault="00CC2B82" w:rsidP="00CC2B82">
      <w:pPr>
        <w:pStyle w:val="Odsekzoznamu"/>
        <w:numPr>
          <w:ilvl w:val="0"/>
          <w:numId w:val="4"/>
        </w:numPr>
        <w:ind w:left="425" w:hanging="425"/>
        <w:contextualSpacing w:val="0"/>
        <w:rPr>
          <w:rFonts w:cstheme="minorHAnsi"/>
        </w:rPr>
      </w:pPr>
      <w:r w:rsidRPr="00F82F73">
        <w:rPr>
          <w:rFonts w:cstheme="minorHAnsi"/>
        </w:rPr>
        <w:t>Objednávateľ a Poskytovateľ touto Zmluvou výslovne dojednávajú, že Objednávateľ je oprávnený kedykoľvek kontrolovať poskytovanie služieb Poskytovateľom na základe tejto Zmluvy, a to i </w:t>
      </w:r>
      <w:r w:rsidRPr="00F82F73">
        <w:rPr>
          <w:rFonts w:cstheme="minorHAnsi"/>
        </w:rPr>
        <w:br/>
        <w:t>bez predchádzajúceho upozornenia zo strany Objednávateľa.</w:t>
      </w:r>
    </w:p>
    <w:p w14:paraId="709B9AA5" w14:textId="77777777" w:rsidR="00CC2B82" w:rsidRPr="00F82F73" w:rsidRDefault="00CC2B82" w:rsidP="00CC2B82">
      <w:pPr>
        <w:pStyle w:val="Odsekzoznamu"/>
        <w:numPr>
          <w:ilvl w:val="0"/>
          <w:numId w:val="4"/>
        </w:numPr>
        <w:ind w:left="425" w:hanging="425"/>
        <w:contextualSpacing w:val="0"/>
        <w:rPr>
          <w:rFonts w:cstheme="minorHAnsi"/>
        </w:rPr>
      </w:pPr>
      <w:r w:rsidRPr="00F82F73">
        <w:rPr>
          <w:rFonts w:cstheme="minorHAnsi"/>
        </w:rPr>
        <w:t>Poskytovateľ vyhlasuje, že bude činnosť pri realizácii Výskumov zabezpečovať a vykonávať svedomito, riadne a hospodárne, v súlade s predpismi vzťahujúcimi sa na jej výkon. Poskytovateľ je povinný pri realizácii Výskumov dodržiavať platné zákony a všetky ostatné aplikovateľné všeobecné právne predpisy. Poskytovateľ je obzvlášť povinný v priebehu Výskumov a aj po jeho skončení dodržiavať a dbať na príslušné právne predpisy na ochranu osobných údajov a informácií o osobných údajoch.</w:t>
      </w:r>
    </w:p>
    <w:p w14:paraId="3C1B0460" w14:textId="77777777" w:rsidR="00CC2B82" w:rsidRPr="00F82F73" w:rsidRDefault="00CC2B82" w:rsidP="00CC2B82">
      <w:pPr>
        <w:pStyle w:val="Odsekzoznamu"/>
        <w:numPr>
          <w:ilvl w:val="0"/>
          <w:numId w:val="4"/>
        </w:numPr>
        <w:ind w:left="425" w:hanging="425"/>
        <w:contextualSpacing w:val="0"/>
        <w:rPr>
          <w:rFonts w:cstheme="minorHAnsi"/>
        </w:rPr>
      </w:pPr>
      <w:r w:rsidRPr="00F82F73">
        <w:rPr>
          <w:rFonts w:cstheme="minorHAnsi"/>
        </w:rPr>
        <w:t>Poskytovateľ zabezpečí riadne vedenie Dokumentácie Výskum</w:t>
      </w:r>
      <w:r>
        <w:rPr>
          <w:rFonts w:cstheme="minorHAnsi"/>
        </w:rPr>
        <w:t>ov</w:t>
      </w:r>
      <w:r w:rsidRPr="00F82F73">
        <w:rPr>
          <w:rFonts w:cstheme="minorHAnsi"/>
        </w:rPr>
        <w:t xml:space="preserve"> podľa príslušných právnych predpisov a pokynov Objednávateľa.</w:t>
      </w:r>
    </w:p>
    <w:p w14:paraId="647C5CE0" w14:textId="29AE61B5" w:rsidR="00435996" w:rsidRDefault="00CC2B82" w:rsidP="00CC2B82">
      <w:pPr>
        <w:pStyle w:val="Odsekzoznamu"/>
        <w:numPr>
          <w:ilvl w:val="0"/>
          <w:numId w:val="4"/>
        </w:numPr>
        <w:ind w:left="425" w:hanging="425"/>
        <w:contextualSpacing w:val="0"/>
        <w:rPr>
          <w:rFonts w:cstheme="minorHAnsi"/>
        </w:rPr>
      </w:pPr>
      <w:r w:rsidRPr="00435996">
        <w:rPr>
          <w:rFonts w:cstheme="minorHAnsi"/>
        </w:rPr>
        <w:t xml:space="preserve">Poskytovateľ bude podávať Objednávateľovi písomné priebežné správy o realizácii a priebehu Výskumov </w:t>
      </w:r>
      <w:r w:rsidR="00435996" w:rsidRPr="00435996">
        <w:rPr>
          <w:rFonts w:cstheme="minorHAnsi"/>
        </w:rPr>
        <w:t>vždy k 21. kalendárnemu dňu mesiaca (alebo najbližšiemu pracovnému dňu, ak 21. deň mesiaca pripadne na víkend alebo deň pracovného pokoja) na 2-mesačnej báze. Prvá priebežná dokumentácia bude poskytnutá nie neskôr ako 2 kalendárne mesiace po uzavretí Zmluvy“</w:t>
      </w:r>
      <w:r w:rsidR="00435996">
        <w:rPr>
          <w:rFonts w:cstheme="minorHAnsi"/>
        </w:rPr>
        <w:t xml:space="preserve">. </w:t>
      </w:r>
      <w:r w:rsidR="00435996" w:rsidRPr="00435996">
        <w:rPr>
          <w:rFonts w:cstheme="minorHAnsi"/>
        </w:rPr>
        <w:t>Priebežná dokumentácia musí byť vo formáte čitateľnom voľne dostupnými nástrojmi alebo nástrojmi Microsoft</w:t>
      </w:r>
    </w:p>
    <w:p w14:paraId="4F04EA13" w14:textId="1D0BB06F" w:rsidR="00CC2B82" w:rsidRPr="00435996" w:rsidRDefault="00CC2B82" w:rsidP="00CC2B82">
      <w:pPr>
        <w:pStyle w:val="Odsekzoznamu"/>
        <w:numPr>
          <w:ilvl w:val="0"/>
          <w:numId w:val="4"/>
        </w:numPr>
        <w:ind w:left="425" w:hanging="425"/>
        <w:contextualSpacing w:val="0"/>
        <w:rPr>
          <w:rFonts w:cstheme="minorHAnsi"/>
        </w:rPr>
      </w:pPr>
      <w:r w:rsidRPr="00435996">
        <w:rPr>
          <w:rFonts w:cstheme="minorHAnsi"/>
        </w:rPr>
        <w:t>Poskytovateľ je povinný umožniť Objednávateľovi vykonávať externý monitoring Výskumov a pravidelný audit alebo podľa potreby vyžiadaný audit na požiadanie.</w:t>
      </w:r>
    </w:p>
    <w:p w14:paraId="0A94C4DB" w14:textId="77777777" w:rsidR="00CC2B82" w:rsidRPr="00F82F73" w:rsidRDefault="00CC2B82" w:rsidP="00CC2B82">
      <w:pPr>
        <w:pStyle w:val="Odsekzoznamu"/>
        <w:numPr>
          <w:ilvl w:val="0"/>
          <w:numId w:val="4"/>
        </w:numPr>
        <w:ind w:left="425" w:hanging="425"/>
        <w:contextualSpacing w:val="0"/>
        <w:rPr>
          <w:rFonts w:cstheme="minorHAnsi"/>
        </w:rPr>
      </w:pPr>
      <w:r w:rsidRPr="00F82F73">
        <w:rPr>
          <w:rFonts w:cstheme="minorHAnsi"/>
        </w:rPr>
        <w:t xml:space="preserve">Poskytovateľ zodpovedá za vady výsledkov svojej činnosti. V prípade reklamácie je Poskytovateľ povinný odstrániť vady bezplatne a bez zbytočného odkladu, a to predovšetkým opravou </w:t>
      </w:r>
      <w:proofErr w:type="spellStart"/>
      <w:r w:rsidRPr="00F82F73">
        <w:rPr>
          <w:rFonts w:cstheme="minorHAnsi"/>
        </w:rPr>
        <w:t>vadnej</w:t>
      </w:r>
      <w:proofErr w:type="spellEnd"/>
      <w:r w:rsidRPr="00F82F73">
        <w:rPr>
          <w:rFonts w:cstheme="minorHAnsi"/>
        </w:rPr>
        <w:t xml:space="preserve"> činnosti jej opätovným vykonaním, resp. podľa požiadaviek Objednávateľa.</w:t>
      </w:r>
    </w:p>
    <w:p w14:paraId="0850B2E5" w14:textId="0AEA0FAE" w:rsidR="00CC2B82" w:rsidRDefault="00CC2B82" w:rsidP="00CC2B82">
      <w:pPr>
        <w:pStyle w:val="Odsekzoznamu"/>
        <w:numPr>
          <w:ilvl w:val="0"/>
          <w:numId w:val="4"/>
        </w:numPr>
        <w:ind w:left="425" w:hanging="425"/>
        <w:contextualSpacing w:val="0"/>
        <w:rPr>
          <w:rFonts w:cstheme="minorHAnsi"/>
        </w:rPr>
      </w:pPr>
      <w:r w:rsidRPr="00F82F73">
        <w:rPr>
          <w:rFonts w:cstheme="minorHAnsi"/>
        </w:rPr>
        <w:t>Poskytovateľ bude okamžite reagovať na všetky žiadosti Objednávateľa predkladané počas realizácie tejto Zmluvy a konzultovať veci týkajúce sa posúdenia a prerokovania priebehu Výskumu a súvisiacich otázok so zástupcami Objednávateľa.</w:t>
      </w:r>
    </w:p>
    <w:p w14:paraId="50682E86" w14:textId="6FFD686B" w:rsidR="00435996" w:rsidRPr="00F82F73" w:rsidRDefault="00435996" w:rsidP="00CC2B82">
      <w:pPr>
        <w:pStyle w:val="Odsekzoznamu"/>
        <w:numPr>
          <w:ilvl w:val="0"/>
          <w:numId w:val="4"/>
        </w:numPr>
        <w:ind w:left="425" w:hanging="425"/>
        <w:contextualSpacing w:val="0"/>
        <w:rPr>
          <w:rFonts w:cstheme="minorHAnsi"/>
        </w:rPr>
      </w:pPr>
      <w:r w:rsidRPr="00435996">
        <w:rPr>
          <w:rFonts w:cstheme="minorHAnsi"/>
        </w:rPr>
        <w:t xml:space="preserve">V prípade ohrozenia plnenia predmetu </w:t>
      </w:r>
      <w:r>
        <w:rPr>
          <w:rFonts w:cstheme="minorHAnsi"/>
        </w:rPr>
        <w:t>zmluvy</w:t>
      </w:r>
      <w:r w:rsidRPr="00435996">
        <w:rPr>
          <w:rFonts w:cstheme="minorHAnsi"/>
        </w:rPr>
        <w:t xml:space="preserve"> podľa vytýčeného časového harmonogramu </w:t>
      </w:r>
      <w:r w:rsidR="00986135">
        <w:rPr>
          <w:rFonts w:cstheme="minorHAnsi"/>
        </w:rPr>
        <w:t xml:space="preserve">Poskytovateľ </w:t>
      </w:r>
      <w:r w:rsidRPr="00435996">
        <w:rPr>
          <w:rFonts w:cstheme="minorHAnsi"/>
        </w:rPr>
        <w:t xml:space="preserve">bezodkladne informuje </w:t>
      </w:r>
      <w:r w:rsidR="00986135">
        <w:rPr>
          <w:rFonts w:cstheme="minorHAnsi"/>
        </w:rPr>
        <w:t>Objednávateľa</w:t>
      </w:r>
      <w:r w:rsidRPr="00435996">
        <w:rPr>
          <w:rFonts w:cstheme="minorHAnsi"/>
        </w:rPr>
        <w:t xml:space="preserve"> a poskytne mu všetku relevantnú priebežnú dokumentáciu a súčinnosť. </w:t>
      </w:r>
    </w:p>
    <w:p w14:paraId="1AEBAA8C" w14:textId="77777777" w:rsidR="00CC2B82" w:rsidRPr="00F82F73" w:rsidRDefault="00CC2B82" w:rsidP="00CC2B82">
      <w:pPr>
        <w:pStyle w:val="Odsekzoznamu"/>
        <w:numPr>
          <w:ilvl w:val="0"/>
          <w:numId w:val="4"/>
        </w:numPr>
        <w:ind w:left="425" w:hanging="425"/>
        <w:contextualSpacing w:val="0"/>
        <w:rPr>
          <w:rFonts w:cstheme="minorHAnsi"/>
        </w:rPr>
      </w:pPr>
      <w:r w:rsidRPr="00F82F73">
        <w:rPr>
          <w:rFonts w:cstheme="minorHAnsi"/>
        </w:rPr>
        <w:t>Poskytovateľ sa zaväzuje vyvinúť všetko úsilie k tomu, aby pri vykonávaní všetkých činností vyplývajúcich z povinností stanovených touto Zmluvou vždy dbal na hájenie a šírenie dobrého mena Objednávateľa.</w:t>
      </w:r>
    </w:p>
    <w:p w14:paraId="5DFA8EE8" w14:textId="679BB619" w:rsidR="00CC2B82" w:rsidRDefault="00CC2B82" w:rsidP="00CC2B82">
      <w:pPr>
        <w:pStyle w:val="Odsekzoznamu"/>
        <w:numPr>
          <w:ilvl w:val="0"/>
          <w:numId w:val="4"/>
        </w:numPr>
        <w:ind w:left="425" w:hanging="425"/>
        <w:contextualSpacing w:val="0"/>
        <w:rPr>
          <w:rFonts w:cstheme="minorHAnsi"/>
        </w:rPr>
      </w:pPr>
      <w:r w:rsidRPr="00F82F73">
        <w:rPr>
          <w:rFonts w:cstheme="minorHAnsi"/>
        </w:rPr>
        <w:t xml:space="preserve">Poskytovateľ je povinný strpieť výkon kontroly/auditu/overovania súvisiaceho s dodávanými službami, prácami, či tovarmi podľa tejto Zmluvy kedykoľvek počas platnosti tejto Zmluvy, ako aj počas platnosti </w:t>
      </w:r>
      <w:r w:rsidRPr="00F82F73">
        <w:rPr>
          <w:rFonts w:cstheme="minorHAnsi"/>
        </w:rPr>
        <w:lastRenderedPageBreak/>
        <w:t>Zmluvy o poskytnutí NFP, a to všetkými oprávnenými osobami v zmysle Všeobecných zmluvných podmienok a Zmluvy o poskytnutí NFP a poskytnúť im všetku potrebnú súčinnosť a prístup.</w:t>
      </w:r>
    </w:p>
    <w:p w14:paraId="5BA5C634" w14:textId="77777777" w:rsidR="00986135" w:rsidRPr="00F82F73" w:rsidRDefault="00986135" w:rsidP="00986135">
      <w:pPr>
        <w:pStyle w:val="Odsekzoznamu"/>
        <w:ind w:left="425" w:firstLine="0"/>
        <w:contextualSpacing w:val="0"/>
        <w:rPr>
          <w:rFonts w:cstheme="minorHAnsi"/>
        </w:rPr>
      </w:pPr>
    </w:p>
    <w:p w14:paraId="70493025" w14:textId="77777777" w:rsidR="00CC2B82" w:rsidRPr="006E251F" w:rsidRDefault="00CC2B82" w:rsidP="00CC2B82">
      <w:pPr>
        <w:numPr>
          <w:ilvl w:val="0"/>
          <w:numId w:val="4"/>
        </w:numPr>
        <w:spacing w:line="280" w:lineRule="atLeast"/>
        <w:ind w:left="425" w:hanging="425"/>
        <w:rPr>
          <w:rFonts w:cstheme="minorHAnsi"/>
        </w:rPr>
      </w:pPr>
      <w:r w:rsidRPr="006E251F">
        <w:rPr>
          <w:rFonts w:cstheme="minorHAnsi"/>
        </w:rPr>
        <w:t>Oprávnenými osobami sú najmä:</w:t>
      </w:r>
    </w:p>
    <w:p w14:paraId="42C901CA" w14:textId="77777777" w:rsidR="00CC2B82" w:rsidRPr="006E251F" w:rsidRDefault="00CC2B82" w:rsidP="00CC2B82">
      <w:pPr>
        <w:numPr>
          <w:ilvl w:val="0"/>
          <w:numId w:val="7"/>
        </w:numPr>
        <w:spacing w:before="60" w:line="280" w:lineRule="atLeast"/>
        <w:ind w:left="850" w:hanging="425"/>
        <w:rPr>
          <w:rFonts w:cstheme="minorHAnsi"/>
        </w:rPr>
      </w:pPr>
      <w:r w:rsidRPr="006E251F">
        <w:rPr>
          <w:rFonts w:cstheme="minorHAnsi"/>
        </w:rPr>
        <w:t>Ministerstvo dopravy a výstavby Slovenskej republiky a ním poverené osoby (auditné útvary);</w:t>
      </w:r>
    </w:p>
    <w:p w14:paraId="34567016" w14:textId="77777777" w:rsidR="00CC2B82" w:rsidRPr="006E251F" w:rsidRDefault="00CC2B82" w:rsidP="00CC2B82">
      <w:pPr>
        <w:numPr>
          <w:ilvl w:val="0"/>
          <w:numId w:val="7"/>
        </w:numPr>
        <w:spacing w:before="60" w:line="280" w:lineRule="atLeast"/>
        <w:ind w:left="850" w:hanging="425"/>
        <w:rPr>
          <w:rFonts w:cstheme="minorHAnsi"/>
        </w:rPr>
      </w:pPr>
      <w:r w:rsidRPr="006E251F">
        <w:rPr>
          <w:rFonts w:cstheme="minorHAnsi"/>
        </w:rPr>
        <w:t>Ministerstvo školstva, vedy, výskumu a športu Slovenskej republiky a ním poverené osoby (auditné útvary);</w:t>
      </w:r>
    </w:p>
    <w:p w14:paraId="7316BD54" w14:textId="77777777" w:rsidR="00CC2B82" w:rsidRPr="006E251F" w:rsidRDefault="00CC2B82" w:rsidP="00CC2B82">
      <w:pPr>
        <w:numPr>
          <w:ilvl w:val="0"/>
          <w:numId w:val="7"/>
        </w:numPr>
        <w:spacing w:before="60" w:line="280" w:lineRule="atLeast"/>
        <w:ind w:left="850" w:hanging="425"/>
        <w:rPr>
          <w:rFonts w:cstheme="minorHAnsi"/>
        </w:rPr>
      </w:pPr>
      <w:r w:rsidRPr="006E251F">
        <w:rPr>
          <w:rFonts w:cstheme="minorHAnsi"/>
        </w:rPr>
        <w:t>Najvyšší kontrolný úrad SR, Úrad vládneho auditu, Certifikačný orgán a nimi poverené osoby</w:t>
      </w:r>
    </w:p>
    <w:p w14:paraId="4A6A2857" w14:textId="77777777" w:rsidR="00CC2B82" w:rsidRPr="006E251F" w:rsidRDefault="00CC2B82" w:rsidP="00CC2B82">
      <w:pPr>
        <w:numPr>
          <w:ilvl w:val="0"/>
          <w:numId w:val="7"/>
        </w:numPr>
        <w:spacing w:before="60" w:line="280" w:lineRule="atLeast"/>
        <w:ind w:left="850" w:hanging="425"/>
        <w:rPr>
          <w:rFonts w:cstheme="minorHAnsi"/>
        </w:rPr>
      </w:pPr>
      <w:r w:rsidRPr="006E251F">
        <w:rPr>
          <w:rFonts w:cstheme="minorHAnsi"/>
        </w:rPr>
        <w:t>Orgán auditu, jeho spolupracujúce orgány a osoby poverené na výkon kontroly/auditu;</w:t>
      </w:r>
    </w:p>
    <w:p w14:paraId="659A6FF0" w14:textId="77777777" w:rsidR="00CC2B82" w:rsidRPr="006E251F" w:rsidRDefault="00CC2B82" w:rsidP="00CC2B82">
      <w:pPr>
        <w:numPr>
          <w:ilvl w:val="0"/>
          <w:numId w:val="7"/>
        </w:numPr>
        <w:spacing w:before="60" w:line="280" w:lineRule="atLeast"/>
        <w:ind w:left="850" w:hanging="425"/>
        <w:rPr>
          <w:rFonts w:cstheme="minorHAnsi"/>
        </w:rPr>
      </w:pPr>
      <w:r w:rsidRPr="006E251F">
        <w:rPr>
          <w:rFonts w:cstheme="minorHAnsi"/>
        </w:rPr>
        <w:t>splnomocnení zástupcovia Európskej komisie a Európskeho dvora audítorov;</w:t>
      </w:r>
    </w:p>
    <w:p w14:paraId="70C53E53" w14:textId="77777777" w:rsidR="00CC2B82" w:rsidRPr="006E251F" w:rsidRDefault="00CC2B82" w:rsidP="00CC2B82">
      <w:pPr>
        <w:numPr>
          <w:ilvl w:val="0"/>
          <w:numId w:val="7"/>
        </w:numPr>
        <w:spacing w:before="60" w:line="280" w:lineRule="atLeast"/>
        <w:ind w:left="850" w:hanging="425"/>
        <w:rPr>
          <w:rFonts w:cstheme="minorHAnsi"/>
        </w:rPr>
      </w:pPr>
      <w:r w:rsidRPr="006E251F">
        <w:rPr>
          <w:rFonts w:cstheme="minorHAnsi"/>
        </w:rPr>
        <w:t>osoby prizvané orgánmi uvedenými v písm. a) až e) v súlade s príslušnými právnymi predpismi SR a EÚ.</w:t>
      </w:r>
    </w:p>
    <w:p w14:paraId="59F4E4D2" w14:textId="77777777" w:rsidR="00CC2B82" w:rsidRPr="00F82F73" w:rsidRDefault="00CC2B82" w:rsidP="00CC2B82">
      <w:pPr>
        <w:spacing w:before="0"/>
        <w:jc w:val="center"/>
        <w:rPr>
          <w:rFonts w:cstheme="minorHAnsi"/>
          <w:b/>
        </w:rPr>
      </w:pPr>
    </w:p>
    <w:p w14:paraId="459EA5E5" w14:textId="55CF8F1B"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Článok V</w:t>
      </w:r>
    </w:p>
    <w:p w14:paraId="724F2804"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Cena a platobné podmienky</w:t>
      </w:r>
    </w:p>
    <w:p w14:paraId="00314FE8" w14:textId="5DD50823" w:rsidR="00163E8C" w:rsidRPr="00163E8C" w:rsidRDefault="00CC2B82" w:rsidP="00163E8C">
      <w:pPr>
        <w:pStyle w:val="Odsekzoznamu"/>
        <w:numPr>
          <w:ilvl w:val="0"/>
          <w:numId w:val="9"/>
        </w:numPr>
        <w:ind w:left="425" w:hanging="425"/>
        <w:rPr>
          <w:rFonts w:cstheme="minorHAnsi"/>
        </w:rPr>
      </w:pPr>
      <w:r w:rsidRPr="00B371D3">
        <w:rPr>
          <w:rFonts w:cstheme="minorHAnsi"/>
        </w:rPr>
        <w:t xml:space="preserve">Za riadne vykonanie služieb zmluvného výskumu a odovzdanie všetkých podkladov, ktoré Poskytovateľ v prospech Objednávateľa poskytne podľa tejto Zmluvy vrátane prevedenia všetkých práv na Objednávateľa, zaplatí Objednávateľ za podmienok a spôsobom podľa tejto Zmluvy pevnú vopred stanovenú úhradu v celkovej výške </w:t>
      </w:r>
      <w:r w:rsidRPr="00B371D3">
        <w:rPr>
          <w:rFonts w:cstheme="minorHAnsi"/>
          <w:sz w:val="20"/>
          <w:szCs w:val="20"/>
        </w:rPr>
        <w:t xml:space="preserve">... </w:t>
      </w:r>
      <w:r w:rsidRPr="00B371D3">
        <w:rPr>
          <w:rFonts w:cstheme="minorHAnsi"/>
          <w:bCs/>
          <w:i/>
          <w:iCs/>
          <w:color w:val="FF0000"/>
          <w:sz w:val="16"/>
          <w:szCs w:val="16"/>
        </w:rPr>
        <w:t xml:space="preserve">(vyplní uchádzač) </w:t>
      </w:r>
      <w:r w:rsidRPr="00B371D3">
        <w:rPr>
          <w:rFonts w:cstheme="minorHAnsi"/>
        </w:rPr>
        <w:t xml:space="preserve">Eur (slovom </w:t>
      </w:r>
      <w:r w:rsidRPr="00B371D3">
        <w:rPr>
          <w:rFonts w:cstheme="minorHAnsi"/>
          <w:sz w:val="20"/>
          <w:szCs w:val="20"/>
        </w:rPr>
        <w:t xml:space="preserve">... </w:t>
      </w:r>
      <w:r w:rsidRPr="00B371D3">
        <w:rPr>
          <w:rFonts w:cstheme="minorHAnsi"/>
          <w:bCs/>
          <w:i/>
          <w:iCs/>
          <w:color w:val="FF0000"/>
          <w:sz w:val="16"/>
          <w:szCs w:val="16"/>
        </w:rPr>
        <w:t xml:space="preserve">(vyplní uchádzač) </w:t>
      </w:r>
      <w:r w:rsidRPr="00B371D3">
        <w:rPr>
          <w:rFonts w:cstheme="minorHAnsi"/>
        </w:rPr>
        <w:t xml:space="preserve">eur) bez DPH, a to </w:t>
      </w:r>
      <w:r w:rsidR="00163E8C">
        <w:rPr>
          <w:rFonts w:cstheme="minorHAnsi"/>
        </w:rPr>
        <w:t>po ukončení časti výskumu uvedeného v článku III. v bode 1 písm. A) až C).</w:t>
      </w:r>
    </w:p>
    <w:p w14:paraId="7B9DA5CF" w14:textId="0B1477F5" w:rsidR="00CC2B82" w:rsidRPr="00F82F73" w:rsidRDefault="00CC2B82" w:rsidP="00CC2B82">
      <w:pPr>
        <w:pStyle w:val="Odsekzoznamu"/>
        <w:numPr>
          <w:ilvl w:val="0"/>
          <w:numId w:val="9"/>
        </w:numPr>
        <w:ind w:left="425" w:hanging="425"/>
        <w:contextualSpacing w:val="0"/>
        <w:rPr>
          <w:rFonts w:cstheme="minorHAnsi"/>
        </w:rPr>
      </w:pPr>
      <w:r w:rsidRPr="00F82F73">
        <w:rPr>
          <w:rFonts w:cstheme="minorHAnsi"/>
        </w:rPr>
        <w:t>Úhrada obsahuje všetky náklady Poskytovateľa spojené s vykonaním Výskum</w:t>
      </w:r>
      <w:r>
        <w:rPr>
          <w:rFonts w:cstheme="minorHAnsi"/>
        </w:rPr>
        <w:t>ov</w:t>
      </w:r>
      <w:r w:rsidRPr="00F82F73">
        <w:rPr>
          <w:rFonts w:cstheme="minorHAnsi"/>
        </w:rPr>
        <w:t xml:space="preserve"> a služieb podľa tejto Zmluvy vrátane nákladov na úkony spojené s Výsku</w:t>
      </w:r>
      <w:r>
        <w:rPr>
          <w:rFonts w:cstheme="minorHAnsi"/>
        </w:rPr>
        <w:t>mami</w:t>
      </w:r>
      <w:r w:rsidRPr="00F82F73">
        <w:rPr>
          <w:rFonts w:cstheme="minorHAnsi"/>
        </w:rPr>
        <w:t xml:space="preserve"> a vrátane nákladov a odmien za činnosť Osôb zúčastnených na Výskum</w:t>
      </w:r>
      <w:r>
        <w:rPr>
          <w:rFonts w:cstheme="minorHAnsi"/>
        </w:rPr>
        <w:t>och</w:t>
      </w:r>
      <w:r w:rsidRPr="00F82F73">
        <w:rPr>
          <w:rFonts w:cstheme="minorHAnsi"/>
        </w:rPr>
        <w:t>. Úhrada predstavuje jediný a výlučný spôsob finančného vyrovnania medzi Zmluvnými stranami a Poskytovateľ nemá nárok na akékoľvek ďalšie finančné či obdobné plnenie. Poskytovateľ je výhradne zodpovedný za platbu všetkých daní a ostatných poplatkov, ktoré mu môžu vzniknúť alebo mu môžu byť uložené či byť splatné v súvislosti s odplatami uvedenými v tejto Zmluve, ktoré obsahujú všetky takéto prípadné dane a poplatky.</w:t>
      </w:r>
    </w:p>
    <w:p w14:paraId="69EEE7F0" w14:textId="0CB42B87" w:rsidR="00CC2B82" w:rsidRPr="00F82F73" w:rsidRDefault="00CC2B82" w:rsidP="00CC2B82">
      <w:pPr>
        <w:pStyle w:val="Odsekzoznamu"/>
        <w:numPr>
          <w:ilvl w:val="0"/>
          <w:numId w:val="9"/>
        </w:numPr>
        <w:ind w:left="425" w:hanging="425"/>
        <w:contextualSpacing w:val="0"/>
        <w:rPr>
          <w:rFonts w:cstheme="minorHAnsi"/>
        </w:rPr>
      </w:pPr>
      <w:r w:rsidRPr="00F82F73">
        <w:rPr>
          <w:rFonts w:cstheme="minorHAnsi"/>
        </w:rPr>
        <w:t xml:space="preserve">Poskytovateľ je oprávnený vystaviť faktúru </w:t>
      </w:r>
      <w:r w:rsidR="00163E8C">
        <w:rPr>
          <w:rFonts w:cstheme="minorHAnsi"/>
        </w:rPr>
        <w:t>po protokolárnom odovzdaní Výskumu.</w:t>
      </w:r>
    </w:p>
    <w:p w14:paraId="0D44D834" w14:textId="6F0CB18B" w:rsidR="00CC2B82" w:rsidRPr="00F82F73" w:rsidRDefault="00CC2B82" w:rsidP="00CC2B82">
      <w:pPr>
        <w:pStyle w:val="Odsekzoznamu"/>
        <w:numPr>
          <w:ilvl w:val="0"/>
          <w:numId w:val="9"/>
        </w:numPr>
        <w:spacing w:after="240"/>
        <w:ind w:left="425" w:hanging="425"/>
        <w:contextualSpacing w:val="0"/>
        <w:rPr>
          <w:rFonts w:cstheme="minorHAnsi"/>
        </w:rPr>
      </w:pPr>
      <w:r w:rsidRPr="00F82F73">
        <w:rPr>
          <w:rFonts w:cstheme="minorHAnsi"/>
        </w:rPr>
        <w:t>Objednávateľ zaplatí Poskytovateľovi na základe riadne vystavenej a doručenej faktúry príslušnú časť odmeny, a to so splatnosťou 60 dní od jej doručenia Objednávateľovi. V prípade, že faktúra nebude obsahovať náležitosti stanovené právnymi predpismi alebo touto Zmluvou, Objednávateľ je oprávnený faktúru vrátiť Poskytovateľovi na prepracovanie, doplnenie či opravu, pričom lehota splatnosti začne plynúť odznova od doručenia správne vystavenej faktúry Objednávateľovi.</w:t>
      </w:r>
    </w:p>
    <w:p w14:paraId="6293AB12" w14:textId="77777777" w:rsidR="00CC2B82" w:rsidRPr="00F82F73" w:rsidRDefault="00CC2B82" w:rsidP="00CC2B82">
      <w:pPr>
        <w:spacing w:before="0"/>
        <w:rPr>
          <w:rFonts w:cstheme="minorHAnsi"/>
          <w:b/>
        </w:rPr>
      </w:pPr>
    </w:p>
    <w:p w14:paraId="5616B9B0" w14:textId="3ECB95BF"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Článok VI</w:t>
      </w:r>
    </w:p>
    <w:p w14:paraId="40DE8136"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Publikácie</w:t>
      </w:r>
    </w:p>
    <w:p w14:paraId="330FBA27" w14:textId="77777777" w:rsidR="00CC2B82" w:rsidRPr="00F82F73" w:rsidRDefault="00CC2B82" w:rsidP="00CC2B82">
      <w:pPr>
        <w:pStyle w:val="Odsekzoznamu"/>
        <w:numPr>
          <w:ilvl w:val="0"/>
          <w:numId w:val="12"/>
        </w:numPr>
        <w:ind w:left="425" w:hanging="425"/>
        <w:contextualSpacing w:val="0"/>
        <w:rPr>
          <w:rFonts w:cstheme="minorHAnsi"/>
        </w:rPr>
      </w:pPr>
      <w:r w:rsidRPr="00F82F73">
        <w:rPr>
          <w:rFonts w:cstheme="minorHAnsi"/>
        </w:rPr>
        <w:t>Pri dodržaní zásad a predpisov Objednávateľa pre publikovanie údajov a s predchádzajúcim písomným súhlasom Objednávateľa môžu byť informácie o Výskum</w:t>
      </w:r>
      <w:r>
        <w:rPr>
          <w:rFonts w:cstheme="minorHAnsi"/>
        </w:rPr>
        <w:t>och</w:t>
      </w:r>
      <w:r w:rsidRPr="00F82F73">
        <w:rPr>
          <w:rFonts w:cstheme="minorHAnsi"/>
        </w:rPr>
        <w:t xml:space="preserve"> a získané z Výskum</w:t>
      </w:r>
      <w:r>
        <w:rPr>
          <w:rFonts w:cstheme="minorHAnsi"/>
        </w:rPr>
        <w:t>ov</w:t>
      </w:r>
      <w:r w:rsidRPr="00F82F73">
        <w:rPr>
          <w:rFonts w:cstheme="minorHAnsi"/>
        </w:rPr>
        <w:t xml:space="preserve"> zverejnené vo vedeckej literatúre.</w:t>
      </w:r>
    </w:p>
    <w:p w14:paraId="7D653338" w14:textId="77777777" w:rsidR="00CC2B82" w:rsidRPr="00F82F73" w:rsidRDefault="00CC2B82" w:rsidP="00CC2B82">
      <w:pPr>
        <w:pStyle w:val="Odsekzoznamu"/>
        <w:numPr>
          <w:ilvl w:val="0"/>
          <w:numId w:val="12"/>
        </w:numPr>
        <w:ind w:left="425" w:hanging="425"/>
        <w:contextualSpacing w:val="0"/>
        <w:rPr>
          <w:rFonts w:cstheme="minorHAnsi"/>
        </w:rPr>
      </w:pPr>
      <w:r w:rsidRPr="00F82F73">
        <w:rPr>
          <w:rFonts w:cstheme="minorHAnsi"/>
        </w:rPr>
        <w:t>Objednávateľ uznáva záujem Poskytovateľa na publikáciách o Výskum</w:t>
      </w:r>
      <w:r>
        <w:rPr>
          <w:rFonts w:cstheme="minorHAnsi"/>
        </w:rPr>
        <w:t>och</w:t>
      </w:r>
      <w:r w:rsidRPr="00F82F73">
        <w:rPr>
          <w:rFonts w:cstheme="minorHAnsi"/>
        </w:rPr>
        <w:t xml:space="preserve"> a jeho prezentáciách v časopisoch, na poradách alebo inak, a preto tieto publikácie a prezentácie povolí, ale len za predpokladu, že Poskytovateľ poskytne Objednávateľovi navrhované prezentácie najmenej 15 (pätnásť) pracovných dní pred ich zverejnením a všetky ostatné navrhované publikácie najmenej 45 (štyridsaťpäť) </w:t>
      </w:r>
      <w:r w:rsidRPr="00F82F73">
        <w:rPr>
          <w:rFonts w:cstheme="minorHAnsi"/>
        </w:rPr>
        <w:lastRenderedPageBreak/>
        <w:t>pracovných dní pred zverejnením a za predpokladu, že Objednávateľ bude mať právo požiadať o doplnenie a úpravy každej takejto navrhovanej prezentácie alebo publikácie na základe dostatočných dôvodov, vrátane okrem iného:</w:t>
      </w:r>
    </w:p>
    <w:p w14:paraId="2E6AEF5E" w14:textId="77777777" w:rsidR="00CC2B82" w:rsidRPr="00F82F73" w:rsidRDefault="00CC2B82" w:rsidP="00CC2B82">
      <w:pPr>
        <w:pStyle w:val="Odsekzoznamu"/>
        <w:numPr>
          <w:ilvl w:val="0"/>
          <w:numId w:val="13"/>
        </w:numPr>
        <w:spacing w:before="60"/>
        <w:ind w:left="850" w:hanging="425"/>
        <w:contextualSpacing w:val="0"/>
        <w:rPr>
          <w:rFonts w:cstheme="minorHAnsi"/>
        </w:rPr>
      </w:pPr>
      <w:r w:rsidRPr="00F82F73">
        <w:rPr>
          <w:rFonts w:cstheme="minorHAnsi"/>
        </w:rPr>
        <w:t>zaistenia presnosti prezentácie alebo publikácie;</w:t>
      </w:r>
    </w:p>
    <w:p w14:paraId="576DC516" w14:textId="77777777" w:rsidR="00CC2B82" w:rsidRPr="00F82F73" w:rsidRDefault="00CC2B82" w:rsidP="00CC2B82">
      <w:pPr>
        <w:pStyle w:val="Odsekzoznamu"/>
        <w:numPr>
          <w:ilvl w:val="0"/>
          <w:numId w:val="13"/>
        </w:numPr>
        <w:spacing w:before="60"/>
        <w:ind w:left="850" w:hanging="425"/>
        <w:contextualSpacing w:val="0"/>
        <w:rPr>
          <w:rFonts w:cstheme="minorHAnsi"/>
        </w:rPr>
      </w:pPr>
      <w:r w:rsidRPr="00F82F73">
        <w:rPr>
          <w:rFonts w:cstheme="minorHAnsi"/>
        </w:rPr>
        <w:t>zaistenia, aby súkromné informácie neboli nedopatrením oznámené;</w:t>
      </w:r>
    </w:p>
    <w:p w14:paraId="292EB1F6" w14:textId="77777777" w:rsidR="00CC2B82" w:rsidRPr="00F82F73" w:rsidRDefault="00CC2B82" w:rsidP="00CC2B82">
      <w:pPr>
        <w:pStyle w:val="Odsekzoznamu"/>
        <w:numPr>
          <w:ilvl w:val="0"/>
          <w:numId w:val="13"/>
        </w:numPr>
        <w:spacing w:before="60"/>
        <w:ind w:left="850" w:hanging="425"/>
        <w:contextualSpacing w:val="0"/>
        <w:rPr>
          <w:rFonts w:cstheme="minorHAnsi"/>
        </w:rPr>
      </w:pPr>
      <w:r w:rsidRPr="00F82F73">
        <w:rPr>
          <w:rFonts w:cstheme="minorHAnsi"/>
        </w:rPr>
        <w:t>umožnenia, aby práva duševného vlastníctva boli chránené;</w:t>
      </w:r>
    </w:p>
    <w:p w14:paraId="7F6E0374" w14:textId="77777777" w:rsidR="00CC2B82" w:rsidRPr="00F82F73" w:rsidRDefault="00CC2B82" w:rsidP="00CC2B82">
      <w:pPr>
        <w:pStyle w:val="Odsekzoznamu"/>
        <w:numPr>
          <w:ilvl w:val="0"/>
          <w:numId w:val="13"/>
        </w:numPr>
        <w:spacing w:before="60"/>
        <w:ind w:left="850" w:hanging="425"/>
        <w:contextualSpacing w:val="0"/>
        <w:rPr>
          <w:rFonts w:cstheme="minorHAnsi"/>
        </w:rPr>
      </w:pPr>
      <w:r w:rsidRPr="00F82F73">
        <w:rPr>
          <w:rFonts w:cstheme="minorHAnsi"/>
        </w:rPr>
        <w:t>umožnenia, aby boli poskytnuté príslušné doplňujúce informácie;</w:t>
      </w:r>
    </w:p>
    <w:p w14:paraId="3A877838" w14:textId="77777777" w:rsidR="00CC2B82" w:rsidRPr="00F82F73" w:rsidRDefault="00CC2B82" w:rsidP="00CC2B82">
      <w:pPr>
        <w:spacing w:before="60"/>
        <w:ind w:firstLine="0"/>
        <w:rPr>
          <w:rFonts w:cstheme="minorHAnsi"/>
        </w:rPr>
      </w:pPr>
      <w:r w:rsidRPr="00F82F73">
        <w:rPr>
          <w:rFonts w:cstheme="minorHAnsi"/>
        </w:rPr>
        <w:t>s čím Poskytovateľ súhlasí a bude povinný takéto úpravy zahrnúť.</w:t>
      </w:r>
    </w:p>
    <w:p w14:paraId="7A1BD894" w14:textId="77777777" w:rsidR="00CC2B82" w:rsidRPr="00F82F73" w:rsidRDefault="00CC2B82" w:rsidP="00CC2B82">
      <w:pPr>
        <w:pStyle w:val="Odsekzoznamu"/>
        <w:numPr>
          <w:ilvl w:val="0"/>
          <w:numId w:val="12"/>
        </w:numPr>
        <w:ind w:left="425" w:hanging="425"/>
        <w:contextualSpacing w:val="0"/>
        <w:rPr>
          <w:rFonts w:cstheme="minorHAnsi"/>
        </w:rPr>
      </w:pPr>
      <w:r w:rsidRPr="00F82F73">
        <w:rPr>
          <w:rFonts w:cstheme="minorHAnsi"/>
        </w:rPr>
        <w:t>Pri každej povolenej publikácii či prezentácii musí byť uvedené, že Výskum</w:t>
      </w:r>
      <w:r>
        <w:rPr>
          <w:rFonts w:cstheme="minorHAnsi"/>
        </w:rPr>
        <w:t>y</w:t>
      </w:r>
      <w:r w:rsidRPr="00F82F73">
        <w:rPr>
          <w:rFonts w:cstheme="minorHAnsi"/>
        </w:rPr>
        <w:t xml:space="preserve"> bol</w:t>
      </w:r>
      <w:r>
        <w:rPr>
          <w:rFonts w:cstheme="minorHAnsi"/>
        </w:rPr>
        <w:t>i</w:t>
      </w:r>
      <w:r w:rsidRPr="00F82F73">
        <w:rPr>
          <w:rFonts w:cstheme="minorHAnsi"/>
        </w:rPr>
        <w:t xml:space="preserve"> realizovan</w:t>
      </w:r>
      <w:r>
        <w:rPr>
          <w:rFonts w:cstheme="minorHAnsi"/>
        </w:rPr>
        <w:t>é</w:t>
      </w:r>
      <w:r w:rsidRPr="00F82F73">
        <w:rPr>
          <w:rFonts w:cstheme="minorHAnsi"/>
        </w:rPr>
        <w:t xml:space="preserve"> na základe zadania a podľa pokynov Objednávateľa. </w:t>
      </w:r>
    </w:p>
    <w:p w14:paraId="1950969C" w14:textId="77777777" w:rsidR="00CC2B82" w:rsidRPr="00F82F73" w:rsidRDefault="00CC2B82" w:rsidP="00CC2B82">
      <w:pPr>
        <w:pStyle w:val="Odsekzoznamu"/>
        <w:numPr>
          <w:ilvl w:val="0"/>
          <w:numId w:val="12"/>
        </w:numPr>
        <w:ind w:left="425" w:hanging="425"/>
        <w:contextualSpacing w:val="0"/>
        <w:rPr>
          <w:rFonts w:cstheme="minorHAnsi"/>
        </w:rPr>
      </w:pPr>
      <w:r w:rsidRPr="00F82F73">
        <w:rPr>
          <w:rFonts w:cstheme="minorHAnsi"/>
        </w:rPr>
        <w:t>Pri každej povolenej publikácii či prezentácii musí byť uvedený: názov projektu, kód ITMS, mená a priezviská vedcov, ktor</w:t>
      </w:r>
      <w:r>
        <w:rPr>
          <w:rFonts w:cstheme="minorHAnsi"/>
        </w:rPr>
        <w:t>í</w:t>
      </w:r>
      <w:r w:rsidRPr="00F82F73">
        <w:rPr>
          <w:rFonts w:cstheme="minorHAnsi"/>
        </w:rPr>
        <w:t xml:space="preserve"> sa na Výskum</w:t>
      </w:r>
      <w:r>
        <w:rPr>
          <w:rFonts w:cstheme="minorHAnsi"/>
        </w:rPr>
        <w:t>och</w:t>
      </w:r>
      <w:r w:rsidRPr="00F82F73">
        <w:rPr>
          <w:rFonts w:cstheme="minorHAnsi"/>
        </w:rPr>
        <w:t xml:space="preserve"> podieľajú.</w:t>
      </w:r>
    </w:p>
    <w:p w14:paraId="43AEA76D" w14:textId="77777777" w:rsidR="00CC2B82" w:rsidRPr="00F82F73" w:rsidRDefault="00CC2B82" w:rsidP="00CC2B82">
      <w:pPr>
        <w:pStyle w:val="Odsekzoznamu"/>
        <w:numPr>
          <w:ilvl w:val="0"/>
          <w:numId w:val="12"/>
        </w:numPr>
        <w:ind w:left="425" w:hanging="425"/>
        <w:contextualSpacing w:val="0"/>
        <w:rPr>
          <w:rFonts w:cstheme="minorHAnsi"/>
        </w:rPr>
      </w:pPr>
      <w:r w:rsidRPr="00F82F73">
        <w:rPr>
          <w:rFonts w:cstheme="minorHAnsi"/>
        </w:rPr>
        <w:t>Objednávateľ môže požiadať, aby bola akákoľvek publikácia alebo prezentácia až 4 (štyri) mesiace pozdržaná s cieľom umožniť prípravu a vyplnenie patentovej žiadosti. Doba 4 (štyroch) mesiacov začne plynúť dňom prijatia navrhovanej publikácie alebo prezentácie, nie však skôr ako dňom, keď bud</w:t>
      </w:r>
      <w:r>
        <w:rPr>
          <w:rFonts w:cstheme="minorHAnsi"/>
        </w:rPr>
        <w:t>ú</w:t>
      </w:r>
      <w:r w:rsidRPr="00F82F73">
        <w:rPr>
          <w:rFonts w:cstheme="minorHAnsi"/>
        </w:rPr>
        <w:t xml:space="preserve"> Výskum</w:t>
      </w:r>
      <w:r>
        <w:rPr>
          <w:rFonts w:cstheme="minorHAnsi"/>
        </w:rPr>
        <w:t>y</w:t>
      </w:r>
      <w:r w:rsidRPr="00F82F73">
        <w:rPr>
          <w:rFonts w:cstheme="minorHAnsi"/>
        </w:rPr>
        <w:t xml:space="preserve"> ukončen</w:t>
      </w:r>
      <w:r>
        <w:rPr>
          <w:rFonts w:cstheme="minorHAnsi"/>
        </w:rPr>
        <w:t>é</w:t>
      </w:r>
      <w:r w:rsidRPr="00F82F73">
        <w:rPr>
          <w:rFonts w:cstheme="minorHAnsi"/>
        </w:rPr>
        <w:t xml:space="preserve"> a všetky príslušné údaje z Výskum</w:t>
      </w:r>
      <w:r>
        <w:rPr>
          <w:rFonts w:cstheme="minorHAnsi"/>
        </w:rPr>
        <w:t>ov</w:t>
      </w:r>
      <w:r w:rsidRPr="00F82F73">
        <w:rPr>
          <w:rFonts w:cstheme="minorHAnsi"/>
        </w:rPr>
        <w:t xml:space="preserve"> sa dajú k dispozícii Objednávateľovi, podľa toho, ktorý dátum nastane neskoršie.</w:t>
      </w:r>
    </w:p>
    <w:p w14:paraId="7A42D3A8" w14:textId="77777777" w:rsidR="00CC2B82" w:rsidRPr="00F82F73" w:rsidRDefault="00CC2B82" w:rsidP="00CC2B82">
      <w:pPr>
        <w:pStyle w:val="Odsekzoznamu"/>
        <w:numPr>
          <w:ilvl w:val="0"/>
          <w:numId w:val="12"/>
        </w:numPr>
        <w:ind w:left="425" w:hanging="425"/>
        <w:contextualSpacing w:val="0"/>
        <w:rPr>
          <w:rFonts w:cstheme="minorHAnsi"/>
        </w:rPr>
      </w:pPr>
      <w:r w:rsidRPr="00F82F73">
        <w:rPr>
          <w:rFonts w:cstheme="minorHAnsi"/>
        </w:rPr>
        <w:t>Poskytovateľ bez ohľadu na čl. IX ods. 2 tejto Zmluvy nie je oprávnený publikovať či inak prezentovať informácie bez predchádzajúceho súhlasu Objednávateľa.</w:t>
      </w:r>
    </w:p>
    <w:p w14:paraId="70BEBFED" w14:textId="77777777" w:rsidR="00CC2B82" w:rsidRPr="00F82F73" w:rsidRDefault="00CC2B82" w:rsidP="00CC2B82">
      <w:pPr>
        <w:pStyle w:val="Odsekzoznamu"/>
        <w:numPr>
          <w:ilvl w:val="0"/>
          <w:numId w:val="12"/>
        </w:numPr>
        <w:ind w:left="425" w:hanging="425"/>
        <w:contextualSpacing w:val="0"/>
        <w:rPr>
          <w:rFonts w:cstheme="minorHAnsi"/>
        </w:rPr>
      </w:pPr>
      <w:r w:rsidRPr="00F82F73">
        <w:rPr>
          <w:rFonts w:cstheme="minorHAnsi"/>
        </w:rPr>
        <w:t>Forma všetkých publikácií týkajúcich sa Výskum</w:t>
      </w:r>
      <w:r>
        <w:rPr>
          <w:rFonts w:cstheme="minorHAnsi"/>
        </w:rPr>
        <w:t>ov</w:t>
      </w:r>
      <w:r w:rsidRPr="00F82F73">
        <w:rPr>
          <w:rFonts w:cstheme="minorHAnsi"/>
        </w:rPr>
        <w:t xml:space="preserve"> a vzťah dotknutých osôb a Objednávateľa k nim podľa zákona č. 185/2015 Z. z. Autorský zákon v znení neskorších predpisov (ďalej len „</w:t>
      </w:r>
      <w:r w:rsidRPr="00F82F73">
        <w:rPr>
          <w:rFonts w:cstheme="minorHAnsi"/>
          <w:b/>
        </w:rPr>
        <w:t>Autorský</w:t>
      </w:r>
      <w:r w:rsidRPr="00F82F73">
        <w:rPr>
          <w:rFonts w:cstheme="minorHAnsi"/>
        </w:rPr>
        <w:t xml:space="preserve"> </w:t>
      </w:r>
      <w:r w:rsidRPr="00F82F73">
        <w:rPr>
          <w:rFonts w:cstheme="minorHAnsi"/>
          <w:b/>
        </w:rPr>
        <w:t>zákon</w:t>
      </w:r>
      <w:r w:rsidRPr="00F82F73">
        <w:rPr>
          <w:rFonts w:cstheme="minorHAnsi"/>
        </w:rPr>
        <w:t xml:space="preserve">“) (napr. autorstvo, spoluautorstvo, spoločné dielo, súborné dielo, spojené diela) bude určené vzájomnou dohodou pri odsúhlasení publikácie, prezentácie či iného diela Objednávateľa podľa tohto článku. </w:t>
      </w:r>
    </w:p>
    <w:p w14:paraId="069363B1" w14:textId="77777777" w:rsidR="00CC2B82" w:rsidRDefault="00CC2B82" w:rsidP="00CC2B82">
      <w:pPr>
        <w:pStyle w:val="Odsekzoznamu"/>
        <w:numPr>
          <w:ilvl w:val="0"/>
          <w:numId w:val="12"/>
        </w:numPr>
        <w:ind w:left="425" w:hanging="425"/>
        <w:contextualSpacing w:val="0"/>
        <w:rPr>
          <w:rFonts w:cstheme="minorHAnsi"/>
        </w:rPr>
      </w:pPr>
      <w:r w:rsidRPr="00F82F73">
        <w:rPr>
          <w:rFonts w:cstheme="minorHAnsi"/>
        </w:rPr>
        <w:t xml:space="preserve">Vyššie uvedené povinnosti stanovené v tomto článku zaväzujú Poskytovateľa a všetky subjekty </w:t>
      </w:r>
      <w:r w:rsidRPr="00F82F73">
        <w:rPr>
          <w:rFonts w:cstheme="minorHAnsi"/>
        </w:rPr>
        <w:br/>
        <w:t>bez časového alebo miestneho obmedzenia na trvanie zmluvného vzťahu na základe tejto Zmluvy, t. j. platia aj po skončení platnosti tejto Zmluvy a vykonávania Výskum</w:t>
      </w:r>
      <w:r>
        <w:rPr>
          <w:rFonts w:cstheme="minorHAnsi"/>
        </w:rPr>
        <w:t>ov</w:t>
      </w:r>
      <w:r w:rsidRPr="00F82F73">
        <w:rPr>
          <w:rFonts w:cstheme="minorHAnsi"/>
        </w:rPr>
        <w:t>.</w:t>
      </w:r>
    </w:p>
    <w:p w14:paraId="5F6439B1" w14:textId="77777777" w:rsidR="00CC2B82" w:rsidRPr="00F82F73" w:rsidRDefault="00CC2B82" w:rsidP="00CC2B82">
      <w:pPr>
        <w:pStyle w:val="Odsekzoznamu"/>
        <w:ind w:left="425" w:firstLine="0"/>
        <w:contextualSpacing w:val="0"/>
        <w:rPr>
          <w:rFonts w:cstheme="minorHAnsi"/>
        </w:rPr>
      </w:pPr>
    </w:p>
    <w:p w14:paraId="23062494" w14:textId="7B34EC33"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 xml:space="preserve">Článok </w:t>
      </w:r>
      <w:r w:rsidR="00E75289">
        <w:rPr>
          <w:rFonts w:cstheme="minorHAnsi"/>
          <w:b/>
        </w:rPr>
        <w:t>VII</w:t>
      </w:r>
    </w:p>
    <w:p w14:paraId="3DB5FD1C"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Osobné údaje</w:t>
      </w:r>
    </w:p>
    <w:p w14:paraId="09BBEF9F" w14:textId="77777777" w:rsidR="00CC2B82" w:rsidRPr="00F82F73" w:rsidRDefault="00CC2B82" w:rsidP="00CC2B82">
      <w:pPr>
        <w:pStyle w:val="Odsekzoznamu"/>
        <w:numPr>
          <w:ilvl w:val="0"/>
          <w:numId w:val="14"/>
        </w:numPr>
        <w:ind w:left="425" w:hanging="425"/>
        <w:contextualSpacing w:val="0"/>
        <w:rPr>
          <w:rFonts w:cstheme="minorHAnsi"/>
        </w:rPr>
      </w:pPr>
      <w:r w:rsidRPr="00F82F73">
        <w:rPr>
          <w:rFonts w:cstheme="minorHAnsi"/>
        </w:rPr>
        <w:t>Poskytovateľ aj Objednávateľ sú povinní v priebehu realizácie Výskum</w:t>
      </w:r>
      <w:r>
        <w:rPr>
          <w:rFonts w:cstheme="minorHAnsi"/>
        </w:rPr>
        <w:t>ov</w:t>
      </w:r>
      <w:r w:rsidRPr="00F82F73">
        <w:rPr>
          <w:rFonts w:cstheme="minorHAnsi"/>
        </w:rPr>
        <w:t xml:space="preserve"> a aj po </w:t>
      </w:r>
      <w:r>
        <w:rPr>
          <w:rFonts w:cstheme="minorHAnsi"/>
        </w:rPr>
        <w:t>ich</w:t>
      </w:r>
      <w:r w:rsidRPr="00F82F73">
        <w:rPr>
          <w:rFonts w:cstheme="minorHAnsi"/>
        </w:rPr>
        <w:t xml:space="preserve"> skončení dodržiavať a dbať na príslušné právne predpisy na ochranu osobných údajov a informácií o osobných pomeroch pacientov zaradených do Výskum</w:t>
      </w:r>
      <w:r>
        <w:rPr>
          <w:rFonts w:cstheme="minorHAnsi"/>
        </w:rPr>
        <w:t>ov</w:t>
      </w:r>
      <w:r w:rsidRPr="00F82F73">
        <w:rPr>
          <w:rFonts w:cstheme="minorHAnsi"/>
        </w:rPr>
        <w:t>.</w:t>
      </w:r>
    </w:p>
    <w:p w14:paraId="09E44F14" w14:textId="41B11DEB" w:rsidR="00CC2B82" w:rsidRPr="00F82F73" w:rsidRDefault="00CC2B82" w:rsidP="00CC2B82">
      <w:pPr>
        <w:pStyle w:val="Odsekzoznamu"/>
        <w:numPr>
          <w:ilvl w:val="0"/>
          <w:numId w:val="14"/>
        </w:numPr>
        <w:ind w:left="425" w:hanging="425"/>
        <w:contextualSpacing w:val="0"/>
        <w:rPr>
          <w:rFonts w:cstheme="minorHAnsi"/>
        </w:rPr>
      </w:pPr>
      <w:r w:rsidRPr="00F82F73">
        <w:rPr>
          <w:rFonts w:cstheme="minorHAnsi"/>
        </w:rPr>
        <w:t>Pred začiatkom a počas trvania Výskum</w:t>
      </w:r>
      <w:r>
        <w:rPr>
          <w:rFonts w:cstheme="minorHAnsi"/>
        </w:rPr>
        <w:t>ov</w:t>
      </w:r>
      <w:r w:rsidRPr="00F82F73">
        <w:rPr>
          <w:rFonts w:cstheme="minorHAnsi"/>
        </w:rPr>
        <w:t xml:space="preserve"> Poskytovateľ a jeho zamestnanci poskytnú osobné údaje, ktoré sa týkajú </w:t>
      </w:r>
      <w:r w:rsidR="00E75289">
        <w:rPr>
          <w:rFonts w:cstheme="minorHAnsi"/>
        </w:rPr>
        <w:t>vedeckých z</w:t>
      </w:r>
      <w:r w:rsidRPr="00F82F73">
        <w:rPr>
          <w:rFonts w:cstheme="minorHAnsi"/>
        </w:rPr>
        <w:t>amestnancov alebo ďalších pracovníkov.</w:t>
      </w:r>
    </w:p>
    <w:p w14:paraId="16BA5B1B" w14:textId="77777777" w:rsidR="00CC2B82" w:rsidRPr="00F82F73" w:rsidRDefault="00CC2B82" w:rsidP="00CC2B82">
      <w:pPr>
        <w:pStyle w:val="Odsekzoznamu"/>
        <w:numPr>
          <w:ilvl w:val="0"/>
          <w:numId w:val="14"/>
        </w:numPr>
        <w:ind w:left="425" w:hanging="425"/>
        <w:contextualSpacing w:val="0"/>
        <w:rPr>
          <w:rFonts w:cstheme="minorHAnsi"/>
        </w:rPr>
      </w:pPr>
      <w:r w:rsidRPr="00F82F73">
        <w:rPr>
          <w:rFonts w:cstheme="minorHAnsi"/>
        </w:rPr>
        <w:t>Poskytovateľ súhlasí s použitím a spracovaním údajov Objednávateľom týkajúcich sa Poskytovateľa. Takéto údaje zahrňujú mená a priezviská, kontaktné informácie, pracovné skúsenosti, odbornú kvalifikáciu, publikácie, súhrny, dosiahnuté vzdelanie, informácie o výkone povolania, vybavení pracoviska, kapacite pracovníkov a ďalšie, ktoré súvisia s vykonávaním Výskum</w:t>
      </w:r>
      <w:r>
        <w:rPr>
          <w:rFonts w:cstheme="minorHAnsi"/>
        </w:rPr>
        <w:t>ov</w:t>
      </w:r>
      <w:r w:rsidRPr="00F82F73">
        <w:rPr>
          <w:rFonts w:cstheme="minorHAnsi"/>
        </w:rPr>
        <w:t xml:space="preserve"> na pracovisku. Poskytovateľ súhlasí s použitím a spracovaním vlastných údajov, bude informovať a zabezpečí súhlas </w:t>
      </w:r>
      <w:r w:rsidRPr="00F82F73">
        <w:rPr>
          <w:rFonts w:cstheme="minorHAnsi"/>
        </w:rPr>
        <w:br/>
        <w:t>so spracovaním týchto údajov všetkých centier a Osôb zúčastnených na Výskum</w:t>
      </w:r>
      <w:r>
        <w:rPr>
          <w:rFonts w:cstheme="minorHAnsi"/>
        </w:rPr>
        <w:t>och</w:t>
      </w:r>
      <w:r w:rsidRPr="00F82F73">
        <w:rPr>
          <w:rFonts w:cstheme="minorHAnsi"/>
        </w:rPr>
        <w:t>, na nasledovné účely:</w:t>
      </w:r>
    </w:p>
    <w:p w14:paraId="0645CE10" w14:textId="77777777" w:rsidR="00CC2B82" w:rsidRPr="00F82F73" w:rsidRDefault="00CC2B82" w:rsidP="00CC2B82">
      <w:pPr>
        <w:pStyle w:val="Odsekzoznamu"/>
        <w:numPr>
          <w:ilvl w:val="0"/>
          <w:numId w:val="15"/>
        </w:numPr>
        <w:spacing w:before="60"/>
        <w:ind w:left="850" w:hanging="425"/>
        <w:contextualSpacing w:val="0"/>
        <w:rPr>
          <w:rFonts w:cstheme="minorHAnsi"/>
        </w:rPr>
      </w:pPr>
      <w:r w:rsidRPr="00F82F73">
        <w:rPr>
          <w:rFonts w:cstheme="minorHAnsi"/>
        </w:rPr>
        <w:t>vykonávanie Výskum</w:t>
      </w:r>
      <w:r>
        <w:rPr>
          <w:rFonts w:cstheme="minorHAnsi"/>
        </w:rPr>
        <w:t>ov</w:t>
      </w:r>
      <w:r w:rsidRPr="00F82F73">
        <w:rPr>
          <w:rFonts w:cstheme="minorHAnsi"/>
        </w:rPr>
        <w:t>;</w:t>
      </w:r>
    </w:p>
    <w:p w14:paraId="3EFEF894" w14:textId="77777777" w:rsidR="00CC2B82" w:rsidRPr="00F82F73" w:rsidRDefault="00CC2B82" w:rsidP="00CC2B82">
      <w:pPr>
        <w:pStyle w:val="Odsekzoznamu"/>
        <w:numPr>
          <w:ilvl w:val="0"/>
          <w:numId w:val="15"/>
        </w:numPr>
        <w:spacing w:before="60"/>
        <w:ind w:left="850" w:hanging="425"/>
        <w:contextualSpacing w:val="0"/>
        <w:rPr>
          <w:rFonts w:cstheme="minorHAnsi"/>
        </w:rPr>
      </w:pPr>
      <w:r w:rsidRPr="00F82F73">
        <w:rPr>
          <w:rFonts w:cstheme="minorHAnsi"/>
        </w:rPr>
        <w:lastRenderedPageBreak/>
        <w:t>kontrola štátnymi a riadiacimi inštitúciami, Objednávateľom, externým monitorom, audítormi, ich zástupcami;</w:t>
      </w:r>
    </w:p>
    <w:p w14:paraId="56932B84" w14:textId="77777777" w:rsidR="00CC2B82" w:rsidRPr="00F82F73" w:rsidRDefault="00CC2B82" w:rsidP="00CC2B82">
      <w:pPr>
        <w:pStyle w:val="Odsekzoznamu"/>
        <w:numPr>
          <w:ilvl w:val="0"/>
          <w:numId w:val="15"/>
        </w:numPr>
        <w:spacing w:before="60"/>
        <w:ind w:left="850" w:hanging="425"/>
        <w:contextualSpacing w:val="0"/>
        <w:rPr>
          <w:rFonts w:cstheme="minorHAnsi"/>
        </w:rPr>
      </w:pPr>
      <w:r w:rsidRPr="00F82F73">
        <w:rPr>
          <w:rFonts w:cstheme="minorHAnsi"/>
        </w:rPr>
        <w:t>splnenie právnych požiadaviek alebo požiadaviek riadiacich inštitúcií, uchovávanie v databáze pracovísk, skúšajúcich a ostatných zamestnancov na použitie v budúcich Výskumoch;</w:t>
      </w:r>
    </w:p>
    <w:p w14:paraId="66F95A6A" w14:textId="77777777" w:rsidR="00CC2B82" w:rsidRPr="00F82F73" w:rsidRDefault="00CC2B82" w:rsidP="00CC2B82">
      <w:pPr>
        <w:pStyle w:val="Odsekzoznamu"/>
        <w:numPr>
          <w:ilvl w:val="0"/>
          <w:numId w:val="15"/>
        </w:numPr>
        <w:spacing w:before="60"/>
        <w:ind w:left="850" w:hanging="425"/>
        <w:contextualSpacing w:val="0"/>
        <w:rPr>
          <w:rFonts w:cstheme="minorHAnsi"/>
        </w:rPr>
      </w:pPr>
      <w:r w:rsidRPr="00F82F73">
        <w:rPr>
          <w:rFonts w:cstheme="minorHAnsi"/>
        </w:rPr>
        <w:t>prenos týchto údajov do krajín mimo územia Slovenskej republiky, vyhodnocovanie činnosti pracovísk a príslušných osôb zúčastňujúcich sa vykonávania Výskumu.</w:t>
      </w:r>
    </w:p>
    <w:p w14:paraId="54E4C1DE" w14:textId="77777777" w:rsidR="00CC2B82" w:rsidRPr="00F82F73" w:rsidRDefault="00CC2B82" w:rsidP="00CC2B82">
      <w:pPr>
        <w:pStyle w:val="Odsekzoznamu"/>
        <w:numPr>
          <w:ilvl w:val="0"/>
          <w:numId w:val="14"/>
        </w:numPr>
        <w:ind w:left="425" w:hanging="425"/>
        <w:contextualSpacing w:val="0"/>
        <w:rPr>
          <w:rFonts w:cstheme="minorHAnsi"/>
          <w:sz w:val="21"/>
          <w:szCs w:val="21"/>
        </w:rPr>
      </w:pPr>
      <w:r w:rsidRPr="00F82F73">
        <w:rPr>
          <w:rFonts w:cstheme="minorHAnsi"/>
          <w:sz w:val="21"/>
          <w:szCs w:val="21"/>
        </w:rPr>
        <w:t>Zmluvné strany berú na vedomie, že druhá Zmluvná strana bude spracovávať osobné údaje fyzických osôb spolupracujúcich pri realizácii tejto Zmluvy na podklade tejto Zmluvy (bez osobitného súhlasu daných osôb), a zaväzujú sa uskutočňovať takéto spracúvanie osobných údajov v súlade s aktuálne platnými a účinnými predpismi na úseku ochrany osobných údajov, najmä s Nariadením EP a Rady (EÚ) 2016/679 z 27. apríla 2016 o ochrane fyzických osôb pri spracúvaní osobných údajov a o voľnom pohybe takýchto údajov, ktorým sa zrušuje smernica 95/46/ES, a s niektorými ustanoveniami zákona č. 18/2018 Z. z. o ochrane osobných údajov a o zmene a doplnení niektorých zákonov.</w:t>
      </w:r>
    </w:p>
    <w:p w14:paraId="66EE3CE9" w14:textId="77777777" w:rsidR="00CC2B82" w:rsidRPr="00F82F73" w:rsidRDefault="00CC2B82" w:rsidP="00CC2B82">
      <w:pPr>
        <w:pStyle w:val="Odsekzoznamu"/>
        <w:spacing w:before="0"/>
        <w:ind w:left="0" w:firstLine="0"/>
        <w:contextualSpacing w:val="0"/>
        <w:rPr>
          <w:rFonts w:cstheme="minorHAnsi"/>
          <w:b/>
        </w:rPr>
      </w:pPr>
    </w:p>
    <w:p w14:paraId="6017D363" w14:textId="77777777" w:rsidR="00CC2B82" w:rsidRPr="00F82F73" w:rsidRDefault="00CC2B82" w:rsidP="00CC2B82">
      <w:pPr>
        <w:spacing w:before="0"/>
        <w:ind w:left="0" w:firstLine="0"/>
        <w:rPr>
          <w:rFonts w:cstheme="minorHAnsi"/>
        </w:rPr>
      </w:pPr>
    </w:p>
    <w:p w14:paraId="02B21C0F" w14:textId="1705D1E1" w:rsidR="00E75289" w:rsidRPr="00F82F73" w:rsidRDefault="00CC2B82" w:rsidP="00E75289">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 xml:space="preserve">Článok </w:t>
      </w:r>
      <w:r w:rsidR="00E75289">
        <w:rPr>
          <w:rFonts w:cstheme="minorHAnsi"/>
          <w:b/>
        </w:rPr>
        <w:t>VIII</w:t>
      </w:r>
    </w:p>
    <w:p w14:paraId="0BAC3517"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Doba trvania a ukončenie Zmluvy</w:t>
      </w:r>
    </w:p>
    <w:p w14:paraId="687D7211" w14:textId="77777777"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Zmluva sa uzatvára na dobu trvania Výskum</w:t>
      </w:r>
      <w:r>
        <w:rPr>
          <w:rFonts w:cstheme="minorHAnsi"/>
        </w:rPr>
        <w:t>ov</w:t>
      </w:r>
      <w:r w:rsidRPr="00F82F73">
        <w:rPr>
          <w:rFonts w:cstheme="minorHAnsi"/>
        </w:rPr>
        <w:t>. Predpokladaná doba ukončenia Výskum</w:t>
      </w:r>
      <w:r>
        <w:rPr>
          <w:rFonts w:cstheme="minorHAnsi"/>
        </w:rPr>
        <w:t>ov</w:t>
      </w:r>
      <w:r w:rsidRPr="00F82F73">
        <w:rPr>
          <w:rFonts w:cstheme="minorHAnsi"/>
        </w:rPr>
        <w:t xml:space="preserve"> </w:t>
      </w:r>
      <w:r w:rsidRPr="00B371D3">
        <w:rPr>
          <w:rFonts w:cstheme="minorHAnsi"/>
        </w:rPr>
        <w:t>je 5 rokov</w:t>
      </w:r>
      <w:r w:rsidRPr="00F82F73">
        <w:rPr>
          <w:rFonts w:cstheme="minorHAnsi"/>
        </w:rPr>
        <w:t xml:space="preserve"> od zaradenia posledného pacienta do Výskum</w:t>
      </w:r>
      <w:r>
        <w:rPr>
          <w:rFonts w:cstheme="minorHAnsi"/>
        </w:rPr>
        <w:t>ov</w:t>
      </w:r>
      <w:r w:rsidRPr="00F82F73">
        <w:rPr>
          <w:rFonts w:cstheme="minorHAnsi"/>
        </w:rPr>
        <w:t>.</w:t>
      </w:r>
    </w:p>
    <w:p w14:paraId="2F8DF7A7" w14:textId="18089353"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Platnosť tejto Zmluvy sa automaticky ukončí po dosiahnutí cieľov Výskum</w:t>
      </w:r>
      <w:r>
        <w:rPr>
          <w:rFonts w:cstheme="minorHAnsi"/>
        </w:rPr>
        <w:t>ov</w:t>
      </w:r>
      <w:r w:rsidRPr="00F82F73">
        <w:rPr>
          <w:rFonts w:cstheme="minorHAnsi"/>
        </w:rPr>
        <w:t xml:space="preserve"> a odovzdaní všetkých produktov, protokolov </w:t>
      </w:r>
      <w:r w:rsidR="00E75289">
        <w:rPr>
          <w:rFonts w:cstheme="minorHAnsi"/>
        </w:rPr>
        <w:t>o</w:t>
      </w:r>
      <w:r w:rsidRPr="00F82F73">
        <w:rPr>
          <w:rFonts w:cstheme="minorHAnsi"/>
        </w:rPr>
        <w:t>bjednávateľovi. Zmluva môže byť ukončená aj dohodou Zmluvných strán.</w:t>
      </w:r>
    </w:p>
    <w:p w14:paraId="746296B5" w14:textId="77777777"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Ktorákoľvek Zmluvná strana je oprávnená odstúpiť od tejto Zmluvy písomným odstúpením, ktoré nadobúda účinnosť doručením druhej Zmluvnej strane na adresu uvedenú v záhlaví tejto Zmluvy, a to v nasledujúcich prípadoch:</w:t>
      </w:r>
    </w:p>
    <w:p w14:paraId="053CA42E" w14:textId="77777777" w:rsidR="00CC2B82" w:rsidRPr="00F82F73" w:rsidRDefault="00CC2B82" w:rsidP="00CC2B82">
      <w:pPr>
        <w:pStyle w:val="Odsekzoznamu"/>
        <w:numPr>
          <w:ilvl w:val="0"/>
          <w:numId w:val="18"/>
        </w:numPr>
        <w:spacing w:before="60"/>
        <w:ind w:left="850" w:hanging="425"/>
        <w:contextualSpacing w:val="0"/>
        <w:rPr>
          <w:rFonts w:cstheme="minorHAnsi"/>
        </w:rPr>
      </w:pPr>
      <w:r w:rsidRPr="00F82F73">
        <w:rPr>
          <w:rFonts w:cstheme="minorHAnsi"/>
        </w:rPr>
        <w:t>ak niektorá Zmluvná strana poruší niektoré z ustanovení tejto Zmluvy a neodstráni závadný stav ani v lehote 15 (pätnásť) dní od doručenia výzvy k náprave, patrí toto právo strane poškodenej;</w:t>
      </w:r>
    </w:p>
    <w:p w14:paraId="02732718" w14:textId="77777777" w:rsidR="00CC2B82" w:rsidRPr="00F82F73" w:rsidRDefault="00CC2B82" w:rsidP="00CC2B82">
      <w:pPr>
        <w:pStyle w:val="Odsekzoznamu"/>
        <w:numPr>
          <w:ilvl w:val="0"/>
          <w:numId w:val="18"/>
        </w:numPr>
        <w:spacing w:before="60"/>
        <w:ind w:left="850" w:hanging="425"/>
        <w:contextualSpacing w:val="0"/>
        <w:rPr>
          <w:rFonts w:cstheme="minorHAnsi"/>
        </w:rPr>
      </w:pPr>
      <w:r w:rsidRPr="00F82F73">
        <w:rPr>
          <w:rFonts w:cstheme="minorHAnsi"/>
        </w:rPr>
        <w:t>ak bude rozhodnuté, že je niektorá Zmluvná strana v konkurze alebo reštrukturalizácii, alebo bude návrh na vyhlásenie konkurzu zamietnutý pre nedostatok majetku;</w:t>
      </w:r>
    </w:p>
    <w:p w14:paraId="16AF87E8" w14:textId="77777777" w:rsidR="00CC2B82" w:rsidRPr="00F82F73" w:rsidRDefault="00CC2B82" w:rsidP="00CC2B82">
      <w:pPr>
        <w:pStyle w:val="Odsekzoznamu"/>
        <w:numPr>
          <w:ilvl w:val="0"/>
          <w:numId w:val="18"/>
        </w:numPr>
        <w:spacing w:before="60"/>
        <w:ind w:left="850" w:hanging="425"/>
        <w:contextualSpacing w:val="0"/>
        <w:rPr>
          <w:rFonts w:cstheme="minorHAnsi"/>
        </w:rPr>
      </w:pPr>
      <w:r w:rsidRPr="00F82F73">
        <w:rPr>
          <w:rFonts w:cstheme="minorHAnsi"/>
        </w:rPr>
        <w:t>ak je niektorá Zmluvná strana v platobnej neschopnosti alebo ide do likvidácie z iných príčin ako je transformácia alebo zlučovanie, nemá určeného nástupcu, ktorý by prevzal jej aktíva a záväzky a neuzavrie dohodu alebo iné vysporiadanie so svojimi veriteľmi;</w:t>
      </w:r>
    </w:p>
    <w:p w14:paraId="66FD8DFF" w14:textId="77777777" w:rsidR="00CC2B82" w:rsidRPr="00F82F73" w:rsidRDefault="00CC2B82" w:rsidP="00CC2B82">
      <w:pPr>
        <w:pStyle w:val="Odsekzoznamu"/>
        <w:numPr>
          <w:ilvl w:val="0"/>
          <w:numId w:val="18"/>
        </w:numPr>
        <w:spacing w:before="60"/>
        <w:ind w:left="850" w:hanging="425"/>
        <w:contextualSpacing w:val="0"/>
        <w:rPr>
          <w:rFonts w:cstheme="minorHAnsi"/>
        </w:rPr>
      </w:pPr>
      <w:r w:rsidRPr="00F82F73">
        <w:rPr>
          <w:rFonts w:cstheme="minorHAnsi"/>
        </w:rPr>
        <w:t>ak niektorá Zmluvná strana stratí oprávnenie, ktoré je pre riadne a včasné plnenie povinností vyplývajúcich z tejto Zmluvy nevyhnutné;</w:t>
      </w:r>
    </w:p>
    <w:p w14:paraId="283D61C1" w14:textId="77777777" w:rsidR="00CC2B82" w:rsidRPr="00F82F73" w:rsidRDefault="00CC2B82" w:rsidP="00CC2B82">
      <w:pPr>
        <w:pStyle w:val="Odsekzoznamu"/>
        <w:numPr>
          <w:ilvl w:val="0"/>
          <w:numId w:val="18"/>
        </w:numPr>
        <w:spacing w:before="60"/>
        <w:ind w:left="850" w:hanging="425"/>
        <w:contextualSpacing w:val="0"/>
        <w:rPr>
          <w:rFonts w:cstheme="minorHAnsi"/>
        </w:rPr>
      </w:pPr>
      <w:r w:rsidRPr="00F82F73">
        <w:rPr>
          <w:rFonts w:cstheme="minorHAnsi"/>
        </w:rPr>
        <w:t>ak potrebné oprávnenie, povolenie, súhlas alebo výnimka je odvolaná, odložená jej platnosť alebo vyprší doba, na ktorú bola vydaná bez toho, aby došlo k predĺženiu.</w:t>
      </w:r>
    </w:p>
    <w:p w14:paraId="3E878AEF" w14:textId="77777777"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Ukončenie Zmluvy nebude mať vplyv na právo niektorej zo strán vykonať právne opatrenia voči druhej Zmluvnej strane v súvislosti s predchádzajúcim porušením Zmluvy druhou Zmluvnou stranou.</w:t>
      </w:r>
    </w:p>
    <w:p w14:paraId="70E9C5D8" w14:textId="77777777"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Ustanovenia uvedené v tejto Zmluve, ktoré sa týkajú zabezpečenia dôverného charakteru informácií, publikácií, osobných údajov, vlastníctva, uchovávania záznamov, ako aj ďalšie ustanovenia, u ktorých sa na základe ich náležitostí usudzuje, že budú platiť ďalej aj po ukončení alebo vypršaní Zmluvy, budú naďalej v platnosti bez ohľadu na ukončenie Zmluvy.</w:t>
      </w:r>
    </w:p>
    <w:p w14:paraId="5357D333" w14:textId="77777777"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 xml:space="preserve">V prípade, že táto Zmluva bude predčasne ukončená, Objednávateľ nebude mať viac žiadne záväzky voči Poskytovateľovi a bude mať oprávnený prístup ku všetkým výsledkom, dátam, informáciám, inováciám </w:t>
      </w:r>
      <w:r w:rsidRPr="00F82F73">
        <w:rPr>
          <w:rFonts w:cstheme="minorHAnsi"/>
        </w:rPr>
        <w:lastRenderedPageBreak/>
        <w:t>a vynálezom (vrátane Duševného vlastníctva Objednávateľa), ktoré vznikli počas Výskum</w:t>
      </w:r>
      <w:r>
        <w:rPr>
          <w:rFonts w:cstheme="minorHAnsi"/>
        </w:rPr>
        <w:t>ov</w:t>
      </w:r>
      <w:r w:rsidRPr="00F82F73">
        <w:rPr>
          <w:rFonts w:cstheme="minorHAnsi"/>
        </w:rPr>
        <w:t>, aj po skončení platnosti Zmluvy.</w:t>
      </w:r>
    </w:p>
    <w:p w14:paraId="6B4E1C5F" w14:textId="77777777"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Ustanoveniami tohto článku nie sú dotknuté práva Zmluvných strán skončiť túto Zmluvu za podmienok a spôsobom stanoveným vo všeobecne záväzných právnych predpisoch.</w:t>
      </w:r>
    </w:p>
    <w:p w14:paraId="2EA36857" w14:textId="77777777" w:rsidR="00CC2B82" w:rsidRPr="00F82F73" w:rsidRDefault="00CC2B82" w:rsidP="00CC2B82">
      <w:pPr>
        <w:pStyle w:val="Odsekzoznamu"/>
        <w:numPr>
          <w:ilvl w:val="0"/>
          <w:numId w:val="17"/>
        </w:numPr>
        <w:ind w:left="425" w:hanging="425"/>
        <w:contextualSpacing w:val="0"/>
        <w:rPr>
          <w:rFonts w:cstheme="minorHAnsi"/>
        </w:rPr>
      </w:pPr>
      <w:r w:rsidRPr="00F82F73">
        <w:rPr>
          <w:rFonts w:cstheme="minorHAnsi"/>
        </w:rPr>
        <w:t xml:space="preserve">Po skončení platnosti Zmluvy sú Zmluvné strany povinné navzájom vysporiadať všetky svoje záväzky z tejto Zmluvy. Poskytovateľ je povinný zabezpečiť zhromaždenie všetkej dokumentácie súvisiacej s Výskumom a odovzdať ju na základe písomného protokolu Objednávateľovi. </w:t>
      </w:r>
    </w:p>
    <w:p w14:paraId="4DE6A6F3" w14:textId="77777777" w:rsidR="00CC2B82" w:rsidRPr="00F82F73" w:rsidRDefault="00CC2B82" w:rsidP="00CC2B82">
      <w:pPr>
        <w:spacing w:before="0"/>
        <w:jc w:val="center"/>
        <w:rPr>
          <w:rFonts w:cstheme="minorHAnsi"/>
          <w:b/>
        </w:rPr>
      </w:pPr>
    </w:p>
    <w:p w14:paraId="249F8DD9" w14:textId="7A975CFE"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 xml:space="preserve">Článok </w:t>
      </w:r>
      <w:r w:rsidR="00E75289">
        <w:rPr>
          <w:rFonts w:cstheme="minorHAnsi"/>
          <w:b/>
        </w:rPr>
        <w:t>I</w:t>
      </w:r>
      <w:r w:rsidRPr="00F82F73">
        <w:rPr>
          <w:rFonts w:cstheme="minorHAnsi"/>
          <w:b/>
        </w:rPr>
        <w:t>X</w:t>
      </w:r>
    </w:p>
    <w:p w14:paraId="181181F2"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Zmluvné pokuty</w:t>
      </w:r>
    </w:p>
    <w:p w14:paraId="72B2D8A8" w14:textId="77777777" w:rsidR="00CC2B82" w:rsidRPr="00F82F73" w:rsidRDefault="00CC2B82" w:rsidP="00CC2B82">
      <w:pPr>
        <w:pStyle w:val="Odsekzoznamu"/>
        <w:numPr>
          <w:ilvl w:val="0"/>
          <w:numId w:val="20"/>
        </w:numPr>
        <w:ind w:left="425" w:hanging="425"/>
        <w:contextualSpacing w:val="0"/>
        <w:rPr>
          <w:rFonts w:cstheme="minorHAnsi"/>
        </w:rPr>
      </w:pPr>
      <w:r w:rsidRPr="00F82F73">
        <w:rPr>
          <w:rFonts w:cstheme="minorHAnsi"/>
        </w:rPr>
        <w:t>V prípade, že Poskytovateľ bude v omeškaní s plnením čiastkových termínov realizácie Výskum</w:t>
      </w:r>
      <w:r>
        <w:rPr>
          <w:rFonts w:cstheme="minorHAnsi"/>
        </w:rPr>
        <w:t>ov</w:t>
      </w:r>
      <w:r w:rsidRPr="00F82F73">
        <w:rPr>
          <w:rFonts w:cstheme="minorHAnsi"/>
        </w:rPr>
        <w:t>, a to o viac ako 30 (tridsať) dní si Objednávateľ môže uplatniť zmluvnú pokutu vo výške 0,05% (päť stotín) z ceny centra, ktorom je Poskytovateľ v omeškaní, a to za každý deň omeškania, a to za každý takýto prípad. Cenou centra sa za týmto účelom rozumie násobok ceny za jedného pacienta podľa článku VII ods. 1 tejto Zmluvy.</w:t>
      </w:r>
    </w:p>
    <w:p w14:paraId="522EAAA1" w14:textId="77777777" w:rsidR="00CC2B82" w:rsidRPr="00F82F73" w:rsidRDefault="00CC2B82" w:rsidP="00CC2B82">
      <w:pPr>
        <w:pStyle w:val="Odsekzoznamu"/>
        <w:numPr>
          <w:ilvl w:val="0"/>
          <w:numId w:val="20"/>
        </w:numPr>
        <w:ind w:left="425" w:hanging="425"/>
        <w:contextualSpacing w:val="0"/>
        <w:rPr>
          <w:rFonts w:cstheme="minorHAnsi"/>
        </w:rPr>
      </w:pPr>
      <w:r w:rsidRPr="00F82F73">
        <w:rPr>
          <w:rFonts w:cstheme="minorHAnsi"/>
        </w:rPr>
        <w:t xml:space="preserve">Poskytovateľ v prípade, že nezabezpečí plnenie služby podľa tejto Zmluvy riadne a včas alebo inak poruší povinnosti stanovené touto Zmluvou, zaplatí Objednávateľovi všetky objektívne a účelne vynaložené náklady, ktoré vzniknú Objednávateľovi z neplnenia tohto záväzku, vrátane nákladov na vykonanie činností treťou osobou, nákladov spojených s odstúpením od Zmluvy a nákladov spojených so </w:t>
      </w:r>
      <w:proofErr w:type="spellStart"/>
      <w:r w:rsidRPr="00F82F73">
        <w:rPr>
          <w:rFonts w:cstheme="minorHAnsi"/>
        </w:rPr>
        <w:t>zazmluvnením</w:t>
      </w:r>
      <w:proofErr w:type="spellEnd"/>
      <w:r w:rsidRPr="00F82F73">
        <w:rPr>
          <w:rFonts w:cstheme="minorHAnsi"/>
        </w:rPr>
        <w:t xml:space="preserve"> tretej osoby.</w:t>
      </w:r>
    </w:p>
    <w:p w14:paraId="6354B73B" w14:textId="77777777" w:rsidR="00CC2B82" w:rsidRPr="00F82F73" w:rsidRDefault="00CC2B82" w:rsidP="00CC2B82">
      <w:pPr>
        <w:pStyle w:val="Odsekzoznamu"/>
        <w:numPr>
          <w:ilvl w:val="0"/>
          <w:numId w:val="20"/>
        </w:numPr>
        <w:ind w:left="425" w:hanging="425"/>
        <w:contextualSpacing w:val="0"/>
        <w:rPr>
          <w:rFonts w:cstheme="minorHAnsi"/>
        </w:rPr>
      </w:pPr>
      <w:r w:rsidRPr="00F82F73">
        <w:rPr>
          <w:rFonts w:cstheme="minorHAnsi"/>
        </w:rPr>
        <w:t>V prípade, že Objednávateľ bude v omeškaní s úhradou podľa článku VI tejto Zmluvy, Objednávateľ si môže uplatniť úroky z omeškania vo výške 0,05% (päť stotín) z ceny, a to za každý deň omeškania.</w:t>
      </w:r>
    </w:p>
    <w:p w14:paraId="44063CFB" w14:textId="77777777" w:rsidR="00CC2B82" w:rsidRPr="00F82F73" w:rsidRDefault="00CC2B82" w:rsidP="00CC2B82">
      <w:pPr>
        <w:spacing w:before="0"/>
        <w:ind w:left="0" w:firstLine="0"/>
        <w:rPr>
          <w:rFonts w:cstheme="minorHAnsi"/>
          <w:b/>
        </w:rPr>
      </w:pPr>
    </w:p>
    <w:p w14:paraId="3E5E4E43"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Článok XIII</w:t>
      </w:r>
    </w:p>
    <w:p w14:paraId="42ED3B74" w14:textId="77777777" w:rsidR="00CC2B82" w:rsidRPr="00F82F73" w:rsidRDefault="00CC2B82" w:rsidP="00CC2B82">
      <w:pPr>
        <w:pBdr>
          <w:top w:val="single" w:sz="4" w:space="1" w:color="auto"/>
          <w:left w:val="single" w:sz="4" w:space="4" w:color="auto"/>
          <w:bottom w:val="single" w:sz="4" w:space="1" w:color="auto"/>
          <w:right w:val="single" w:sz="4" w:space="4" w:color="auto"/>
        </w:pBdr>
        <w:spacing w:before="0"/>
        <w:jc w:val="center"/>
        <w:rPr>
          <w:rFonts w:cstheme="minorHAnsi"/>
          <w:b/>
        </w:rPr>
      </w:pPr>
      <w:r w:rsidRPr="00F82F73">
        <w:rPr>
          <w:rFonts w:cstheme="minorHAnsi"/>
          <w:b/>
        </w:rPr>
        <w:t>Záverečné ustanovenia</w:t>
      </w:r>
    </w:p>
    <w:p w14:paraId="220EA630"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Poskytovateľ nesmie postúpiť akékoľvek práva a záväzky z tejto Zmluvy tretej strane bez písomného súhlasu Objednávateľa. Objednávateľ môže previesť ktorékoľvek zo svojich práva alebo záväzkov vyplývajúcich z tejto Zmluvy na pridruženú spoločnosť a aj vtedy, ak iná strana v celosti alebo v podstatnej miere preberie podnikanie alebo odbornú činnosť Objednávateľa.</w:t>
      </w:r>
    </w:p>
    <w:p w14:paraId="270A3922"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Ak nie je uvedené inak, všetky oznámenia a komunikácia v súvislosti s touto Zmluvou budú uskutočnené písomne a zaslané doporučenou poštou druhej Zmluvnej strane na adresu uvedenú v Zmluve či na inú adresu oznámenú písomne druhej Zmluvnej strane.</w:t>
      </w:r>
    </w:p>
    <w:p w14:paraId="4E3EA1F2"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Okrem tých podmienok, ktoré sú dohodnuté v tejto Zmluve a v jej prílohách, Zmluvné strany si nedohodli žiadne ďalšie podmienky súvisiace s realizáciou Výskum</w:t>
      </w:r>
      <w:r>
        <w:rPr>
          <w:rFonts w:cstheme="minorHAnsi"/>
        </w:rPr>
        <w:t>ov</w:t>
      </w:r>
      <w:r w:rsidRPr="00F82F73">
        <w:rPr>
          <w:rFonts w:cstheme="minorHAnsi"/>
        </w:rPr>
        <w:t xml:space="preserve"> alebo súvisiace s predmetom tejto Zmluvy. Pre účinnosť a záväznosť dodatku k tejto Zmluve musí byť tento vyhotovený v písomnej forme, podpísaný oboma Zmluvnými stranami a musí odkazovať na túto Zmluvu.</w:t>
      </w:r>
    </w:p>
    <w:p w14:paraId="53D79D86"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Žiadne dodatky alebo zmeny tejto Zmluvy alebo príloh nebudú platné, pokiaľ sa nevykonajú formou písomnej dohody podpísanej Zmluvnými stranami.</w:t>
      </w:r>
    </w:p>
    <w:p w14:paraId="0289D95E"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 xml:space="preserve">Zmluva a vzťahy Zmluvných strán sa budú riadiť a budú interpretované v súlade so zákonmi a príslušnými právnymi predpismi Slovenskej republiky. Zmluvné strany sa v zmysle § 262 Obchodného zákonníka dohodli, že ich záväzkový vzťah sa spravuje a bude sa riadiť Obchodným zákonníkom. </w:t>
      </w:r>
    </w:p>
    <w:p w14:paraId="7D64A0DE"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 xml:space="preserve">V prípade, že ktorékoľvek z ustanovení tejto Zmluvy bolo či sa dodatočne stalo neplatným alebo neúčinným, ostatné jej ustanovenia budú posudzované ako oddeliteľné a platnosť či účinnosť tejto </w:t>
      </w:r>
      <w:r w:rsidRPr="00F82F73">
        <w:rPr>
          <w:rFonts w:cstheme="minorHAnsi"/>
        </w:rPr>
        <w:lastRenderedPageBreak/>
        <w:t>Zmluvy ako celku zostane zachovaná. Pre tento prípad sa Zmluvné strany zaväzujú na základe vzájomnej dohody nahradiť neplatné alebo neúčinné ustanovenia takými ustanoveniami, ktoré budú najlepšie zodpovedať účelu tejto Zmluvy a vôli Zmluvných strán pri jej uzavretí.</w:t>
      </w:r>
    </w:p>
    <w:p w14:paraId="187C6DEC"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Žiadne zrieknutie sa nejakej náležitosti, ustanovenia alebo podmienky tejto Zmluvy, či už konaním alebo inak, v jednom alebo vo viacerých prípadoch, sa nebude považovať za ďalšie alebo trvalé zrieknutie sa nejakej takejto náležitosti, ustanovenia alebo podmienky alebo takto vysvetľovať.</w:t>
      </w:r>
    </w:p>
    <w:p w14:paraId="7891B84B"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Zmluvné strany sa zaväzujú, že pri vzniku prekážok pri plnení Zmluvy a pri vzniku sporov vynaložia maximálne úsilie na ich urovnanie vyjednávaním, pri ktorom budú predkladať objektívne dôkazy. Prípadné spory vyplývajúce z tejto Zmluvy sa budú riešiť podľa právneho poriadku Slovenskej republiky na miestne príslušných súdoch.</w:t>
      </w:r>
    </w:p>
    <w:p w14:paraId="095812FB"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Zmluva je napísaná v 4 (štyroch) vyhotoveniach, 2 (dve) kópie pre Objednávateľa a 2 (dve) kópie pre Poskytovateľa.</w:t>
      </w:r>
    </w:p>
    <w:p w14:paraId="12DCD2DF"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V tejto Zmluve uvedené prílohy tvoria jej neoddeliteľnú súčasť:</w:t>
      </w:r>
    </w:p>
    <w:p w14:paraId="3C926484" w14:textId="0A5D9F7A" w:rsidR="00CC2B82" w:rsidRPr="00DA572D" w:rsidRDefault="00CC2B82" w:rsidP="00CC2B82">
      <w:pPr>
        <w:ind w:firstLine="1"/>
      </w:pPr>
      <w:r w:rsidRPr="006E251F">
        <w:rPr>
          <w:rFonts w:cstheme="minorHAnsi"/>
        </w:rPr>
        <w:t xml:space="preserve">a) </w:t>
      </w:r>
      <w:r w:rsidRPr="00DA572D">
        <w:rPr>
          <w:rFonts w:cstheme="minorHAnsi"/>
        </w:rPr>
        <w:t xml:space="preserve">Príloha č. 1 </w:t>
      </w:r>
      <w:r w:rsidR="00B66B55">
        <w:rPr>
          <w:rFonts w:cstheme="minorHAnsi"/>
        </w:rPr>
        <w:t>Špecifikácia predmetu zákazky</w:t>
      </w:r>
    </w:p>
    <w:p w14:paraId="32E5534C" w14:textId="0B231582" w:rsidR="00CC2B82" w:rsidRDefault="00CC2B82" w:rsidP="00CC2B82">
      <w:pPr>
        <w:spacing w:before="60"/>
        <w:ind w:left="4679" w:hanging="4253"/>
        <w:rPr>
          <w:rFonts w:cstheme="minorHAnsi"/>
        </w:rPr>
      </w:pPr>
      <w:r>
        <w:rPr>
          <w:rFonts w:cstheme="minorHAnsi"/>
        </w:rPr>
        <w:t xml:space="preserve">d) Príloha č. </w:t>
      </w:r>
      <w:r w:rsidR="00435996">
        <w:rPr>
          <w:rFonts w:cstheme="minorHAnsi"/>
        </w:rPr>
        <w:t>2</w:t>
      </w:r>
      <w:r>
        <w:rPr>
          <w:rFonts w:cstheme="minorHAnsi"/>
        </w:rPr>
        <w:t xml:space="preserve"> </w:t>
      </w:r>
      <w:r w:rsidR="00B66B55" w:rsidRPr="00B66B55">
        <w:rPr>
          <w:rFonts w:cstheme="minorHAnsi"/>
        </w:rPr>
        <w:t>Súhrnná cenová ponuka</w:t>
      </w:r>
    </w:p>
    <w:p w14:paraId="5BFCC3DD" w14:textId="77777777" w:rsidR="00B66B55" w:rsidRDefault="00B66B55" w:rsidP="00CC2B82">
      <w:pPr>
        <w:spacing w:before="60"/>
        <w:ind w:left="4679" w:hanging="4253"/>
        <w:rPr>
          <w:rFonts w:cstheme="minorHAnsi"/>
        </w:rPr>
      </w:pPr>
      <w:bookmarkStart w:id="2" w:name="_GoBack"/>
      <w:bookmarkEnd w:id="2"/>
    </w:p>
    <w:p w14:paraId="3A6CA2B0" w14:textId="77777777" w:rsidR="00CC2B82" w:rsidRPr="00F82F73" w:rsidRDefault="00CC2B82" w:rsidP="00CC2B82">
      <w:pPr>
        <w:pStyle w:val="Odsekzoznamu"/>
        <w:numPr>
          <w:ilvl w:val="0"/>
          <w:numId w:val="21"/>
        </w:numPr>
        <w:ind w:left="425" w:hanging="425"/>
        <w:contextualSpacing w:val="0"/>
        <w:rPr>
          <w:rFonts w:cstheme="minorHAnsi"/>
        </w:rPr>
      </w:pPr>
      <w:r w:rsidRPr="00F82F73">
        <w:rPr>
          <w:rFonts w:cstheme="minorHAnsi"/>
        </w:rPr>
        <w:t>Táto Zmluva nadobúda platnosť a účinnosť dňom, kedy bola podpísaná oboma Zmluvnými stranami.</w:t>
      </w:r>
    </w:p>
    <w:p w14:paraId="74AA0443" w14:textId="77777777" w:rsidR="00CC2B82" w:rsidRPr="00F82F73" w:rsidRDefault="00CC2B82" w:rsidP="00CC2B82">
      <w:pPr>
        <w:ind w:left="0" w:firstLine="0"/>
        <w:rPr>
          <w:rFonts w:cstheme="minorHAnsi"/>
          <w:i/>
        </w:rPr>
      </w:pPr>
      <w:r w:rsidRPr="00F82F73">
        <w:rPr>
          <w:rFonts w:cstheme="minorHAnsi"/>
          <w:i/>
        </w:rPr>
        <w:t>Zmluvné strany vyhlasujú, že si Zmluvu pozorne prečítali, jej obsahu porozumeli a predstavuje ich skutočnú a slobodnú vôľu zbavenú akéhokoľvek omylu. Svoje prejavy vôle obsiahnuté v tejto Zmluve Zmluvné strany považujú za určité a zrozumiteľné, vyjadrené nie v tiesni a za nápadne nevýhodných podmienok. Zmluvné strany na znak svojho súhlasu s obsahom Zmluvy túto Zmluvu vlastnoručne podpísali:</w:t>
      </w:r>
    </w:p>
    <w:p w14:paraId="397285BC" w14:textId="77777777" w:rsidR="00CC2B82" w:rsidRPr="00F82F73" w:rsidRDefault="00CC2B82" w:rsidP="00CC2B82">
      <w:pPr>
        <w:spacing w:before="0"/>
        <w:ind w:left="0" w:firstLine="0"/>
        <w:rPr>
          <w:rFonts w:cstheme="minorHAnsi"/>
          <w:i/>
        </w:rPr>
      </w:pPr>
    </w:p>
    <w:tbl>
      <w:tblPr>
        <w:tblStyle w:val="Mriekatabuky"/>
        <w:tblW w:w="9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25"/>
        <w:gridCol w:w="4324"/>
      </w:tblGrid>
      <w:tr w:rsidR="00CC2B82" w:rsidRPr="006A64F3" w14:paraId="5BDAE72A" w14:textId="77777777" w:rsidTr="00722F82">
        <w:trPr>
          <w:jc w:val="center"/>
        </w:trPr>
        <w:tc>
          <w:tcPr>
            <w:tcW w:w="4395" w:type="dxa"/>
            <w:tcBorders>
              <w:bottom w:val="single" w:sz="4" w:space="0" w:color="auto"/>
            </w:tcBorders>
          </w:tcPr>
          <w:p w14:paraId="79815FD3" w14:textId="73B633FB" w:rsidR="00CC2B82" w:rsidRPr="006A64F3" w:rsidRDefault="00CC2B82" w:rsidP="00722F82">
            <w:pPr>
              <w:widowControl w:val="0"/>
              <w:spacing w:line="280" w:lineRule="atLeast"/>
              <w:jc w:val="center"/>
              <w:rPr>
                <w:rFonts w:cstheme="minorHAnsi"/>
                <w:sz w:val="20"/>
                <w:szCs w:val="20"/>
              </w:rPr>
            </w:pPr>
            <w:r w:rsidRPr="006A64F3">
              <w:rPr>
                <w:rFonts w:cstheme="minorHAnsi"/>
                <w:sz w:val="20"/>
                <w:szCs w:val="20"/>
              </w:rPr>
              <w:t>V </w:t>
            </w:r>
            <w:r w:rsidR="00986135">
              <w:rPr>
                <w:rFonts w:cstheme="minorHAnsi"/>
                <w:sz w:val="20"/>
                <w:szCs w:val="20"/>
              </w:rPr>
              <w:t>Bratislave</w:t>
            </w:r>
            <w:r w:rsidRPr="006A64F3">
              <w:rPr>
                <w:rFonts w:cstheme="minorHAnsi"/>
                <w:sz w:val="20"/>
                <w:szCs w:val="20"/>
              </w:rPr>
              <w:t xml:space="preserve"> dňa __.__.20</w:t>
            </w:r>
            <w:r w:rsidR="00986135">
              <w:rPr>
                <w:rFonts w:cstheme="minorHAnsi"/>
                <w:sz w:val="20"/>
                <w:szCs w:val="20"/>
              </w:rPr>
              <w:t>22</w:t>
            </w:r>
          </w:p>
          <w:p w14:paraId="73461C62" w14:textId="77777777" w:rsidR="00CC2B82" w:rsidRPr="006A64F3" w:rsidRDefault="00CC2B82" w:rsidP="00722F82">
            <w:pPr>
              <w:widowControl w:val="0"/>
              <w:spacing w:line="280" w:lineRule="atLeast"/>
              <w:jc w:val="center"/>
              <w:rPr>
                <w:rFonts w:cstheme="minorHAnsi"/>
                <w:b/>
                <w:sz w:val="20"/>
                <w:szCs w:val="20"/>
              </w:rPr>
            </w:pPr>
          </w:p>
          <w:p w14:paraId="63BBC9D2" w14:textId="77777777" w:rsidR="00CC2B82" w:rsidRPr="006A64F3" w:rsidRDefault="00CC2B82" w:rsidP="00722F82">
            <w:pPr>
              <w:widowControl w:val="0"/>
              <w:spacing w:line="280" w:lineRule="atLeast"/>
              <w:jc w:val="center"/>
              <w:rPr>
                <w:rFonts w:cstheme="minorHAnsi"/>
                <w:b/>
                <w:sz w:val="20"/>
                <w:szCs w:val="20"/>
              </w:rPr>
            </w:pPr>
            <w:r w:rsidRPr="006A64F3">
              <w:rPr>
                <w:rFonts w:cstheme="minorHAnsi"/>
                <w:b/>
                <w:sz w:val="20"/>
                <w:szCs w:val="20"/>
              </w:rPr>
              <w:t>Objednávateľ:</w:t>
            </w:r>
          </w:p>
          <w:p w14:paraId="363A5E9F" w14:textId="77777777" w:rsidR="00CC2B82" w:rsidRPr="006A64F3" w:rsidRDefault="00CC2B82" w:rsidP="00722F82">
            <w:pPr>
              <w:widowControl w:val="0"/>
              <w:spacing w:line="280" w:lineRule="atLeast"/>
              <w:jc w:val="center"/>
              <w:rPr>
                <w:rFonts w:cstheme="minorHAnsi"/>
                <w:b/>
                <w:sz w:val="20"/>
                <w:szCs w:val="20"/>
              </w:rPr>
            </w:pPr>
          </w:p>
          <w:p w14:paraId="784CD1B9" w14:textId="77777777" w:rsidR="00CC2B82" w:rsidRPr="006A64F3" w:rsidRDefault="00CC2B82" w:rsidP="00722F82">
            <w:pPr>
              <w:widowControl w:val="0"/>
              <w:spacing w:line="280" w:lineRule="atLeast"/>
              <w:jc w:val="center"/>
              <w:rPr>
                <w:rFonts w:cstheme="minorHAnsi"/>
                <w:b/>
                <w:sz w:val="20"/>
                <w:szCs w:val="20"/>
              </w:rPr>
            </w:pPr>
          </w:p>
          <w:p w14:paraId="3616AFDA" w14:textId="77777777" w:rsidR="00CC2B82" w:rsidRPr="006A64F3" w:rsidRDefault="00CC2B82" w:rsidP="00722F82">
            <w:pPr>
              <w:widowControl w:val="0"/>
              <w:spacing w:line="280" w:lineRule="atLeast"/>
              <w:jc w:val="center"/>
              <w:rPr>
                <w:rFonts w:cstheme="minorHAnsi"/>
                <w:b/>
                <w:sz w:val="20"/>
                <w:szCs w:val="20"/>
              </w:rPr>
            </w:pPr>
          </w:p>
          <w:p w14:paraId="1F650B99" w14:textId="77777777" w:rsidR="00CC2B82" w:rsidRPr="006A64F3" w:rsidRDefault="00CC2B82" w:rsidP="00722F82">
            <w:pPr>
              <w:widowControl w:val="0"/>
              <w:spacing w:line="280" w:lineRule="atLeast"/>
              <w:jc w:val="center"/>
              <w:rPr>
                <w:rFonts w:cstheme="minorHAnsi"/>
                <w:b/>
                <w:sz w:val="20"/>
                <w:szCs w:val="20"/>
              </w:rPr>
            </w:pPr>
          </w:p>
        </w:tc>
        <w:tc>
          <w:tcPr>
            <w:tcW w:w="425" w:type="dxa"/>
          </w:tcPr>
          <w:p w14:paraId="027AB86A" w14:textId="77777777" w:rsidR="00CC2B82" w:rsidRPr="006A64F3" w:rsidRDefault="00CC2B82" w:rsidP="00722F82">
            <w:pPr>
              <w:widowControl w:val="0"/>
              <w:tabs>
                <w:tab w:val="left" w:pos="426"/>
              </w:tabs>
              <w:spacing w:line="280" w:lineRule="atLeast"/>
              <w:jc w:val="center"/>
              <w:rPr>
                <w:rFonts w:cstheme="minorHAnsi"/>
                <w:b/>
                <w:sz w:val="20"/>
                <w:szCs w:val="20"/>
              </w:rPr>
            </w:pPr>
          </w:p>
        </w:tc>
        <w:tc>
          <w:tcPr>
            <w:tcW w:w="4324" w:type="dxa"/>
            <w:tcBorders>
              <w:bottom w:val="single" w:sz="4" w:space="0" w:color="auto"/>
            </w:tcBorders>
          </w:tcPr>
          <w:p w14:paraId="39016717" w14:textId="77777777" w:rsidR="00CC2B82" w:rsidRPr="006A64F3" w:rsidRDefault="00CC2B82" w:rsidP="00722F82">
            <w:pPr>
              <w:widowControl w:val="0"/>
              <w:spacing w:line="280" w:lineRule="atLeast"/>
              <w:jc w:val="center"/>
              <w:rPr>
                <w:rFonts w:cstheme="minorHAnsi"/>
                <w:sz w:val="20"/>
                <w:szCs w:val="20"/>
              </w:rPr>
            </w:pPr>
            <w:r w:rsidRPr="006A64F3">
              <w:rPr>
                <w:rFonts w:cstheme="minorHAnsi"/>
                <w:sz w:val="20"/>
                <w:szCs w:val="20"/>
              </w:rPr>
              <w:t xml:space="preserve">V ... </w:t>
            </w:r>
            <w:r w:rsidRPr="006A64F3">
              <w:rPr>
                <w:rFonts w:cstheme="minorHAnsi"/>
                <w:bCs/>
                <w:i/>
                <w:iCs/>
                <w:color w:val="FF0000"/>
                <w:sz w:val="16"/>
                <w:szCs w:val="16"/>
              </w:rPr>
              <w:t xml:space="preserve">(vyplní uchádzač) </w:t>
            </w:r>
            <w:r w:rsidRPr="006A64F3">
              <w:rPr>
                <w:rFonts w:cstheme="minorHAnsi"/>
                <w:sz w:val="20"/>
                <w:szCs w:val="20"/>
              </w:rPr>
              <w:t xml:space="preserve">dňa ... </w:t>
            </w:r>
            <w:r w:rsidRPr="006A64F3">
              <w:rPr>
                <w:rFonts w:cstheme="minorHAnsi"/>
                <w:bCs/>
                <w:i/>
                <w:iCs/>
                <w:color w:val="FF0000"/>
                <w:sz w:val="16"/>
                <w:szCs w:val="16"/>
              </w:rPr>
              <w:t>(vyplní uchádzač)</w:t>
            </w:r>
          </w:p>
          <w:p w14:paraId="05DCBA1F" w14:textId="77777777" w:rsidR="00CC2B82" w:rsidRPr="006A64F3" w:rsidRDefault="00CC2B82" w:rsidP="00722F82">
            <w:pPr>
              <w:widowControl w:val="0"/>
              <w:spacing w:line="280" w:lineRule="atLeast"/>
              <w:jc w:val="center"/>
              <w:rPr>
                <w:rFonts w:eastAsia="Batang" w:cstheme="minorHAnsi"/>
                <w:b/>
                <w:sz w:val="20"/>
                <w:szCs w:val="20"/>
              </w:rPr>
            </w:pPr>
          </w:p>
          <w:p w14:paraId="7FDCFCCB" w14:textId="77777777" w:rsidR="00CC2B82" w:rsidRPr="006A64F3" w:rsidRDefault="00CC2B82" w:rsidP="00722F82">
            <w:pPr>
              <w:widowControl w:val="0"/>
              <w:spacing w:line="280" w:lineRule="atLeast"/>
              <w:jc w:val="center"/>
              <w:rPr>
                <w:rFonts w:cstheme="minorHAnsi"/>
                <w:b/>
                <w:sz w:val="20"/>
                <w:szCs w:val="20"/>
              </w:rPr>
            </w:pPr>
            <w:r w:rsidRPr="006A64F3">
              <w:rPr>
                <w:rFonts w:eastAsia="Batang" w:cstheme="minorHAnsi"/>
                <w:b/>
                <w:sz w:val="20"/>
                <w:szCs w:val="20"/>
              </w:rPr>
              <w:t>Poskytovateľ</w:t>
            </w:r>
            <w:r w:rsidRPr="006A64F3">
              <w:rPr>
                <w:rFonts w:cstheme="minorHAnsi"/>
                <w:b/>
                <w:sz w:val="20"/>
                <w:szCs w:val="20"/>
              </w:rPr>
              <w:t>:</w:t>
            </w:r>
          </w:p>
        </w:tc>
      </w:tr>
      <w:tr w:rsidR="00CC2B82" w:rsidRPr="006A64F3" w14:paraId="1FC62F6F" w14:textId="77777777" w:rsidTr="00722F82">
        <w:trPr>
          <w:jc w:val="center"/>
        </w:trPr>
        <w:tc>
          <w:tcPr>
            <w:tcW w:w="4395" w:type="dxa"/>
            <w:tcBorders>
              <w:top w:val="single" w:sz="4" w:space="0" w:color="auto"/>
            </w:tcBorders>
          </w:tcPr>
          <w:p w14:paraId="77E313FD" w14:textId="6267AFF1" w:rsidR="00CC2B82" w:rsidRPr="006A64F3" w:rsidRDefault="00986135" w:rsidP="00722F82">
            <w:pPr>
              <w:widowControl w:val="0"/>
              <w:spacing w:line="280" w:lineRule="atLeast"/>
              <w:jc w:val="center"/>
              <w:rPr>
                <w:rFonts w:cstheme="minorHAnsi"/>
                <w:b/>
                <w:sz w:val="20"/>
                <w:szCs w:val="20"/>
              </w:rPr>
            </w:pPr>
            <w:r w:rsidRPr="00986135">
              <w:rPr>
                <w:rFonts w:cstheme="minorHAnsi"/>
                <w:b/>
                <w:sz w:val="20"/>
                <w:szCs w:val="20"/>
              </w:rPr>
              <w:t>APEL</w:t>
            </w:r>
          </w:p>
          <w:p w14:paraId="5D82DA07" w14:textId="4306E09F" w:rsidR="00CC2B82" w:rsidRPr="006A64F3" w:rsidRDefault="00CC2B82" w:rsidP="00722F82">
            <w:pPr>
              <w:widowControl w:val="0"/>
              <w:tabs>
                <w:tab w:val="left" w:pos="426"/>
              </w:tabs>
              <w:spacing w:line="280" w:lineRule="atLeast"/>
              <w:jc w:val="center"/>
              <w:rPr>
                <w:rFonts w:cstheme="minorHAnsi"/>
                <w:bCs/>
                <w:sz w:val="20"/>
                <w:szCs w:val="20"/>
                <w:highlight w:val="yellow"/>
              </w:rPr>
            </w:pPr>
            <w:r w:rsidRPr="006A64F3">
              <w:rPr>
                <w:rFonts w:cstheme="minorHAnsi"/>
                <w:bCs/>
                <w:sz w:val="20"/>
                <w:szCs w:val="20"/>
              </w:rPr>
              <w:t>riaditeľ</w:t>
            </w:r>
          </w:p>
        </w:tc>
        <w:tc>
          <w:tcPr>
            <w:tcW w:w="425" w:type="dxa"/>
          </w:tcPr>
          <w:p w14:paraId="7FF327F7" w14:textId="77777777" w:rsidR="00CC2B82" w:rsidRPr="006A64F3" w:rsidRDefault="00CC2B82" w:rsidP="00722F82">
            <w:pPr>
              <w:widowControl w:val="0"/>
              <w:tabs>
                <w:tab w:val="left" w:pos="426"/>
              </w:tabs>
              <w:spacing w:line="280" w:lineRule="atLeast"/>
              <w:jc w:val="center"/>
              <w:rPr>
                <w:rFonts w:cstheme="minorHAnsi"/>
                <w:b/>
                <w:bCs/>
                <w:sz w:val="20"/>
                <w:szCs w:val="20"/>
                <w:highlight w:val="yellow"/>
              </w:rPr>
            </w:pPr>
          </w:p>
        </w:tc>
        <w:tc>
          <w:tcPr>
            <w:tcW w:w="4324" w:type="dxa"/>
            <w:tcBorders>
              <w:top w:val="single" w:sz="4" w:space="0" w:color="auto"/>
            </w:tcBorders>
          </w:tcPr>
          <w:p w14:paraId="2E511E60" w14:textId="77777777" w:rsidR="00CC2B82" w:rsidRPr="006A64F3" w:rsidRDefault="00CC2B82" w:rsidP="00722F82">
            <w:pPr>
              <w:widowControl w:val="0"/>
              <w:tabs>
                <w:tab w:val="left" w:pos="567"/>
              </w:tabs>
              <w:spacing w:line="280" w:lineRule="atLeast"/>
              <w:jc w:val="center"/>
              <w:rPr>
                <w:rStyle w:val="apple-converted-space"/>
                <w:rFonts w:cstheme="minorHAnsi"/>
                <w:b/>
                <w:bCs/>
                <w:sz w:val="20"/>
                <w:szCs w:val="20"/>
                <w:shd w:val="clear" w:color="auto" w:fill="FFFFFF"/>
              </w:rPr>
            </w:pPr>
            <w:r w:rsidRPr="006A64F3">
              <w:rPr>
                <w:rFonts w:cstheme="minorHAnsi"/>
                <w:sz w:val="20"/>
                <w:szCs w:val="20"/>
              </w:rPr>
              <w:t xml:space="preserve">... </w:t>
            </w:r>
            <w:r w:rsidRPr="006A64F3">
              <w:rPr>
                <w:rFonts w:cstheme="minorHAnsi"/>
                <w:bCs/>
                <w:i/>
                <w:iCs/>
                <w:color w:val="FF0000"/>
                <w:sz w:val="16"/>
                <w:szCs w:val="16"/>
              </w:rPr>
              <w:t>(vyplní uchádzač)</w:t>
            </w:r>
          </w:p>
          <w:p w14:paraId="79071539" w14:textId="77777777" w:rsidR="00CC2B82" w:rsidRPr="006A64F3" w:rsidRDefault="00CC2B82" w:rsidP="00722F82">
            <w:pPr>
              <w:widowControl w:val="0"/>
              <w:tabs>
                <w:tab w:val="left" w:pos="426"/>
              </w:tabs>
              <w:spacing w:line="280" w:lineRule="atLeast"/>
              <w:jc w:val="center"/>
              <w:rPr>
                <w:rFonts w:cstheme="minorHAnsi"/>
                <w:bCs/>
                <w:sz w:val="20"/>
                <w:szCs w:val="20"/>
              </w:rPr>
            </w:pPr>
            <w:r w:rsidRPr="006A64F3">
              <w:rPr>
                <w:rFonts w:cstheme="minorHAnsi"/>
                <w:sz w:val="20"/>
                <w:szCs w:val="20"/>
              </w:rPr>
              <w:t xml:space="preserve">... </w:t>
            </w:r>
            <w:r w:rsidRPr="006A64F3">
              <w:rPr>
                <w:rFonts w:cstheme="minorHAnsi"/>
                <w:bCs/>
                <w:i/>
                <w:iCs/>
                <w:color w:val="FF0000"/>
                <w:sz w:val="16"/>
                <w:szCs w:val="16"/>
              </w:rPr>
              <w:t>(vyplní uchádzač)</w:t>
            </w:r>
          </w:p>
        </w:tc>
      </w:tr>
    </w:tbl>
    <w:p w14:paraId="308D33CB" w14:textId="77777777" w:rsidR="00CC2B82" w:rsidRPr="00F82F73" w:rsidRDefault="00CC2B82" w:rsidP="00CC2B82">
      <w:pPr>
        <w:ind w:left="0" w:firstLine="0"/>
        <w:rPr>
          <w:rFonts w:cstheme="minorHAnsi"/>
          <w:strike/>
          <w:sz w:val="21"/>
          <w:szCs w:val="21"/>
        </w:rPr>
      </w:pPr>
    </w:p>
    <w:p w14:paraId="39CF6BEA" w14:textId="77777777" w:rsidR="0050580D" w:rsidRDefault="0050580D"/>
    <w:sectPr w:rsidR="0050580D" w:rsidSect="006E251F">
      <w:type w:val="continuous"/>
      <w:pgSz w:w="11906" w:h="16838" w:code="9"/>
      <w:pgMar w:top="1701" w:right="1134" w:bottom="851" w:left="1134" w:header="567" w:footer="1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4E4A5" w14:textId="77777777" w:rsidR="002A71FA" w:rsidRDefault="002A71FA" w:rsidP="00CC2B82">
      <w:pPr>
        <w:spacing w:before="0" w:line="240" w:lineRule="auto"/>
      </w:pPr>
      <w:r>
        <w:separator/>
      </w:r>
    </w:p>
  </w:endnote>
  <w:endnote w:type="continuationSeparator" w:id="0">
    <w:p w14:paraId="382047F4" w14:textId="77777777" w:rsidR="002A71FA" w:rsidRDefault="002A71FA" w:rsidP="00CC2B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90952" w14:textId="77777777" w:rsidR="002A71FA" w:rsidRDefault="002A71FA" w:rsidP="00CC2B82">
      <w:pPr>
        <w:spacing w:before="0" w:line="240" w:lineRule="auto"/>
      </w:pPr>
      <w:r>
        <w:separator/>
      </w:r>
    </w:p>
  </w:footnote>
  <w:footnote w:type="continuationSeparator" w:id="0">
    <w:p w14:paraId="59FC2C31" w14:textId="77777777" w:rsidR="002A71FA" w:rsidRDefault="002A71FA" w:rsidP="00CC2B8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0C9"/>
    <w:multiLevelType w:val="hybridMultilevel"/>
    <w:tmpl w:val="5D0055CC"/>
    <w:lvl w:ilvl="0" w:tplc="041B000F">
      <w:start w:val="1"/>
      <w:numFmt w:val="decimal"/>
      <w:lvlText w:val="%1."/>
      <w:lvlJc w:val="left"/>
      <w:pPr>
        <w:ind w:left="22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4D348D"/>
    <w:multiLevelType w:val="hybridMultilevel"/>
    <w:tmpl w:val="79BC85C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0EEC1618"/>
    <w:multiLevelType w:val="hybridMultilevel"/>
    <w:tmpl w:val="156E7122"/>
    <w:lvl w:ilvl="0" w:tplc="C70C9BA8">
      <w:start w:val="1"/>
      <w:numFmt w:val="upperLetter"/>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 w15:restartNumberingAfterBreak="0">
    <w:nsid w:val="106B1A2B"/>
    <w:multiLevelType w:val="hybridMultilevel"/>
    <w:tmpl w:val="C62050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B423BE"/>
    <w:multiLevelType w:val="hybridMultilevel"/>
    <w:tmpl w:val="97120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242997"/>
    <w:multiLevelType w:val="hybridMultilevel"/>
    <w:tmpl w:val="9350E6E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3496EE7"/>
    <w:multiLevelType w:val="hybridMultilevel"/>
    <w:tmpl w:val="A4A82CE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15:restartNumberingAfterBreak="0">
    <w:nsid w:val="2BFF0CE4"/>
    <w:multiLevelType w:val="hybridMultilevel"/>
    <w:tmpl w:val="8A28A2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5F5E17"/>
    <w:multiLevelType w:val="hybridMultilevel"/>
    <w:tmpl w:val="5792F4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E51AB3"/>
    <w:multiLevelType w:val="hybridMultilevel"/>
    <w:tmpl w:val="9F1220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987CFD"/>
    <w:multiLevelType w:val="hybridMultilevel"/>
    <w:tmpl w:val="5D0055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C735C6"/>
    <w:multiLevelType w:val="hybridMultilevel"/>
    <w:tmpl w:val="44560D5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AC72D34"/>
    <w:multiLevelType w:val="hybridMultilevel"/>
    <w:tmpl w:val="67BAA1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81727B"/>
    <w:multiLevelType w:val="hybridMultilevel"/>
    <w:tmpl w:val="5792F4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B061A8"/>
    <w:multiLevelType w:val="hybridMultilevel"/>
    <w:tmpl w:val="4F0CE978"/>
    <w:lvl w:ilvl="0" w:tplc="041B0017">
      <w:start w:val="1"/>
      <w:numFmt w:val="lowerLetter"/>
      <w:lvlText w:val="%1)"/>
      <w:lvlJc w:val="left"/>
      <w:pPr>
        <w:ind w:left="1778"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44FD5A26"/>
    <w:multiLevelType w:val="hybridMultilevel"/>
    <w:tmpl w:val="26F872E4"/>
    <w:lvl w:ilvl="0" w:tplc="21062C68">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0A1FDE"/>
    <w:multiLevelType w:val="hybridMultilevel"/>
    <w:tmpl w:val="90C0800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15:restartNumberingAfterBreak="0">
    <w:nsid w:val="489D74B8"/>
    <w:multiLevelType w:val="hybridMultilevel"/>
    <w:tmpl w:val="FF6C63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627D55"/>
    <w:multiLevelType w:val="hybridMultilevel"/>
    <w:tmpl w:val="FBA829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A40946"/>
    <w:multiLevelType w:val="hybridMultilevel"/>
    <w:tmpl w:val="237804C0"/>
    <w:lvl w:ilvl="0" w:tplc="A726F824">
      <w:start w:val="1"/>
      <w:numFmt w:val="decimal"/>
      <w:lvlText w:val="%1."/>
      <w:lvlJc w:val="left"/>
      <w:pPr>
        <w:ind w:left="502"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D94435"/>
    <w:multiLevelType w:val="hybridMultilevel"/>
    <w:tmpl w:val="45F64F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D65646"/>
    <w:multiLevelType w:val="hybridMultilevel"/>
    <w:tmpl w:val="E124B2A6"/>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0"/>
  </w:num>
  <w:num w:numId="2">
    <w:abstractNumId w:val="10"/>
  </w:num>
  <w:num w:numId="3">
    <w:abstractNumId w:val="19"/>
  </w:num>
  <w:num w:numId="4">
    <w:abstractNumId w:val="12"/>
  </w:num>
  <w:num w:numId="5">
    <w:abstractNumId w:val="11"/>
  </w:num>
  <w:num w:numId="6">
    <w:abstractNumId w:val="14"/>
  </w:num>
  <w:num w:numId="7">
    <w:abstractNumId w:val="6"/>
  </w:num>
  <w:num w:numId="8">
    <w:abstractNumId w:val="15"/>
  </w:num>
  <w:num w:numId="9">
    <w:abstractNumId w:val="9"/>
  </w:num>
  <w:num w:numId="10">
    <w:abstractNumId w:val="7"/>
  </w:num>
  <w:num w:numId="11">
    <w:abstractNumId w:val="18"/>
  </w:num>
  <w:num w:numId="12">
    <w:abstractNumId w:val="4"/>
  </w:num>
  <w:num w:numId="13">
    <w:abstractNumId w:val="5"/>
  </w:num>
  <w:num w:numId="14">
    <w:abstractNumId w:val="20"/>
  </w:num>
  <w:num w:numId="15">
    <w:abstractNumId w:val="21"/>
  </w:num>
  <w:num w:numId="16">
    <w:abstractNumId w:val="13"/>
  </w:num>
  <w:num w:numId="17">
    <w:abstractNumId w:val="8"/>
  </w:num>
  <w:num w:numId="18">
    <w:abstractNumId w:val="16"/>
  </w:num>
  <w:num w:numId="19">
    <w:abstractNumId w:val="1"/>
  </w:num>
  <w:num w:numId="20">
    <w:abstractNumId w:val="3"/>
  </w:num>
  <w:num w:numId="21">
    <w:abstractNumId w:val="17"/>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82"/>
    <w:rsid w:val="000F217E"/>
    <w:rsid w:val="00163E8C"/>
    <w:rsid w:val="00274D31"/>
    <w:rsid w:val="002A71FA"/>
    <w:rsid w:val="003564AD"/>
    <w:rsid w:val="004248F1"/>
    <w:rsid w:val="00435996"/>
    <w:rsid w:val="0050580D"/>
    <w:rsid w:val="005C63F0"/>
    <w:rsid w:val="005E52B1"/>
    <w:rsid w:val="00986135"/>
    <w:rsid w:val="009B4E14"/>
    <w:rsid w:val="00A02D4B"/>
    <w:rsid w:val="00AA0948"/>
    <w:rsid w:val="00B66B55"/>
    <w:rsid w:val="00CC2B82"/>
    <w:rsid w:val="00E752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958D"/>
  <w15:chartTrackingRefBased/>
  <w15:docId w15:val="{812BB35C-ACBE-4638-8DC3-CBB418D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C2B82"/>
    <w:pPr>
      <w:spacing w:before="120" w:after="0" w:line="264" w:lineRule="auto"/>
      <w:ind w:left="425" w:hanging="425"/>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CC2B82"/>
    <w:pPr>
      <w:ind w:left="720"/>
      <w:contextualSpacing/>
    </w:pPr>
  </w:style>
  <w:style w:type="table" w:styleId="Mriekatabuky">
    <w:name w:val="Table Grid"/>
    <w:basedOn w:val="Normlnatabuka"/>
    <w:uiPriority w:val="39"/>
    <w:rsid w:val="00CC2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CC2B82"/>
  </w:style>
  <w:style w:type="paragraph" w:styleId="Nzov">
    <w:name w:val="Title"/>
    <w:basedOn w:val="Normlny"/>
    <w:link w:val="NzovChar"/>
    <w:uiPriority w:val="10"/>
    <w:qFormat/>
    <w:rsid w:val="00CC2B82"/>
    <w:pPr>
      <w:spacing w:before="0" w:line="240" w:lineRule="auto"/>
      <w:ind w:left="0" w:firstLine="0"/>
      <w:jc w:val="center"/>
    </w:pPr>
    <w:rPr>
      <w:rFonts w:ascii="Times New Roman" w:eastAsia="Times New Roman" w:hAnsi="Times New Roman" w:cs="Times New Roman"/>
      <w:b/>
      <w:sz w:val="32"/>
      <w:szCs w:val="20"/>
      <w:lang w:eastAsia="sk-SK"/>
    </w:rPr>
  </w:style>
  <w:style w:type="character" w:customStyle="1" w:styleId="NzovChar">
    <w:name w:val="Názov Char"/>
    <w:basedOn w:val="Predvolenpsmoodseku"/>
    <w:link w:val="Nzov"/>
    <w:uiPriority w:val="10"/>
    <w:rsid w:val="00CC2B82"/>
    <w:rPr>
      <w:rFonts w:ascii="Times New Roman" w:eastAsia="Times New Roman" w:hAnsi="Times New Roman" w:cs="Times New Roman"/>
      <w:b/>
      <w:sz w:val="32"/>
      <w:szCs w:val="20"/>
      <w:lang w:eastAsia="sk-SK"/>
    </w:rPr>
  </w:style>
  <w:style w:type="paragraph" w:customStyle="1" w:styleId="odsad">
    <w:name w:val="_odsad"/>
    <w:basedOn w:val="Normlny"/>
    <w:link w:val="odsadChar"/>
    <w:rsid w:val="00CC2B82"/>
    <w:pPr>
      <w:tabs>
        <w:tab w:val="left" w:pos="567"/>
      </w:tabs>
      <w:autoSpaceDE w:val="0"/>
      <w:autoSpaceDN w:val="0"/>
      <w:adjustRightInd w:val="0"/>
      <w:spacing w:before="60" w:after="60" w:line="240" w:lineRule="auto"/>
      <w:ind w:left="567" w:hanging="567"/>
    </w:pPr>
    <w:rPr>
      <w:rFonts w:ascii="Times New Roman" w:eastAsia="Times New Roman" w:hAnsi="Times New Roman" w:cs="Times New Roman"/>
      <w:noProof/>
      <w:sz w:val="24"/>
      <w:szCs w:val="24"/>
      <w:lang w:eastAsia="sk-SK"/>
    </w:rPr>
  </w:style>
  <w:style w:type="character" w:customStyle="1" w:styleId="odsadChar">
    <w:name w:val="_odsad Char"/>
    <w:link w:val="odsad"/>
    <w:rsid w:val="00CC2B82"/>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unhideWhenUsed/>
    <w:rsid w:val="00CC2B82"/>
    <w:pPr>
      <w:tabs>
        <w:tab w:val="center" w:pos="4536"/>
        <w:tab w:val="right" w:pos="9072"/>
      </w:tabs>
      <w:spacing w:before="0" w:line="240" w:lineRule="auto"/>
    </w:pPr>
  </w:style>
  <w:style w:type="character" w:customStyle="1" w:styleId="HlavikaChar">
    <w:name w:val="Hlavička Char"/>
    <w:basedOn w:val="Predvolenpsmoodseku"/>
    <w:link w:val="Hlavika"/>
    <w:uiPriority w:val="99"/>
    <w:rsid w:val="00CC2B82"/>
  </w:style>
  <w:style w:type="paragraph" w:styleId="Pta">
    <w:name w:val="footer"/>
    <w:basedOn w:val="Normlny"/>
    <w:link w:val="PtaChar"/>
    <w:uiPriority w:val="99"/>
    <w:unhideWhenUsed/>
    <w:rsid w:val="00CC2B82"/>
    <w:pPr>
      <w:tabs>
        <w:tab w:val="center" w:pos="4536"/>
        <w:tab w:val="right" w:pos="9072"/>
      </w:tabs>
      <w:spacing w:before="0" w:line="240" w:lineRule="auto"/>
    </w:pPr>
  </w:style>
  <w:style w:type="character" w:customStyle="1" w:styleId="PtaChar">
    <w:name w:val="Päta Char"/>
    <w:basedOn w:val="Predvolenpsmoodseku"/>
    <w:link w:val="Pta"/>
    <w:uiPriority w:val="99"/>
    <w:rsid w:val="00CC2B82"/>
  </w:style>
  <w:style w:type="character" w:styleId="Odkaznakomentr">
    <w:name w:val="annotation reference"/>
    <w:basedOn w:val="Predvolenpsmoodseku"/>
    <w:uiPriority w:val="99"/>
    <w:semiHidden/>
    <w:unhideWhenUsed/>
    <w:rsid w:val="00CC2B82"/>
    <w:rPr>
      <w:sz w:val="16"/>
      <w:szCs w:val="16"/>
    </w:rPr>
  </w:style>
  <w:style w:type="paragraph" w:styleId="Textkomentra">
    <w:name w:val="annotation text"/>
    <w:basedOn w:val="Normlny"/>
    <w:link w:val="TextkomentraChar"/>
    <w:uiPriority w:val="99"/>
    <w:semiHidden/>
    <w:unhideWhenUsed/>
    <w:rsid w:val="00CC2B82"/>
    <w:pPr>
      <w:spacing w:line="240" w:lineRule="auto"/>
    </w:pPr>
    <w:rPr>
      <w:sz w:val="20"/>
      <w:szCs w:val="20"/>
    </w:rPr>
  </w:style>
  <w:style w:type="character" w:customStyle="1" w:styleId="TextkomentraChar">
    <w:name w:val="Text komentára Char"/>
    <w:basedOn w:val="Predvolenpsmoodseku"/>
    <w:link w:val="Textkomentra"/>
    <w:uiPriority w:val="99"/>
    <w:semiHidden/>
    <w:rsid w:val="00CC2B82"/>
    <w:rPr>
      <w:sz w:val="20"/>
      <w:szCs w:val="20"/>
    </w:rPr>
  </w:style>
  <w:style w:type="paragraph" w:styleId="Predmetkomentra">
    <w:name w:val="annotation subject"/>
    <w:basedOn w:val="Textkomentra"/>
    <w:next w:val="Textkomentra"/>
    <w:link w:val="PredmetkomentraChar"/>
    <w:uiPriority w:val="99"/>
    <w:semiHidden/>
    <w:unhideWhenUsed/>
    <w:rsid w:val="00CC2B82"/>
    <w:rPr>
      <w:b/>
      <w:bCs/>
    </w:rPr>
  </w:style>
  <w:style w:type="character" w:customStyle="1" w:styleId="PredmetkomentraChar">
    <w:name w:val="Predmet komentára Char"/>
    <w:basedOn w:val="TextkomentraChar"/>
    <w:link w:val="Predmetkomentra"/>
    <w:uiPriority w:val="99"/>
    <w:semiHidden/>
    <w:rsid w:val="00CC2B82"/>
    <w:rPr>
      <w:b/>
      <w:bCs/>
      <w:sz w:val="20"/>
      <w:szCs w:val="20"/>
    </w:rPr>
  </w:style>
  <w:style w:type="paragraph" w:styleId="Textbubliny">
    <w:name w:val="Balloon Text"/>
    <w:basedOn w:val="Normlny"/>
    <w:link w:val="TextbublinyChar"/>
    <w:uiPriority w:val="99"/>
    <w:semiHidden/>
    <w:unhideWhenUsed/>
    <w:rsid w:val="00CC2B82"/>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2B82"/>
    <w:rPr>
      <w:rFonts w:ascii="Segoe UI" w:hAnsi="Segoe UI" w:cs="Segoe UI"/>
      <w:sz w:val="18"/>
      <w:szCs w:val="18"/>
    </w:rPr>
  </w:style>
  <w:style w:type="character" w:styleId="Hypertextovprepojenie">
    <w:name w:val="Hyperlink"/>
    <w:rsid w:val="00CC2B82"/>
    <w:rPr>
      <w:color w:val="0000FF"/>
      <w:u w:val="single"/>
    </w:rPr>
  </w:style>
  <w:style w:type="paragraph" w:styleId="Revzia">
    <w:name w:val="Revision"/>
    <w:hidden/>
    <w:uiPriority w:val="99"/>
    <w:semiHidden/>
    <w:rsid w:val="00CC2B82"/>
    <w:pPr>
      <w:spacing w:after="0" w:line="240" w:lineRule="auto"/>
    </w:pPr>
  </w:style>
  <w:style w:type="character" w:customStyle="1" w:styleId="tlid-translation">
    <w:name w:val="tlid-translation"/>
    <w:basedOn w:val="Predvolenpsmoodseku"/>
    <w:rsid w:val="00CC2B82"/>
  </w:style>
  <w:style w:type="table" w:customStyle="1" w:styleId="Mriekatabuky1">
    <w:name w:val="Mriežka tabuľky1"/>
    <w:basedOn w:val="Normlnatabuka"/>
    <w:next w:val="Mriekatabuky"/>
    <w:uiPriority w:val="39"/>
    <w:rsid w:val="00CC2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semiHidden/>
    <w:unhideWhenUsed/>
    <w:rsid w:val="00CC2B82"/>
  </w:style>
  <w:style w:type="paragraph" w:styleId="Zkladntext">
    <w:name w:val="Body Text"/>
    <w:basedOn w:val="Normlny"/>
    <w:link w:val="ZkladntextChar"/>
    <w:rsid w:val="00CC2B82"/>
    <w:pPr>
      <w:spacing w:before="0" w:after="120" w:line="240" w:lineRule="auto"/>
      <w:ind w:left="0" w:firstLine="0"/>
      <w:jc w:val="left"/>
    </w:pPr>
    <w:rPr>
      <w:rFonts w:ascii="Times New Roman" w:eastAsia="Times New Roman" w:hAnsi="Times New Roman" w:cs="Times New Roman"/>
      <w:sz w:val="24"/>
      <w:szCs w:val="24"/>
      <w:lang w:val="cs-CZ" w:eastAsia="cs-CZ"/>
    </w:rPr>
  </w:style>
  <w:style w:type="character" w:customStyle="1" w:styleId="ZkladntextChar">
    <w:name w:val="Základný text Char"/>
    <w:basedOn w:val="Predvolenpsmoodseku"/>
    <w:link w:val="Zkladntext"/>
    <w:rsid w:val="00CC2B82"/>
    <w:rPr>
      <w:rFonts w:ascii="Times New Roman" w:eastAsia="Times New Roman" w:hAnsi="Times New Roman" w:cs="Times New Roman"/>
      <w:sz w:val="24"/>
      <w:szCs w:val="24"/>
      <w:lang w:val="cs-CZ" w:eastAsia="cs-CZ"/>
    </w:rPr>
  </w:style>
  <w:style w:type="character" w:customStyle="1" w:styleId="OdsekzoznamuChar">
    <w:name w:val="Odsek zoznamu Char"/>
    <w:link w:val="Odsekzoznamu"/>
    <w:uiPriority w:val="34"/>
    <w:locked/>
    <w:rsid w:val="00CC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4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3404</Words>
  <Characters>19406</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Mikuščák</dc:creator>
  <cp:keywords/>
  <dc:description/>
  <cp:lastModifiedBy>Peter Musil</cp:lastModifiedBy>
  <cp:revision>3</cp:revision>
  <dcterms:created xsi:type="dcterms:W3CDTF">2022-08-11T13:49:00Z</dcterms:created>
  <dcterms:modified xsi:type="dcterms:W3CDTF">2022-08-11T13:52:00Z</dcterms:modified>
</cp:coreProperties>
</file>