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432370FA"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41B1ECA7" w14:textId="61D0A798"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7EB89D5C" w:rsidR="00B32658" w:rsidRDefault="00315FA1" w:rsidP="00B32658">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ROTAX-ARCH spol. s 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3E09188D" w:rsidR="00B32658" w:rsidRDefault="00315FA1" w:rsidP="009E446B">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Fidlíkova 3, 066 01 Humenné</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54A8DE7C" w:rsidR="00B32658" w:rsidRDefault="00D34C1C"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JUDr. Peter Nizký</w:t>
            </w:r>
            <w:r w:rsidR="00315FA1" w:rsidRPr="00315FA1">
              <w:rPr>
                <w:rFonts w:ascii="Calibri" w:eastAsia="Times New Roman" w:hAnsi="Calibri" w:cs="Times New Roman"/>
                <w:color w:val="000000"/>
                <w:lang w:eastAsia="sk-SK"/>
              </w:rPr>
              <w:t>, konateľ</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5C276CBA" w:rsidR="00B32658" w:rsidRDefault="00315FA1" w:rsidP="00B32658">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36 472 182</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8D5AB90" w:rsidR="00B32658" w:rsidRDefault="00315FA1" w:rsidP="00B32658">
            <w:pPr>
              <w:jc w:val="both"/>
              <w:rPr>
                <w:rFonts w:ascii="Calibri" w:eastAsia="Times New Roman" w:hAnsi="Calibri" w:cs="Times New Roman"/>
                <w:color w:val="000000"/>
                <w:lang w:eastAsia="sk-SK"/>
              </w:rPr>
            </w:pPr>
            <w:r w:rsidRPr="00315FA1">
              <w:rPr>
                <w:rFonts w:ascii="Calibri" w:eastAsia="Times New Roman" w:hAnsi="Calibri" w:cs="Times New Roman"/>
                <w:color w:val="000000"/>
                <w:lang w:eastAsia="sk-SK"/>
              </w:rPr>
              <w:t>2020025139</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B3F0CC8"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CDA18EB"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33660B4" w14:textId="77777777" w:rsidR="00B32658" w:rsidRDefault="00700B2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Roman Mikušinec</w:t>
            </w:r>
          </w:p>
          <w:p w14:paraId="6C3CD93D" w14:textId="77777777" w:rsidR="00700B2F" w:rsidRDefault="00700B2F"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CVO, s.r.o., Hviezdoslavova 24, 962 31 Sliač</w:t>
            </w:r>
          </w:p>
          <w:p w14:paraId="5C7F3585" w14:textId="695F4D2F" w:rsidR="00700B2F" w:rsidRDefault="00251806" w:rsidP="00700B2F">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0908 934 680</w:t>
            </w:r>
          </w:p>
          <w:p w14:paraId="4BC26FBB" w14:textId="29EE41C3" w:rsidR="00251806" w:rsidRDefault="006848C1" w:rsidP="00700B2F">
            <w:pPr>
              <w:jc w:val="both"/>
              <w:rPr>
                <w:rFonts w:ascii="Calibri" w:eastAsia="Times New Roman" w:hAnsi="Calibri" w:cs="Times New Roman"/>
                <w:color w:val="000000"/>
                <w:lang w:eastAsia="sk-SK"/>
              </w:rPr>
            </w:pPr>
            <w:hyperlink r:id="rId7" w:history="1">
              <w:r w:rsidR="00251806" w:rsidRPr="0023758E">
                <w:rPr>
                  <w:rStyle w:val="Hypertextovprepojenie"/>
                  <w:rFonts w:ascii="Calibri" w:eastAsia="Times New Roman" w:hAnsi="Calibri" w:cs="Times New Roman"/>
                  <w:lang w:eastAsia="sk-SK"/>
                </w:rPr>
                <w:t>roman.mikusinec@cvo.sk</w:t>
              </w:r>
            </w:hyperlink>
            <w:r w:rsidR="00251806">
              <w:rPr>
                <w:rFonts w:ascii="Calibri" w:eastAsia="Times New Roman" w:hAnsi="Calibri" w:cs="Times New Roman"/>
                <w:color w:val="000000"/>
                <w:lang w:eastAsia="sk-SK"/>
              </w:rPr>
              <w:t xml:space="preserve"> </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DB3B8CC" w:rsidR="00B32658" w:rsidRDefault="00B53844" w:rsidP="00B32658">
            <w:pPr>
              <w:jc w:val="both"/>
              <w:rPr>
                <w:rFonts w:ascii="Calibri" w:eastAsia="Times New Roman" w:hAnsi="Calibri" w:cs="Times New Roman"/>
                <w:color w:val="000000"/>
                <w:lang w:eastAsia="sk-SK"/>
              </w:rPr>
            </w:pPr>
            <w:r w:rsidRPr="00B53844">
              <w:rPr>
                <w:rFonts w:ascii="Calibri" w:eastAsia="Times New Roman" w:hAnsi="Calibri" w:cs="Times New Roman"/>
                <w:color w:val="000000"/>
                <w:lang w:eastAsia="sk-SK"/>
              </w:rPr>
              <w:t>Stavebné úpravy maštale pre voľné ustajnenie HD p.č. 958, k.ú. Pčoliné, okr. Snina</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738FBB5E" w:rsidR="00B32658" w:rsidRDefault="00447F8C" w:rsidP="00B32658">
            <w:pPr>
              <w:jc w:val="both"/>
              <w:rPr>
                <w:rFonts w:ascii="Calibri" w:eastAsia="Times New Roman" w:hAnsi="Calibri" w:cs="Times New Roman"/>
                <w:color w:val="000000"/>
                <w:lang w:eastAsia="sk-SK"/>
              </w:rPr>
            </w:pPr>
            <w:r w:rsidRPr="00447F8C">
              <w:rPr>
                <w:rFonts w:ascii="Calibri" w:eastAsia="Times New Roman" w:hAnsi="Calibri" w:cs="Times New Roman"/>
                <w:color w:val="000000"/>
                <w:lang w:eastAsia="sk-SK"/>
              </w:rPr>
              <w:t>Zákazku nie je možné rozdeliť na menšie časti, nakoľko sa jedná o jeden stavebný objekt s realizáciou stavebných prác, ktoré na seba vzájomne úzko nadväzujú</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447F8C"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447F8C" w:rsidRPr="00EA401D" w:rsidRDefault="00447F8C" w:rsidP="00447F8C">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56AD52EC" w:rsidR="00447F8C" w:rsidRPr="00EA401D" w:rsidRDefault="00B53844" w:rsidP="00447F8C">
            <w:pPr>
              <w:jc w:val="center"/>
              <w:rPr>
                <w:rFonts w:ascii="Calibri" w:eastAsia="Times New Roman" w:hAnsi="Calibri" w:cs="Times New Roman"/>
                <w:color w:val="000000"/>
                <w:sz w:val="24"/>
                <w:szCs w:val="24"/>
                <w:lang w:eastAsia="sk-SK"/>
              </w:rPr>
            </w:pPr>
            <w:r w:rsidRPr="00B53844">
              <w:rPr>
                <w:rFonts w:eastAsia="Times New Roman" w:cstheme="minorHAnsi"/>
                <w:color w:val="000000"/>
                <w:sz w:val="20"/>
                <w:szCs w:val="20"/>
                <w:lang w:eastAsia="sk-SK"/>
              </w:rPr>
              <w:t>Stavebné úpravy maštale pre voľné ustajnenie HD p.č. 958, k.ú. Pčoliné, okr. Snina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9916560" w:rsidR="00447F8C" w:rsidRPr="00EA401D" w:rsidRDefault="00447F8C" w:rsidP="00447F8C">
            <w:pPr>
              <w:rPr>
                <w:rFonts w:ascii="Calibri" w:eastAsia="Times New Roman" w:hAnsi="Calibri" w:cs="Times New Roman"/>
                <w:color w:val="000000"/>
                <w:sz w:val="24"/>
                <w:szCs w:val="24"/>
                <w:lang w:eastAsia="sk-SK"/>
              </w:rPr>
            </w:pPr>
            <w:r w:rsidRPr="00DC2693">
              <w:rPr>
                <w:rFonts w:ascii="Calibri" w:eastAsia="Times New Roman" w:hAnsi="Calibri" w:cs="Times New Roman"/>
                <w:color w:val="000000"/>
                <w:sz w:val="20"/>
                <w:szCs w:val="20"/>
                <w:lang w:eastAsia="sk-SK"/>
              </w:rPr>
              <w:t>1 celok (stavebné práce)</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4C0E1B51" w:rsidR="00447F8C" w:rsidRPr="00EA401D" w:rsidRDefault="00B53844" w:rsidP="00447F8C">
            <w:pPr>
              <w:jc w:val="center"/>
              <w:rPr>
                <w:rFonts w:ascii="Calibri" w:eastAsia="Times New Roman" w:hAnsi="Calibri" w:cs="Times New Roman"/>
                <w:color w:val="000000"/>
                <w:sz w:val="24"/>
                <w:szCs w:val="24"/>
                <w:lang w:eastAsia="sk-SK"/>
              </w:rPr>
            </w:pPr>
            <w:r w:rsidRPr="00B53844">
              <w:rPr>
                <w:rFonts w:ascii="Calibri" w:eastAsia="Times New Roman" w:hAnsi="Calibri" w:cs="Times New Roman"/>
                <w:color w:val="000000"/>
                <w:sz w:val="20"/>
                <w:szCs w:val="20"/>
                <w:lang w:eastAsia="sk-SK"/>
              </w:rPr>
              <w:t>104 968,78</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8FDED91" w:rsidR="00447F8C" w:rsidRPr="00EA401D" w:rsidRDefault="008B673E" w:rsidP="00447F8C">
            <w:pPr>
              <w:rPr>
                <w:rFonts w:ascii="Calibri" w:eastAsia="Times New Roman" w:hAnsi="Calibri" w:cs="Times New Roman"/>
                <w:color w:val="000000"/>
                <w:sz w:val="24"/>
                <w:szCs w:val="24"/>
                <w:lang w:eastAsia="sk-SK"/>
              </w:rPr>
            </w:pPr>
            <w:r w:rsidRPr="008B673E">
              <w:rPr>
                <w:rFonts w:ascii="Calibri" w:eastAsia="Times New Roman" w:hAnsi="Calibri" w:cs="Times New Roman"/>
                <w:color w:val="000000"/>
                <w:sz w:val="20"/>
                <w:szCs w:val="20"/>
                <w:lang w:eastAsia="sk-SK"/>
              </w:rPr>
              <w:t xml:space="preserve">Predmetom zákazky je realizácia stavebných prác v rámci projektu: </w:t>
            </w:r>
            <w:r w:rsidR="00B53844" w:rsidRPr="00B53844">
              <w:rPr>
                <w:rFonts w:ascii="Calibri" w:eastAsia="Times New Roman" w:hAnsi="Calibri" w:cs="Times New Roman"/>
                <w:color w:val="000000"/>
                <w:sz w:val="20"/>
                <w:szCs w:val="20"/>
                <w:lang w:eastAsia="sk-SK"/>
              </w:rPr>
              <w:t>Stavebné úpravy maštale pre voľné ustajnenie HD p.č. 958, k.ú. Pčoliné, okr. Snina</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EAFAE33" w:rsidR="00B32658" w:rsidRPr="005D64B9" w:rsidRDefault="00B32658" w:rsidP="00B32658">
            <w:pPr>
              <w:jc w:val="both"/>
              <w:rPr>
                <w:rFonts w:ascii="Calibri" w:eastAsia="Times New Roman" w:hAnsi="Calibri" w:cs="Times New Roman"/>
                <w:sz w:val="24"/>
                <w:szCs w:val="24"/>
                <w:lang w:eastAsia="sk-SK"/>
              </w:rPr>
            </w:pPr>
            <w:r w:rsidRPr="005D64B9">
              <w:rPr>
                <w:rFonts w:ascii="Calibri" w:eastAsia="Times New Roman" w:hAnsi="Calibri" w:cs="Times New Roman"/>
                <w:sz w:val="24"/>
                <w:szCs w:val="24"/>
                <w:lang w:eastAsia="sk-SK"/>
              </w:rPr>
              <w:t> </w:t>
            </w:r>
            <w:r w:rsidR="006848C1" w:rsidRPr="006848C1">
              <w:rPr>
                <w:rFonts w:ascii="Calibri" w:eastAsia="Times New Roman" w:hAnsi="Calibri" w:cs="Times New Roman"/>
                <w:sz w:val="24"/>
                <w:szCs w:val="24"/>
                <w:lang w:eastAsia="sk-SK"/>
              </w:rPr>
              <w:t>28.09.2022</w:t>
            </w:r>
            <w:r w:rsidR="005D64B9" w:rsidRPr="005D64B9">
              <w:rPr>
                <w:rFonts w:ascii="Calibri" w:eastAsia="Times New Roman" w:hAnsi="Calibri" w:cs="Times New Roman"/>
                <w:sz w:val="24"/>
                <w:szCs w:val="24"/>
                <w:lang w:eastAsia="sk-SK"/>
              </w:rPr>
              <w:t xml:space="preserve"> do 9.00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A03EB"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DA03EB">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DA03EB"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DA03EB" w:rsidRPr="00EA401D" w:rsidRDefault="00DA03EB" w:rsidP="00DA03EB">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EE17A78" w:rsidR="00DA03EB" w:rsidRPr="00EA401D" w:rsidRDefault="00DA03EB" w:rsidP="00DA03EB">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Najnižšia cena bez DPH</w:t>
            </w:r>
          </w:p>
        </w:tc>
      </w:tr>
      <w:tr w:rsidR="00C54790"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49EE64C" w14:textId="0F0E468B" w:rsidR="00C54790" w:rsidRDefault="00F57726" w:rsidP="00F57726">
            <w:pPr>
              <w:rPr>
                <w:rFonts w:ascii="Calibri" w:eastAsia="Times New Roman" w:hAnsi="Calibri" w:cs="Times New Roman"/>
                <w:color w:val="000000"/>
                <w:sz w:val="24"/>
                <w:szCs w:val="24"/>
                <w:lang w:eastAsia="sk-SK"/>
              </w:rPr>
            </w:pPr>
            <w:r w:rsidRPr="00F57726">
              <w:rPr>
                <w:rFonts w:ascii="Calibri" w:eastAsia="Times New Roman" w:hAnsi="Calibri" w:cs="Times New Roman"/>
                <w:color w:val="000000"/>
                <w:sz w:val="24"/>
                <w:szCs w:val="24"/>
                <w:lang w:eastAsia="sk-SK"/>
              </w:rPr>
              <w:t>ROTAX-ARCH spol. s r.o.</w:t>
            </w:r>
            <w:r>
              <w:rPr>
                <w:rFonts w:ascii="Calibri" w:eastAsia="Times New Roman" w:hAnsi="Calibri" w:cs="Times New Roman"/>
                <w:color w:val="000000"/>
                <w:sz w:val="24"/>
                <w:szCs w:val="24"/>
                <w:lang w:eastAsia="sk-SK"/>
              </w:rPr>
              <w:t xml:space="preserve">, </w:t>
            </w:r>
            <w:r w:rsidRPr="00F57726">
              <w:rPr>
                <w:rFonts w:ascii="Calibri" w:eastAsia="Times New Roman" w:hAnsi="Calibri" w:cs="Times New Roman"/>
                <w:color w:val="000000"/>
                <w:sz w:val="24"/>
                <w:szCs w:val="24"/>
                <w:lang w:eastAsia="sk-SK"/>
              </w:rPr>
              <w:t>Fidlíkova 3, 066 01 Humenné</w:t>
            </w:r>
            <w:r w:rsidR="00C54790">
              <w:rPr>
                <w:rFonts w:ascii="Calibri" w:eastAsia="Times New Roman" w:hAnsi="Calibri" w:cs="Times New Roman"/>
                <w:color w:val="000000"/>
                <w:sz w:val="24"/>
                <w:szCs w:val="24"/>
                <w:lang w:eastAsia="sk-SK"/>
              </w:rPr>
              <w:t xml:space="preserve">; </w:t>
            </w:r>
          </w:p>
          <w:p w14:paraId="554E8596" w14:textId="145AF632" w:rsidR="00C54790" w:rsidRPr="001A0876" w:rsidRDefault="00C54790" w:rsidP="00C54790">
            <w:pPr>
              <w:jc w:val="both"/>
              <w:rPr>
                <w:rFonts w:ascii="Calibri" w:eastAsia="Times New Roman" w:hAnsi="Calibri" w:cs="Times New Roman"/>
                <w:color w:val="000000"/>
                <w:sz w:val="24"/>
                <w:szCs w:val="24"/>
                <w:lang w:eastAsia="sk-SK"/>
              </w:rPr>
            </w:pPr>
            <w:r w:rsidRPr="00855B76">
              <w:rPr>
                <w:rFonts w:ascii="Calibri" w:eastAsia="Times New Roman" w:hAnsi="Calibri" w:cs="Times New Roman"/>
                <w:color w:val="000000"/>
                <w:sz w:val="24"/>
                <w:szCs w:val="24"/>
                <w:lang w:eastAsia="sk-SK"/>
              </w:rPr>
              <w:t xml:space="preserve">Ponuky je potrebné doručiť </w:t>
            </w:r>
            <w:r w:rsidR="00B120CC">
              <w:rPr>
                <w:rFonts w:ascii="Calibri" w:eastAsia="Times New Roman" w:hAnsi="Calibri" w:cs="Times New Roman"/>
                <w:color w:val="000000"/>
                <w:sz w:val="24"/>
                <w:szCs w:val="24"/>
                <w:lang w:eastAsia="sk-SK"/>
              </w:rPr>
              <w:t>elektronicky prostredníctvom systému Josephine.</w:t>
            </w:r>
          </w:p>
        </w:tc>
      </w:tr>
      <w:tr w:rsidR="00C54790" w14:paraId="1B70C1F8" w14:textId="77777777" w:rsidTr="001A2B63">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C54790" w:rsidRPr="00EA401D" w:rsidRDefault="00C54790" w:rsidP="00C54790">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38BEA94"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Otváranie ponúk:</w:t>
            </w:r>
          </w:p>
          <w:p w14:paraId="614E35F7" w14:textId="71DD778F" w:rsidR="00C54790" w:rsidRDefault="006848C1" w:rsidP="00C54790">
            <w:pPr>
              <w:jc w:val="both"/>
              <w:rPr>
                <w:rFonts w:ascii="Calibri" w:eastAsia="Times New Roman" w:hAnsi="Calibri" w:cs="Times New Roman"/>
                <w:sz w:val="24"/>
                <w:szCs w:val="24"/>
                <w:lang w:eastAsia="sk-SK"/>
              </w:rPr>
            </w:pPr>
            <w:r w:rsidRPr="006848C1">
              <w:rPr>
                <w:rFonts w:ascii="Calibri" w:eastAsia="Times New Roman" w:hAnsi="Calibri" w:cs="Times New Roman"/>
                <w:sz w:val="24"/>
                <w:szCs w:val="24"/>
                <w:lang w:eastAsia="sk-SK"/>
              </w:rPr>
              <w:t>28.09.2022</w:t>
            </w:r>
            <w:r w:rsidR="003B2E2A" w:rsidRPr="003B2E2A">
              <w:rPr>
                <w:rFonts w:ascii="Calibri" w:eastAsia="Times New Roman" w:hAnsi="Calibri" w:cs="Times New Roman"/>
                <w:sz w:val="24"/>
                <w:szCs w:val="24"/>
                <w:lang w:eastAsia="sk-SK"/>
              </w:rPr>
              <w:t xml:space="preserve"> o 10:</w:t>
            </w:r>
            <w:r w:rsidR="00B53844">
              <w:rPr>
                <w:rFonts w:ascii="Calibri" w:eastAsia="Times New Roman" w:hAnsi="Calibri" w:cs="Times New Roman"/>
                <w:sz w:val="24"/>
                <w:szCs w:val="24"/>
                <w:lang w:eastAsia="sk-SK"/>
              </w:rPr>
              <w:t>30</w:t>
            </w:r>
            <w:r w:rsidR="00C54790">
              <w:rPr>
                <w:rFonts w:ascii="Calibri" w:eastAsia="Times New Roman" w:hAnsi="Calibri" w:cs="Times New Roman"/>
                <w:sz w:val="24"/>
                <w:szCs w:val="24"/>
                <w:lang w:eastAsia="sk-SK"/>
              </w:rPr>
              <w:t xml:space="preserve">; </w:t>
            </w:r>
            <w:r w:rsidR="00F57726" w:rsidRPr="00F57726">
              <w:rPr>
                <w:rFonts w:ascii="Calibri" w:eastAsia="Times New Roman" w:hAnsi="Calibri" w:cs="Times New Roman"/>
                <w:sz w:val="24"/>
                <w:szCs w:val="24"/>
                <w:lang w:eastAsia="sk-SK"/>
              </w:rPr>
              <w:t>ROTAX-ARCH spol. s r.o., Fidlíkova 3, 066 01 Humenné</w:t>
            </w:r>
          </w:p>
          <w:p w14:paraId="107939D9" w14:textId="77777777" w:rsidR="00C54790" w:rsidRDefault="00C54790" w:rsidP="00C54790">
            <w:pPr>
              <w:jc w:val="both"/>
              <w:rPr>
                <w:rFonts w:ascii="Calibri" w:eastAsia="Times New Roman" w:hAnsi="Calibri" w:cs="Times New Roman"/>
                <w:sz w:val="24"/>
                <w:szCs w:val="24"/>
                <w:lang w:eastAsia="sk-SK"/>
              </w:rPr>
            </w:pPr>
            <w:r>
              <w:rPr>
                <w:rFonts w:ascii="Calibri" w:eastAsia="Times New Roman" w:hAnsi="Calibri" w:cs="Times New Roman"/>
                <w:sz w:val="24"/>
                <w:szCs w:val="24"/>
                <w:lang w:eastAsia="sk-SK"/>
              </w:rPr>
              <w:t>Hodnotenie ponúk:</w:t>
            </w:r>
          </w:p>
          <w:p w14:paraId="47D397BB" w14:textId="3865309A" w:rsidR="00C54790" w:rsidRPr="00EA401D" w:rsidRDefault="006848C1" w:rsidP="00C54790">
            <w:pPr>
              <w:jc w:val="both"/>
              <w:rPr>
                <w:rFonts w:ascii="Calibri" w:eastAsia="Times New Roman" w:hAnsi="Calibri" w:cs="Times New Roman"/>
                <w:color w:val="000000"/>
                <w:sz w:val="24"/>
                <w:szCs w:val="24"/>
                <w:lang w:eastAsia="sk-SK"/>
              </w:rPr>
            </w:pPr>
            <w:r w:rsidRPr="006848C1">
              <w:rPr>
                <w:rFonts w:ascii="Calibri" w:eastAsia="Times New Roman" w:hAnsi="Calibri" w:cs="Times New Roman"/>
                <w:sz w:val="24"/>
                <w:szCs w:val="24"/>
                <w:lang w:eastAsia="sk-SK"/>
              </w:rPr>
              <w:t>28.09.2022</w:t>
            </w:r>
            <w:r w:rsidR="003B2E2A" w:rsidRPr="003B2E2A">
              <w:rPr>
                <w:rFonts w:ascii="Calibri" w:eastAsia="Times New Roman" w:hAnsi="Calibri" w:cs="Times New Roman"/>
                <w:sz w:val="24"/>
                <w:szCs w:val="24"/>
                <w:lang w:eastAsia="sk-SK"/>
              </w:rPr>
              <w:t xml:space="preserve"> o 11:</w:t>
            </w:r>
            <w:r w:rsidR="00B53844">
              <w:rPr>
                <w:rFonts w:ascii="Calibri" w:eastAsia="Times New Roman" w:hAnsi="Calibri" w:cs="Times New Roman"/>
                <w:sz w:val="24"/>
                <w:szCs w:val="24"/>
                <w:lang w:eastAsia="sk-SK"/>
              </w:rPr>
              <w:t>30</w:t>
            </w:r>
            <w:r w:rsidR="00C54790">
              <w:rPr>
                <w:rFonts w:ascii="Calibri" w:eastAsia="Times New Roman" w:hAnsi="Calibri" w:cs="Times New Roman"/>
                <w:sz w:val="24"/>
                <w:szCs w:val="24"/>
                <w:lang w:eastAsia="sk-SK"/>
              </w:rPr>
              <w:t xml:space="preserve">; </w:t>
            </w:r>
            <w:r w:rsidR="00F57726" w:rsidRPr="00F57726">
              <w:rPr>
                <w:rFonts w:ascii="Calibri" w:eastAsia="Times New Roman" w:hAnsi="Calibri" w:cs="Times New Roman"/>
                <w:sz w:val="24"/>
                <w:szCs w:val="24"/>
                <w:lang w:eastAsia="sk-SK"/>
              </w:rPr>
              <w:t>ROTAX-ARCH spol. s r.o., Fidlíkova 3, 066 01 Humenné</w:t>
            </w:r>
          </w:p>
        </w:tc>
      </w:tr>
      <w:tr w:rsidR="001A0876" w14:paraId="454788D7" w14:textId="77777777" w:rsidTr="003B354C">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1A0876" w:rsidRPr="000056A2" w:rsidRDefault="001A0876" w:rsidP="001A0876">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1A0876" w:rsidRDefault="001A0876" w:rsidP="001A0876">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1A0876" w:rsidRDefault="001A0876" w:rsidP="001A0876">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1A0876" w:rsidRDefault="001A0876" w:rsidP="001A0876">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1A0876" w:rsidRPr="00FD0A91" w:rsidRDefault="001A0876" w:rsidP="001A0876">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tcPr>
          <w:p w14:paraId="5035FCAB" w14:textId="77777777" w:rsidR="001A0876" w:rsidRDefault="001A0876" w:rsidP="001A0876">
            <w:pPr>
              <w:rPr>
                <w:rFonts w:ascii="Calibri" w:eastAsia="Times New Roman" w:hAnsi="Calibri" w:cs="Times New Roman"/>
                <w:color w:val="000000"/>
                <w:lang w:eastAsia="sk-SK"/>
              </w:rPr>
            </w:pPr>
          </w:p>
          <w:p w14:paraId="422B080F" w14:textId="77777777" w:rsidR="001A0876" w:rsidRDefault="001A0876" w:rsidP="001A0876">
            <w:pPr>
              <w:rPr>
                <w:rFonts w:ascii="Calibri" w:eastAsia="Times New Roman" w:hAnsi="Calibri" w:cs="Times New Roman"/>
                <w:color w:val="000000"/>
                <w:lang w:eastAsia="sk-SK"/>
              </w:rPr>
            </w:pPr>
          </w:p>
          <w:p w14:paraId="07E0FC6C" w14:textId="77777777" w:rsidR="001A0876" w:rsidRDefault="001A0876" w:rsidP="001A0876">
            <w:pPr>
              <w:rPr>
                <w:rFonts w:ascii="Calibri" w:eastAsia="Times New Roman" w:hAnsi="Calibri" w:cs="Times New Roman"/>
                <w:color w:val="000000"/>
                <w:lang w:eastAsia="sk-SK"/>
              </w:rPr>
            </w:pPr>
            <w:r>
              <w:rPr>
                <w:rFonts w:ascii="Calibri" w:eastAsia="Times New Roman" w:hAnsi="Calibri" w:cs="Times New Roman"/>
                <w:color w:val="000000"/>
                <w:lang w:eastAsia="sk-SK"/>
              </w:rPr>
              <w:t>Požaduje sa predložiť originály alebo úradne overené kópie dokladov preukazujúcich splnenie osobnostného postavenia. Podrobnosti o jednotlivých dokladoch sú uvedené v súťažných podkladoch.</w:t>
            </w:r>
          </w:p>
          <w:p w14:paraId="5D406DF6" w14:textId="77777777" w:rsidR="001A0876" w:rsidRDefault="001A0876" w:rsidP="001A0876">
            <w:pPr>
              <w:rPr>
                <w:rFonts w:ascii="Calibri" w:eastAsia="Times New Roman" w:hAnsi="Calibri" w:cs="Times New Roman"/>
                <w:color w:val="000000"/>
                <w:lang w:eastAsia="sk-SK"/>
              </w:rPr>
            </w:pPr>
          </w:p>
          <w:p w14:paraId="14C42EE3" w14:textId="6FC62FCD" w:rsidR="001A0876" w:rsidRPr="00EA401D" w:rsidRDefault="001A0876" w:rsidP="001A0876">
            <w:pPr>
              <w:jc w:val="both"/>
              <w:rPr>
                <w:rFonts w:ascii="Calibri" w:eastAsia="Times New Roman" w:hAnsi="Calibri" w:cs="Times New Roman"/>
                <w:color w:val="000000"/>
                <w:sz w:val="24"/>
                <w:szCs w:val="24"/>
                <w:lang w:eastAsia="sk-SK"/>
              </w:rPr>
            </w:pPr>
            <w:r w:rsidRPr="009A08F6">
              <w:rPr>
                <w:rFonts w:ascii="Calibri" w:eastAsia="Times New Roman" w:hAnsi="Calibri" w:cs="Times New Roman"/>
                <w:color w:val="000000"/>
                <w:lang w:eastAsia="sk-SK"/>
              </w:rPr>
              <w:t xml:space="preserve">Požadované dokladovanie podmienok </w:t>
            </w:r>
            <w:r>
              <w:rPr>
                <w:rFonts w:ascii="Calibri" w:eastAsia="Times New Roman" w:hAnsi="Calibri" w:cs="Times New Roman"/>
                <w:color w:val="000000"/>
                <w:lang w:eastAsia="sk-SK"/>
              </w:rPr>
              <w:t>osobnostného postavenia</w:t>
            </w:r>
            <w:r w:rsidRPr="009A08F6">
              <w:rPr>
                <w:rFonts w:ascii="Calibri" w:eastAsia="Times New Roman" w:hAnsi="Calibri" w:cs="Times New Roman"/>
                <w:color w:val="000000"/>
                <w:lang w:eastAsia="sk-SK"/>
              </w:rPr>
              <w:t xml:space="preserve"> je možné nahradiť čestným vyhlásením alebo vyhlásením o zaregistrovaní sa a  platnej registrácii  v zozname hospodárskych subjektov vedených Úradom pre verejné obstarávanie (ďalej len „ÚVO“), pričom na požiadanie poskytne </w:t>
            </w:r>
            <w:r>
              <w:rPr>
                <w:rFonts w:ascii="Calibri" w:eastAsia="Times New Roman" w:hAnsi="Calibri" w:cs="Times New Roman"/>
                <w:color w:val="000000"/>
                <w:lang w:eastAsia="sk-SK"/>
              </w:rPr>
              <w:t>obstarávateľovi</w:t>
            </w:r>
            <w:r w:rsidRPr="009A08F6">
              <w:rPr>
                <w:rFonts w:ascii="Calibri" w:eastAsia="Times New Roman" w:hAnsi="Calibri" w:cs="Times New Roman"/>
                <w:color w:val="000000"/>
                <w:lang w:eastAsia="sk-SK"/>
              </w:rPr>
              <w:t xml:space="preserve"> doklady (nie staršie ako 3 mesiace od vyhlásenia výzvy na predkladanie cenovej ponuky), ktoré čestným vyhlásením nahradil.</w:t>
            </w:r>
            <w:r w:rsidR="00F6421D">
              <w:rPr>
                <w:rFonts w:ascii="Calibri" w:eastAsia="Times New Roman" w:hAnsi="Calibri" w:cs="Times New Roman"/>
                <w:color w:val="000000"/>
                <w:lang w:eastAsia="sk-SK"/>
              </w:rPr>
              <w:t xml:space="preserve"> Podrobnosti sú uvedené v súťažných podkladoch.</w:t>
            </w:r>
          </w:p>
        </w:tc>
      </w:tr>
      <w:tr w:rsidR="001A0876"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428A717" w14:textId="77777777" w:rsidR="001A0876" w:rsidRDefault="001A0876" w:rsidP="001A0876">
            <w:pPr>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p w14:paraId="645979CB" w14:textId="07B9ACA0" w:rsidR="00E83115" w:rsidRPr="00E83115" w:rsidRDefault="00E83115" w:rsidP="00E83115">
            <w:pPr>
              <w:rPr>
                <w:rFonts w:ascii="Calibri" w:eastAsia="Times New Roman" w:hAnsi="Calibri" w:cs="Times New Roman"/>
                <w:color w:val="000000"/>
                <w:sz w:val="24"/>
                <w:szCs w:val="24"/>
                <w:lang w:eastAsia="sk-SK"/>
              </w:rPr>
            </w:pPr>
            <w:r>
              <w:t xml:space="preserve">- </w:t>
            </w:r>
            <w:r w:rsidRPr="00E83115">
              <w:t xml:space="preserve">referencie od potenciálnych dodávateľov </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CC6FEBE" w14:textId="77777777" w:rsidR="001A0876" w:rsidRDefault="00E83115" w:rsidP="001A0876">
            <w:pPr>
              <w:jc w:val="both"/>
              <w:rPr>
                <w:rFonts w:ascii="Calibri" w:eastAsia="Times New Roman" w:hAnsi="Calibri" w:cs="Times New Roman"/>
                <w:color w:val="000000"/>
                <w:lang w:eastAsia="sk-SK"/>
              </w:rPr>
            </w:pPr>
            <w:r w:rsidRPr="001963D4">
              <w:rPr>
                <w:rFonts w:ascii="Calibri" w:eastAsia="Times New Roman" w:hAnsi="Calibri" w:cs="Times New Roman"/>
                <w:color w:val="000000"/>
                <w:lang w:eastAsia="sk-SK"/>
              </w:rPr>
              <w:t>Referencie od jedného alebo niekoľkých užívateľov stavieb, ktorým potenciálny</w:t>
            </w:r>
            <w:r w:rsidR="001963D4">
              <w:rPr>
                <w:rFonts w:ascii="Calibri" w:eastAsia="Times New Roman" w:hAnsi="Calibri" w:cs="Times New Roman"/>
                <w:color w:val="000000"/>
                <w:lang w:eastAsia="sk-SK"/>
              </w:rPr>
              <w:t xml:space="preserve"> </w:t>
            </w:r>
            <w:r w:rsidRPr="001963D4">
              <w:rPr>
                <w:rFonts w:ascii="Calibri" w:eastAsia="Times New Roman" w:hAnsi="Calibri" w:cs="Times New Roman"/>
                <w:color w:val="000000"/>
                <w:lang w:eastAsia="sk-SK"/>
              </w:rPr>
              <w:t xml:space="preserve">dodávateľ v predchádzajúcich piatich rokoch uskutočnil stavebné práce obdobného charakteru približne v sume nie nižšej, ako je predpokladaná hodnota stavebnej investície s toleranciou - 5 % z PHZ určenej podľa čl. 4 tohto usmernenia. Za stavebné práce obdobného charakteru poskytovateľ bude považovať všetky pozemné a </w:t>
            </w:r>
            <w:r w:rsidRPr="001963D4">
              <w:rPr>
                <w:rFonts w:ascii="Calibri" w:eastAsia="Times New Roman" w:hAnsi="Calibri" w:cs="Times New Roman"/>
                <w:color w:val="000000"/>
                <w:lang w:eastAsia="sk-SK"/>
              </w:rPr>
              <w:lastRenderedPageBreak/>
              <w:t>inžinierske stavby. Podrobnosti sú uvedené v súťažných podkladoch.</w:t>
            </w:r>
          </w:p>
          <w:p w14:paraId="4D263EB8" w14:textId="77777777" w:rsidR="002D6125" w:rsidRDefault="002D6125" w:rsidP="001A0876">
            <w:pPr>
              <w:jc w:val="both"/>
              <w:rPr>
                <w:rFonts w:ascii="Calibri" w:eastAsia="Times New Roman" w:hAnsi="Calibri" w:cs="Times New Roman"/>
                <w:color w:val="000000"/>
                <w:lang w:eastAsia="sk-SK"/>
              </w:rPr>
            </w:pPr>
          </w:p>
          <w:p w14:paraId="1ABB19C7" w14:textId="6E26B10E" w:rsidR="002D6125" w:rsidRPr="002D6125" w:rsidRDefault="002D6125" w:rsidP="002D6125">
            <w:pPr>
              <w:jc w:val="both"/>
              <w:rPr>
                <w:rFonts w:ascii="Calibri" w:eastAsia="Times New Roman" w:hAnsi="Calibri" w:cs="Times New Roman"/>
                <w:color w:val="000000"/>
                <w:lang w:eastAsia="sk-SK"/>
              </w:rPr>
            </w:pPr>
            <w:r w:rsidRPr="002D6125">
              <w:rPr>
                <w:rFonts w:ascii="Calibri" w:eastAsia="Times New Roman" w:hAnsi="Calibri" w:cs="Times New Roman"/>
                <w:color w:val="000000"/>
                <w:lang w:eastAsia="sk-SK"/>
              </w:rPr>
              <w:t>Požadované dokladovanie podmienok technickej spôsobilosti alebo odbornej spôsobilosti je možné nahradiť čestným vyhlásením.  Obstarávateľ akceptuje fotokópiu referencií z údajov o hospodárskom subjekte vedených v informačných systémoch ÚVO podľa ZVO v registri – Evidencia referencií</w:t>
            </w:r>
          </w:p>
          <w:p w14:paraId="16D8A6C3" w14:textId="77777777" w:rsidR="002D6125" w:rsidRPr="002D6125" w:rsidRDefault="002D6125" w:rsidP="002D6125">
            <w:pPr>
              <w:jc w:val="both"/>
              <w:rPr>
                <w:rFonts w:ascii="Calibri" w:eastAsia="Times New Roman" w:hAnsi="Calibri" w:cs="Times New Roman"/>
                <w:color w:val="000000"/>
                <w:lang w:eastAsia="sk-SK"/>
              </w:rPr>
            </w:pPr>
          </w:p>
          <w:p w14:paraId="360B4E33" w14:textId="77777777" w:rsidR="002D6125" w:rsidRDefault="002D6125" w:rsidP="002D6125">
            <w:pPr>
              <w:jc w:val="both"/>
              <w:rPr>
                <w:rFonts w:ascii="Calibri" w:eastAsia="Times New Roman" w:hAnsi="Calibri" w:cs="Times New Roman"/>
                <w:color w:val="000000"/>
                <w:lang w:eastAsia="sk-SK"/>
              </w:rPr>
            </w:pPr>
            <w:r w:rsidRPr="002D6125">
              <w:rPr>
                <w:rFonts w:ascii="Calibri" w:eastAsia="Times New Roman" w:hAnsi="Calibri" w:cs="Times New Roman"/>
                <w:color w:val="000000"/>
                <w:lang w:eastAsia="sk-SK"/>
              </w:rPr>
              <w:t>Uchádzač na požiadanie poskytne obstarávateľovi doklady (nie staršie ako 3 mesiace od vyhlásenia výzvy na predkladanie cenovej ponuky), ktoré čestným vyhlásením nahradil.</w:t>
            </w:r>
          </w:p>
          <w:p w14:paraId="7266F1F8" w14:textId="77777777" w:rsidR="002D6125" w:rsidRDefault="002D6125" w:rsidP="002D6125">
            <w:pPr>
              <w:jc w:val="both"/>
              <w:rPr>
                <w:rFonts w:ascii="Calibri" w:eastAsia="Times New Roman" w:hAnsi="Calibri" w:cs="Times New Roman"/>
                <w:color w:val="000000"/>
                <w:lang w:eastAsia="sk-SK"/>
              </w:rPr>
            </w:pPr>
          </w:p>
          <w:p w14:paraId="725DAAEE" w14:textId="77777777" w:rsidR="002D6125" w:rsidRDefault="002D6125" w:rsidP="002D6125">
            <w:pPr>
              <w:jc w:val="both"/>
              <w:rPr>
                <w:rFonts w:ascii="Calibri" w:eastAsia="Times New Roman" w:hAnsi="Calibri" w:cs="Times New Roman"/>
                <w:color w:val="000000"/>
                <w:lang w:eastAsia="sk-SK"/>
              </w:rPr>
            </w:pPr>
            <w:r w:rsidRPr="001963D4">
              <w:rPr>
                <w:rFonts w:ascii="Calibri" w:eastAsia="Times New Roman" w:hAnsi="Calibri" w:cs="Times New Roman"/>
                <w:color w:val="000000"/>
                <w:lang w:eastAsia="sk-SK"/>
              </w:rPr>
              <w:t>Podrobnosti sú uvedené v súťažných podkladoch.</w:t>
            </w:r>
          </w:p>
          <w:p w14:paraId="57A24AD8" w14:textId="6AC3BE43" w:rsidR="002D6125" w:rsidRPr="001963D4" w:rsidRDefault="002D6125" w:rsidP="002D6125">
            <w:pPr>
              <w:jc w:val="both"/>
              <w:rPr>
                <w:rFonts w:ascii="Calibri" w:eastAsia="Times New Roman" w:hAnsi="Calibri" w:cs="Times New Roman"/>
                <w:color w:val="000000"/>
                <w:lang w:eastAsia="sk-SK"/>
              </w:rPr>
            </w:pPr>
          </w:p>
        </w:tc>
      </w:tr>
      <w:tr w:rsidR="001A0876"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1A0876" w:rsidRPr="00EA401D" w:rsidRDefault="001A0876" w:rsidP="001A0876">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8F82800" w:rsidR="001A0876" w:rsidRPr="00EA401D" w:rsidRDefault="001A0876" w:rsidP="001A0876">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5BE6FF82" w14:textId="77777777" w:rsidR="001A0876" w:rsidRDefault="001A0876"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54C163B"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1A0876">
              <w:rPr>
                <w:rFonts w:ascii="Calibri" w:eastAsia="Times New Roman" w:hAnsi="Calibri" w:cs="Times New Roman"/>
                <w:b/>
                <w:color w:val="000000"/>
                <w:sz w:val="24"/>
                <w:szCs w:val="24"/>
                <w:lang w:eastAsia="sk-SK"/>
              </w:rPr>
              <w:t> </w:t>
            </w:r>
            <w:r w:rsidR="00A21FFA">
              <w:rPr>
                <w:rFonts w:ascii="Calibri" w:eastAsia="Times New Roman" w:hAnsi="Calibri" w:cs="Times New Roman"/>
                <w:b/>
                <w:color w:val="000000"/>
                <w:sz w:val="24"/>
                <w:szCs w:val="24"/>
                <w:lang w:eastAsia="sk-SK"/>
              </w:rPr>
              <w:t>Humennom</w:t>
            </w:r>
          </w:p>
        </w:tc>
        <w:tc>
          <w:tcPr>
            <w:tcW w:w="3021" w:type="dxa"/>
          </w:tcPr>
          <w:p w14:paraId="430EA16E" w14:textId="6480564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6848C1">
              <w:rPr>
                <w:rFonts w:ascii="Calibri" w:eastAsia="Times New Roman" w:hAnsi="Calibri" w:cs="Times New Roman"/>
                <w:b/>
                <w:color w:val="000000"/>
                <w:sz w:val="24"/>
                <w:szCs w:val="24"/>
                <w:lang w:eastAsia="sk-SK"/>
              </w:rPr>
              <w:t>21</w:t>
            </w:r>
            <w:r w:rsidR="001A0876" w:rsidRPr="001A0876">
              <w:rPr>
                <w:rFonts w:ascii="Calibri" w:eastAsia="Times New Roman" w:hAnsi="Calibri" w:cs="Times New Roman"/>
                <w:b/>
                <w:color w:val="000000"/>
                <w:sz w:val="24"/>
                <w:szCs w:val="24"/>
                <w:lang w:eastAsia="sk-SK"/>
              </w:rPr>
              <w:t>.</w:t>
            </w:r>
            <w:r w:rsidR="006848C1">
              <w:rPr>
                <w:rFonts w:ascii="Calibri" w:eastAsia="Times New Roman" w:hAnsi="Calibri" w:cs="Times New Roman"/>
                <w:b/>
                <w:color w:val="000000"/>
                <w:sz w:val="24"/>
                <w:szCs w:val="24"/>
                <w:lang w:eastAsia="sk-SK"/>
              </w:rPr>
              <w:t>08</w:t>
            </w:r>
            <w:r w:rsidR="001A0876" w:rsidRPr="001A0876">
              <w:rPr>
                <w:rFonts w:ascii="Calibri" w:eastAsia="Times New Roman" w:hAnsi="Calibri" w:cs="Times New Roman"/>
                <w:b/>
                <w:color w:val="000000"/>
                <w:sz w:val="24"/>
                <w:szCs w:val="24"/>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333F5D10" w14:textId="77777777" w:rsidR="001A0876" w:rsidRDefault="001A0876" w:rsidP="001A0876">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1A0876" w:rsidRPr="00BE6E5F" w14:paraId="0F1DED49" w14:textId="77777777" w:rsidTr="001A0876">
        <w:trPr>
          <w:trHeight w:val="255"/>
        </w:trPr>
        <w:tc>
          <w:tcPr>
            <w:tcW w:w="2043" w:type="dxa"/>
            <w:tcBorders>
              <w:top w:val="nil"/>
              <w:left w:val="nil"/>
              <w:bottom w:val="nil"/>
              <w:right w:val="nil"/>
            </w:tcBorders>
            <w:shd w:val="clear" w:color="auto" w:fill="auto"/>
            <w:noWrap/>
            <w:vAlign w:val="bottom"/>
            <w:hideMark/>
          </w:tcPr>
          <w:p w14:paraId="1B2B80BF" w14:textId="77777777" w:rsidR="001A0876" w:rsidRPr="00EA401D" w:rsidRDefault="001A0876" w:rsidP="001A087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vAlign w:val="bottom"/>
          </w:tcPr>
          <w:p w14:paraId="31756235" w14:textId="253D5B66" w:rsidR="001A0876" w:rsidRPr="00EA401D"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w:t>
            </w:r>
            <w:r w:rsidRPr="00EA401D">
              <w:rPr>
                <w:rFonts w:ascii="Calibri" w:eastAsia="Times New Roman" w:hAnsi="Calibri" w:cs="Times New Roman"/>
                <w:color w:val="000000"/>
                <w:sz w:val="20"/>
                <w:szCs w:val="20"/>
                <w:lang w:eastAsia="sk-SK"/>
              </w:rPr>
              <w:t>Súťažné podklady</w:t>
            </w:r>
          </w:p>
        </w:tc>
      </w:tr>
      <w:tr w:rsidR="001A0876" w:rsidRPr="00EA401D" w14:paraId="5403BEF7" w14:textId="77777777" w:rsidTr="001A0876">
        <w:trPr>
          <w:trHeight w:val="255"/>
        </w:trPr>
        <w:tc>
          <w:tcPr>
            <w:tcW w:w="2043" w:type="dxa"/>
            <w:tcBorders>
              <w:top w:val="nil"/>
              <w:left w:val="nil"/>
              <w:bottom w:val="nil"/>
              <w:right w:val="nil"/>
            </w:tcBorders>
            <w:shd w:val="clear" w:color="auto" w:fill="auto"/>
            <w:noWrap/>
            <w:vAlign w:val="bottom"/>
          </w:tcPr>
          <w:p w14:paraId="0A24CEAF" w14:textId="77777777" w:rsidR="001A0876" w:rsidRPr="00EA401D" w:rsidRDefault="001A0876" w:rsidP="001A087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vAlign w:val="bottom"/>
          </w:tcPr>
          <w:p w14:paraId="3DE81413" w14:textId="77777777" w:rsidR="001A0876" w:rsidRDefault="001A0876" w:rsidP="001A087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Príloha č. 2: Výkaz výmer stavebných prác</w:t>
            </w:r>
          </w:p>
          <w:p w14:paraId="0B56E357" w14:textId="77777777" w:rsidR="001A0876" w:rsidRDefault="001A0876" w:rsidP="001A087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Príloha č. 3: Projektová dokumentácia</w:t>
            </w:r>
          </w:p>
          <w:p w14:paraId="1F5C2A31" w14:textId="77777777" w:rsidR="001A0876" w:rsidRDefault="001A0876" w:rsidP="001A087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4: </w:t>
            </w:r>
            <w:r w:rsidRPr="00C13542">
              <w:rPr>
                <w:rFonts w:ascii="Calibri" w:eastAsia="Times New Roman" w:hAnsi="Calibri" w:cs="Times New Roman"/>
                <w:color w:val="000000"/>
                <w:sz w:val="20"/>
                <w:szCs w:val="20"/>
                <w:lang w:eastAsia="sk-SK"/>
              </w:rPr>
              <w:t>Návrh na plnenie kritérií hodnotenia</w:t>
            </w:r>
          </w:p>
          <w:p w14:paraId="2435BC0A" w14:textId="77C75248" w:rsidR="001A0876" w:rsidRPr="00521588" w:rsidRDefault="001A0876" w:rsidP="00A21FFA">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č. 5: Návrh zmluvy o dielo</w:t>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1A0876" w:rsidRPr="00680402" w:rsidRDefault="001A0876"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1A0876" w:rsidRPr="00680402" w:rsidRDefault="001A0876"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F5D28"/>
    <w:multiLevelType w:val="hybridMultilevel"/>
    <w:tmpl w:val="B2D04346"/>
    <w:lvl w:ilvl="0" w:tplc="75664676">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41F4F2D"/>
    <w:multiLevelType w:val="hybridMultilevel"/>
    <w:tmpl w:val="98DCA920"/>
    <w:lvl w:ilvl="0" w:tplc="82AC8804">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2530813">
    <w:abstractNumId w:val="1"/>
  </w:num>
  <w:num w:numId="2" w16cid:durableId="91377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0D73E5"/>
    <w:rsid w:val="00180C3B"/>
    <w:rsid w:val="001963D4"/>
    <w:rsid w:val="001A0876"/>
    <w:rsid w:val="00234DDA"/>
    <w:rsid w:val="0024367F"/>
    <w:rsid w:val="00251806"/>
    <w:rsid w:val="002D6125"/>
    <w:rsid w:val="002E0B88"/>
    <w:rsid w:val="002E29E7"/>
    <w:rsid w:val="00315226"/>
    <w:rsid w:val="00315FA1"/>
    <w:rsid w:val="00337311"/>
    <w:rsid w:val="00371C92"/>
    <w:rsid w:val="003B2E2A"/>
    <w:rsid w:val="003D4DE1"/>
    <w:rsid w:val="00440F64"/>
    <w:rsid w:val="00447F8C"/>
    <w:rsid w:val="00477D60"/>
    <w:rsid w:val="004D6EC8"/>
    <w:rsid w:val="00553A5E"/>
    <w:rsid w:val="005D64B9"/>
    <w:rsid w:val="00680402"/>
    <w:rsid w:val="006848C1"/>
    <w:rsid w:val="00700B2F"/>
    <w:rsid w:val="00720686"/>
    <w:rsid w:val="007D00D0"/>
    <w:rsid w:val="007F1CEE"/>
    <w:rsid w:val="0083764D"/>
    <w:rsid w:val="00873D98"/>
    <w:rsid w:val="008740BA"/>
    <w:rsid w:val="008A438C"/>
    <w:rsid w:val="008B673E"/>
    <w:rsid w:val="008F18CC"/>
    <w:rsid w:val="009C671A"/>
    <w:rsid w:val="009D5E8E"/>
    <w:rsid w:val="009E446B"/>
    <w:rsid w:val="00A151BE"/>
    <w:rsid w:val="00A21FFA"/>
    <w:rsid w:val="00A35C8C"/>
    <w:rsid w:val="00A54A92"/>
    <w:rsid w:val="00A62EFE"/>
    <w:rsid w:val="00A65702"/>
    <w:rsid w:val="00AD1B4D"/>
    <w:rsid w:val="00B120CC"/>
    <w:rsid w:val="00B32658"/>
    <w:rsid w:val="00B53844"/>
    <w:rsid w:val="00C52FCC"/>
    <w:rsid w:val="00C54790"/>
    <w:rsid w:val="00C8105A"/>
    <w:rsid w:val="00CA5F59"/>
    <w:rsid w:val="00D34C1C"/>
    <w:rsid w:val="00D672D6"/>
    <w:rsid w:val="00D7453E"/>
    <w:rsid w:val="00DA03EB"/>
    <w:rsid w:val="00E32BD4"/>
    <w:rsid w:val="00E474C2"/>
    <w:rsid w:val="00E83115"/>
    <w:rsid w:val="00E91538"/>
    <w:rsid w:val="00E94167"/>
    <w:rsid w:val="00F57726"/>
    <w:rsid w:val="00F6421D"/>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51806"/>
    <w:rPr>
      <w:color w:val="0563C1" w:themeColor="hyperlink"/>
      <w:u w:val="single"/>
    </w:rPr>
  </w:style>
  <w:style w:type="character" w:styleId="Nevyrieenzmienka">
    <w:name w:val="Unresolved Mention"/>
    <w:basedOn w:val="Predvolenpsmoodseku"/>
    <w:uiPriority w:val="99"/>
    <w:semiHidden/>
    <w:unhideWhenUsed/>
    <w:rsid w:val="00251806"/>
    <w:rPr>
      <w:color w:val="605E5C"/>
      <w:shd w:val="clear" w:color="auto" w:fill="E1DFDD"/>
    </w:rPr>
  </w:style>
  <w:style w:type="paragraph" w:styleId="Odsekzoznamu">
    <w:name w:val="List Paragraph"/>
    <w:basedOn w:val="Normlny"/>
    <w:uiPriority w:val="34"/>
    <w:qFormat/>
    <w:rsid w:val="00E83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man.mikusinec@cvo.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978</Words>
  <Characters>5577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Roman Mikušinec</cp:lastModifiedBy>
  <cp:revision>36</cp:revision>
  <dcterms:created xsi:type="dcterms:W3CDTF">2022-03-24T15:02:00Z</dcterms:created>
  <dcterms:modified xsi:type="dcterms:W3CDTF">2022-08-21T14:24:00Z</dcterms:modified>
</cp:coreProperties>
</file>