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4147045D"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AD6CD1" w:rsidRPr="00AD6CD1">
        <w:rPr>
          <w:rFonts w:asciiTheme="minorHAnsi" w:hAnsiTheme="minorHAnsi" w:cstheme="minorHAnsi"/>
          <w:sz w:val="22"/>
          <w:szCs w:val="22"/>
        </w:rPr>
        <w:t>Stavebné úpravy maštale pre voľné ustajnenie HD p.č.611,  Pichne, okr. Snina</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7B55B47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05652" w:rsidRPr="00305652">
        <w:rPr>
          <w:rFonts w:ascii="Calibri" w:hAnsi="Calibri" w:cs="Calibri"/>
          <w:b/>
          <w:sz w:val="22"/>
          <w:szCs w:val="22"/>
        </w:rPr>
        <w:t>NOTAX CONSULTING spol. s 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180781B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Pr="007156E4">
        <w:rPr>
          <w:rFonts w:ascii="Calibri" w:hAnsi="Calibri" w:cs="Calibri"/>
          <w:color w:val="000000"/>
          <w:sz w:val="22"/>
          <w:szCs w:val="22"/>
        </w:rPr>
        <w:t>Fidlíkova 3, 066 01 Humenné</w:t>
      </w:r>
    </w:p>
    <w:p w14:paraId="44233DBD" w14:textId="7C1CA3B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717040" w:rsidRPr="00717040">
        <w:rPr>
          <w:rFonts w:ascii="Calibri" w:hAnsi="Calibri" w:cs="Calibri"/>
          <w:color w:val="000000"/>
          <w:sz w:val="22"/>
          <w:szCs w:val="22"/>
        </w:rPr>
        <w:t>JUDr. Peter Nizký</w:t>
      </w:r>
      <w:r w:rsidRPr="007156E4">
        <w:rPr>
          <w:rFonts w:ascii="Calibri" w:hAnsi="Calibri" w:cs="Calibri"/>
          <w:color w:val="000000"/>
          <w:sz w:val="22"/>
          <w:szCs w:val="22"/>
        </w:rPr>
        <w:t>, konateľ</w:t>
      </w:r>
    </w:p>
    <w:p w14:paraId="519D69BB" w14:textId="2D337CC4"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t>36 472 166</w:t>
      </w:r>
    </w:p>
    <w:p w14:paraId="1EEE06CC" w14:textId="3371C7ED"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t>2021566778</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4AFC5B01" w14:textId="6A145E86" w:rsidR="00C67B5C" w:rsidRPr="00C67B5C" w:rsidRDefault="00B14E93" w:rsidP="00AD6CD1">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AD6CD1" w:rsidRPr="00AD6CD1">
        <w:rPr>
          <w:rFonts w:asciiTheme="minorHAnsi" w:hAnsiTheme="minorHAnsi" w:cstheme="minorHAnsi"/>
          <w:sz w:val="22"/>
          <w:szCs w:val="22"/>
        </w:rPr>
        <w:t>Stavebné úpravy maštale pre voľné ustajnenie HD p.č.611,  Pichne, okr. Snina</w:t>
      </w:r>
    </w:p>
    <w:p w14:paraId="4E3C223C" w14:textId="2F816D13"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parc. </w:t>
      </w:r>
      <w:r w:rsidR="00ED7A31" w:rsidRPr="00ED7A31">
        <w:rPr>
          <w:rFonts w:asciiTheme="minorHAnsi" w:hAnsiTheme="minorHAnsi" w:cstheme="minorHAnsi"/>
          <w:sz w:val="22"/>
          <w:szCs w:val="22"/>
        </w:rPr>
        <w:t xml:space="preserve">C KN </w:t>
      </w:r>
      <w:r w:rsidR="00AD6CD1">
        <w:rPr>
          <w:rFonts w:asciiTheme="minorHAnsi" w:hAnsiTheme="minorHAnsi" w:cstheme="minorHAnsi"/>
          <w:sz w:val="22"/>
          <w:szCs w:val="22"/>
        </w:rPr>
        <w:t>611</w:t>
      </w:r>
    </w:p>
    <w:p w14:paraId="73FA2EB6" w14:textId="35A8094B"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t xml:space="preserve">kat.ú. </w:t>
      </w:r>
      <w:r w:rsidRPr="00DA7783">
        <w:rPr>
          <w:rFonts w:ascii="Calibri" w:hAnsi="Calibri" w:cs="Calibri"/>
          <w:color w:val="000000"/>
          <w:sz w:val="22"/>
          <w:szCs w:val="22"/>
        </w:rPr>
        <w:t xml:space="preserve"> </w:t>
      </w:r>
      <w:r w:rsidR="00C07713" w:rsidRPr="00C07713">
        <w:rPr>
          <w:rFonts w:ascii="Calibri" w:hAnsi="Calibri" w:cs="Calibri"/>
          <w:color w:val="000000"/>
          <w:sz w:val="22"/>
          <w:szCs w:val="22"/>
        </w:rPr>
        <w:t>Pichne</w:t>
      </w:r>
    </w:p>
    <w:p w14:paraId="5FDEF0EE" w14:textId="6014CDA9"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F37A0D" w:rsidRPr="00F37A0D">
        <w:rPr>
          <w:rFonts w:ascii="Calibri" w:hAnsi="Calibri" w:cs="Calibri"/>
          <w:color w:val="000000"/>
          <w:sz w:val="22"/>
          <w:szCs w:val="22"/>
        </w:rPr>
        <w:t>NOTAX CONSULTING spol. s 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7D1129FE" w:rsidR="00B14E93" w:rsidRPr="00E74DB5" w:rsidRDefault="00B14E93" w:rsidP="009E5F6F">
      <w:pPr>
        <w:pStyle w:val="Standard"/>
        <w:numPr>
          <w:ilvl w:val="0"/>
          <w:numId w:val="2"/>
        </w:numPr>
        <w:ind w:left="426" w:hanging="426"/>
        <w:jc w:val="both"/>
        <w:rPr>
          <w:rFonts w:ascii="Calibri" w:hAnsi="Calibri" w:cs="Calibri"/>
          <w:color w:val="000000"/>
          <w:sz w:val="22"/>
          <w:szCs w:val="22"/>
        </w:rPr>
      </w:pPr>
      <w:r w:rsidRPr="00DA7783">
        <w:rPr>
          <w:rFonts w:ascii="Calibri" w:hAnsi="Calibri" w:cs="Calibri"/>
          <w:color w:val="000000"/>
          <w:sz w:val="22"/>
          <w:szCs w:val="22"/>
        </w:rPr>
        <w:t>Predmetom tejto zmluvy je</w:t>
      </w:r>
      <w:r w:rsidRPr="00E74DB5">
        <w:rPr>
          <w:rFonts w:ascii="Calibri" w:hAnsi="Calibri" w:cs="Calibri"/>
          <w:color w:val="000000"/>
          <w:sz w:val="22"/>
          <w:szCs w:val="22"/>
        </w:rPr>
        <w:t xml:space="preserve"> </w:t>
      </w:r>
      <w:r w:rsidRPr="00E555AF">
        <w:rPr>
          <w:rFonts w:ascii="Calibri" w:hAnsi="Calibri" w:cs="Calibri"/>
          <w:color w:val="000000"/>
          <w:sz w:val="22"/>
          <w:szCs w:val="22"/>
        </w:rPr>
        <w:t xml:space="preserve">zhotovenie diela – stavby </w:t>
      </w:r>
      <w:r w:rsidRPr="009E5F6F">
        <w:rPr>
          <w:rFonts w:ascii="Calibri" w:hAnsi="Calibri" w:cs="Calibri"/>
          <w:color w:val="000000"/>
          <w:sz w:val="22"/>
          <w:szCs w:val="22"/>
        </w:rPr>
        <w:t>„</w:t>
      </w:r>
      <w:r w:rsidR="00AD6CD1" w:rsidRPr="00AD6CD1">
        <w:rPr>
          <w:rFonts w:ascii="Calibri" w:hAnsi="Calibri" w:cs="Calibri"/>
          <w:color w:val="000000"/>
          <w:sz w:val="22"/>
          <w:szCs w:val="22"/>
        </w:rPr>
        <w:t>Stavebné úpravy maštale pre voľné ustajnenie HD p.č.611,  Pichne, okr. Snina</w:t>
      </w:r>
      <w:r w:rsidRPr="009E5F6F">
        <w:rPr>
          <w:rFonts w:ascii="Calibri" w:hAnsi="Calibri" w:cs="Calibri"/>
          <w:color w:val="000000"/>
          <w:sz w:val="22"/>
          <w:szCs w:val="22"/>
        </w:rPr>
        <w:t xml:space="preserve">“ </w:t>
      </w:r>
      <w:r w:rsidRPr="00E74DB5">
        <w:rPr>
          <w:rFonts w:ascii="Calibri" w:hAnsi="Calibri" w:cs="Calibri"/>
          <w:color w:val="000000"/>
          <w:sz w:val="22"/>
          <w:szCs w:val="22"/>
        </w:rPr>
        <w:t>v z</w:t>
      </w:r>
      <w:r>
        <w:rPr>
          <w:rFonts w:ascii="Calibri" w:hAnsi="Calibri" w:cs="Calibri"/>
          <w:color w:val="000000"/>
          <w:sz w:val="22"/>
          <w:szCs w:val="22"/>
        </w:rPr>
        <w:t xml:space="preserve">mysle podmienok verejnej súťaže, v rozsahu výkazu výmer, </w:t>
      </w:r>
      <w:r w:rsidRPr="00E74DB5">
        <w:rPr>
          <w:rFonts w:ascii="Calibri" w:hAnsi="Calibri" w:cs="Calibri"/>
          <w:color w:val="000000"/>
          <w:sz w:val="22"/>
          <w:szCs w:val="22"/>
        </w:rPr>
        <w:t>na z</w:t>
      </w:r>
      <w:r>
        <w:rPr>
          <w:rFonts w:ascii="Calibri" w:hAnsi="Calibri" w:cs="Calibri"/>
          <w:color w:val="000000"/>
          <w:sz w:val="22"/>
          <w:szCs w:val="22"/>
        </w:rPr>
        <w:t>áklade projektovej dokumentácie a za </w:t>
      </w:r>
      <w:r w:rsidRPr="00E555AF">
        <w:rPr>
          <w:rFonts w:ascii="Calibri" w:hAnsi="Calibri" w:cs="Calibri"/>
          <w:color w:val="000000"/>
          <w:sz w:val="22"/>
          <w:szCs w:val="22"/>
        </w:rPr>
        <w:t>podmienok dohodnutých v tejto zmlu</w:t>
      </w:r>
      <w:r>
        <w:rPr>
          <w:rFonts w:ascii="Calibri" w:hAnsi="Calibri" w:cs="Calibri"/>
          <w:color w:val="000000"/>
          <w:sz w:val="22"/>
          <w:szCs w:val="22"/>
        </w:rPr>
        <w:t>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Termín plnenia predmetu zmluvy o dielo (ďalej  ZoD)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ZoD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ZoD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ZoD. Uhradené budú až po odsúhlasení objednávateľom a obojstrannom potvrdení dodatku k ZoD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zhotoviteľovi nariadiť vyhľadanie vady, odkrytie a odskúšanie akýchkoľvek prác (častí diela) u ktorých predpokladá, že môžu byť vadné.</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sa ukáže, že vada je neopraviteľná, zaväzuje sa zhotoviteľ dodať do 30 dní od zistenia tejto skutočnosti  vadnú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Riziká zhotoviteľa - zhotoviteľ je zodpovedný za akékoľvek zničenie alebo poškodenie fyzického majetku objednávateľa a majetku súkromných osôb, zranenie osôb a usmrtenie, ku ktorým dôjde počas realizácie prác, alebo ako dôsledok vykonávania prác v rámci ZoD.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povolenie od objednávateľa, prístup na stavenisko a na ktorékoľvek miesto, kde sa vykonávajú resp. majú vykonávať práce v súlade so ZoD.</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dstránenia poslednej vady resp.</w:t>
      </w:r>
      <w:r w:rsidRPr="00DA7783">
        <w:rPr>
          <w:rFonts w:ascii="Calibri" w:hAnsi="Calibri" w:cs="Calibri"/>
          <w:color w:val="000000"/>
          <w:sz w:val="22"/>
          <w:szCs w:val="22"/>
        </w:rPr>
        <w:t>nedorobku,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pracovnej dobe, jej začiatok a koniec, smennosť;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Dňom nadobudnutia účinnosti ZoD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dielo, prevzatie diela a dodržanie čl. 6. a čl. 8.  tejto ZoD.</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Stavebný denník bude viesť zhotoviteľ odo dňa prevzatia staveniska do termínu zápisničného prevzatia stavby objednávateľom bez vád a nedorobkov. Do denníka sa budú zapisovať všetky skutočnosti rozhodné pre plnenie ZoD.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ZoD.</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bude pri plnení predmetu ZoD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Poverenie k zhotoveniu iným subjektom Zhotoviteľ môže s dovolením objednávateľa, poveriť iný subjekt k zhotoveniu  niektorých prác. Tento súhlas nezbavuje zhotoviteľa povinnosti a zodpovednosti  stanovenej v ZoD.</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Tieto zmeny nebudú dôvodom k odstúpeniu od ZoD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Objednávateľ môže kedykoľvek opraviť alebo zmeniť zmluvne potvrdený výkaz výmer jednotlivých prác, pokiaľ tieto zhotoviteľ nevykonáva v súlade so ZoD.</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oprávnením strany oprávnenej odstúpiť od záväzku podľa § 346 odst.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072A34F8"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C82A90" w:rsidRPr="00C82A90">
        <w:rPr>
          <w:rFonts w:ascii="Calibri" w:hAnsi="Calibri" w:cs="Calibri"/>
          <w:color w:val="000000"/>
          <w:sz w:val="22"/>
          <w:szCs w:val="22"/>
        </w:rPr>
        <w:t>NOTAX CONSULTING spol. s 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2E1474CB"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717040" w:rsidRPr="00717040">
        <w:rPr>
          <w:rFonts w:ascii="Calibri" w:hAnsi="Calibri"/>
          <w:sz w:val="24"/>
          <w:szCs w:val="24"/>
        </w:rPr>
        <w:t>JUDr. Peter Nizký</w:t>
      </w:r>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20D03528" w:rsidR="00EC0370" w:rsidRDefault="00863EB8" w:rsidP="00863EB8">
      <w:pPr>
        <w:pStyle w:val="Standard"/>
        <w:ind w:left="7080"/>
        <w:rPr>
          <w:rFonts w:ascii="Calibri" w:hAnsi="Calibri"/>
          <w:sz w:val="22"/>
          <w:szCs w:val="22"/>
        </w:rPr>
      </w:pPr>
      <w:r>
        <w:rPr>
          <w:rFonts w:ascii="Calibri" w:hAnsi="Calibri"/>
          <w:sz w:val="22"/>
          <w:szCs w:val="22"/>
        </w:rPr>
        <w:t xml:space="preserve">          </w:t>
      </w:r>
      <w:r w:rsidR="00717040">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813E5"/>
    <w:rsid w:val="005A0161"/>
    <w:rsid w:val="005A7F53"/>
    <w:rsid w:val="005C65D1"/>
    <w:rsid w:val="005D2F2F"/>
    <w:rsid w:val="00601C0F"/>
    <w:rsid w:val="00646D1C"/>
    <w:rsid w:val="00657453"/>
    <w:rsid w:val="0067411F"/>
    <w:rsid w:val="00684AA2"/>
    <w:rsid w:val="006918FD"/>
    <w:rsid w:val="006E0ED2"/>
    <w:rsid w:val="007156E4"/>
    <w:rsid w:val="00717040"/>
    <w:rsid w:val="00755453"/>
    <w:rsid w:val="00765C10"/>
    <w:rsid w:val="0077627B"/>
    <w:rsid w:val="00776F60"/>
    <w:rsid w:val="007935DA"/>
    <w:rsid w:val="00796515"/>
    <w:rsid w:val="007C17DA"/>
    <w:rsid w:val="007C520E"/>
    <w:rsid w:val="007D05A6"/>
    <w:rsid w:val="007D3E23"/>
    <w:rsid w:val="007D55DA"/>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D47BC"/>
    <w:rsid w:val="009E3EEE"/>
    <w:rsid w:val="009E5F6F"/>
    <w:rsid w:val="00A270E7"/>
    <w:rsid w:val="00A45082"/>
    <w:rsid w:val="00A53386"/>
    <w:rsid w:val="00A72027"/>
    <w:rsid w:val="00A87773"/>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2A90"/>
    <w:rsid w:val="00C83BFC"/>
    <w:rsid w:val="00C9006A"/>
    <w:rsid w:val="00C927C8"/>
    <w:rsid w:val="00CA3594"/>
    <w:rsid w:val="00CB4C3C"/>
    <w:rsid w:val="00CB6D2A"/>
    <w:rsid w:val="00D41A79"/>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D6658"/>
    <w:rsid w:val="00ED7A31"/>
    <w:rsid w:val="00EE3523"/>
    <w:rsid w:val="00F121BA"/>
    <w:rsid w:val="00F207CC"/>
    <w:rsid w:val="00F37A0D"/>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13</Pages>
  <Words>5409</Words>
  <Characters>30832</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103</cp:revision>
  <dcterms:created xsi:type="dcterms:W3CDTF">2017-05-03T14:45:00Z</dcterms:created>
  <dcterms:modified xsi:type="dcterms:W3CDTF">2022-06-28T07:13:00Z</dcterms:modified>
</cp:coreProperties>
</file>