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ayout w:type="fixed"/>
        <w:tblLook w:val="04A0"/>
      </w:tblPr>
      <w:tblGrid>
        <w:gridCol w:w="6125"/>
        <w:gridCol w:w="992"/>
        <w:gridCol w:w="1157"/>
      </w:tblGrid>
      <w:tr w:rsidR="00664063" w:rsidTr="003279AC">
        <w:tc>
          <w:tcPr>
            <w:tcW w:w="612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64063" w:rsidRPr="00A80F2E" w:rsidRDefault="00664063" w:rsidP="003279AC">
            <w:pPr>
              <w:pStyle w:val="Bezriadkovania"/>
              <w:rPr>
                <w:b/>
                <w:sz w:val="24"/>
                <w:szCs w:val="24"/>
              </w:rPr>
            </w:pPr>
            <w:r w:rsidRPr="00A80F2E">
              <w:rPr>
                <w:b/>
                <w:sz w:val="24"/>
                <w:szCs w:val="24"/>
              </w:rPr>
              <w:t>Požadovaná funkčná špecifikácia:</w:t>
            </w:r>
          </w:p>
        </w:tc>
        <w:tc>
          <w:tcPr>
            <w:tcW w:w="2149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64063" w:rsidRPr="00DD73D9" w:rsidRDefault="00664063" w:rsidP="003279AC">
            <w:pPr>
              <w:pStyle w:val="Bezriadkovania"/>
              <w:jc w:val="center"/>
              <w:rPr>
                <w:b/>
              </w:rPr>
            </w:pPr>
            <w:r w:rsidRPr="00DD73D9">
              <w:rPr>
                <w:b/>
                <w:sz w:val="22"/>
              </w:rPr>
              <w:t>Požadujeme uviesť, či požiadavku spĺňa</w:t>
            </w:r>
          </w:p>
        </w:tc>
      </w:tr>
      <w:tr w:rsidR="00664063" w:rsidTr="003279AC">
        <w:tc>
          <w:tcPr>
            <w:tcW w:w="6125" w:type="dxa"/>
            <w:vMerge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</w:p>
        </w:tc>
        <w:tc>
          <w:tcPr>
            <w:tcW w:w="992" w:type="dxa"/>
            <w:vAlign w:val="center"/>
          </w:tcPr>
          <w:p w:rsidR="00664063" w:rsidRPr="00DD73D9" w:rsidRDefault="00664063" w:rsidP="003279AC">
            <w:pPr>
              <w:pStyle w:val="Bezriadkovania"/>
              <w:jc w:val="center"/>
              <w:rPr>
                <w:b/>
                <w:sz w:val="22"/>
              </w:rPr>
            </w:pPr>
            <w:r w:rsidRPr="00DD73D9">
              <w:rPr>
                <w:b/>
                <w:sz w:val="22"/>
              </w:rPr>
              <w:t>áno</w:t>
            </w: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Pr="00DD73D9" w:rsidRDefault="00664063" w:rsidP="003279AC">
            <w:pPr>
              <w:pStyle w:val="Bezriadkovania"/>
              <w:jc w:val="center"/>
              <w:rPr>
                <w:b/>
                <w:sz w:val="22"/>
              </w:rPr>
            </w:pPr>
            <w:r w:rsidRPr="00DD73D9">
              <w:rPr>
                <w:b/>
                <w:sz w:val="22"/>
              </w:rPr>
              <w:t>nie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</w:pPr>
            <w:r>
              <w:t>Z</w:t>
            </w:r>
            <w:r w:rsidRPr="00443E39">
              <w:t>achovanie minimálne existujúcej funkcionality systému</w:t>
            </w:r>
            <w:r>
              <w:t xml:space="preserve"> </w:t>
            </w:r>
            <w:r w:rsidRPr="00556E91">
              <w:t>aj s možnosťami inovovanej verzie</w:t>
            </w:r>
            <w:r>
              <w:t xml:space="preserve"> (funkčnosti sú popísané pri jednotlivých moduloch)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pStyle w:val="Bezriadkovania"/>
              <w:jc w:val="both"/>
            </w:pPr>
            <w:r>
              <w:rPr>
                <w:rFonts w:cs="Calibri"/>
                <w:color w:val="000000"/>
              </w:rPr>
              <w:t>Z</w:t>
            </w:r>
            <w:r w:rsidRPr="00443E39">
              <w:rPr>
                <w:rFonts w:cs="Calibri"/>
                <w:color w:val="000000"/>
              </w:rPr>
              <w:t>achovanie existujúceho obrazového archívu</w:t>
            </w:r>
            <w:r>
              <w:rPr>
                <w:rFonts w:cs="Calibri"/>
                <w:color w:val="000000"/>
              </w:rPr>
              <w:t xml:space="preserve"> </w:t>
            </w:r>
            <w:r w:rsidRPr="00556E91">
              <w:rPr>
                <w:rFonts w:cs="Calibri"/>
                <w:color w:val="000000"/>
              </w:rPr>
              <w:t xml:space="preserve">s väzbou na historické vyšetrenia pacienta, ktoré sú „ihneď“ k dispozícií pri pacientovi zobrazené, možnosť porovnávať historické a súčasné vyšetrenie na jednej obrazovke s paralelným </w:t>
            </w:r>
            <w:proofErr w:type="spellStart"/>
            <w:r w:rsidRPr="00556E91">
              <w:rPr>
                <w:rFonts w:cs="Calibri"/>
                <w:color w:val="000000"/>
              </w:rPr>
              <w:t>scrolovaním</w:t>
            </w:r>
            <w:proofErr w:type="spellEnd"/>
            <w:r w:rsidRPr="00556E91">
              <w:rPr>
                <w:rFonts w:cs="Calibri"/>
                <w:color w:val="000000"/>
              </w:rPr>
              <w:t xml:space="preserve"> na porovnávaných obrazových archívoch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0037A" w:rsidRDefault="00664063" w:rsidP="003279AC">
            <w:pPr>
              <w:pStyle w:val="Bezriadkovania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</w:t>
            </w:r>
            <w:r w:rsidRPr="00443E39">
              <w:rPr>
                <w:rFonts w:cs="Calibri"/>
                <w:color w:val="000000"/>
              </w:rPr>
              <w:t xml:space="preserve">achovanie integrácie s </w:t>
            </w:r>
            <w:proofErr w:type="spellStart"/>
            <w:r w:rsidRPr="00443E39">
              <w:rPr>
                <w:rFonts w:cs="Calibri"/>
                <w:color w:val="000000"/>
              </w:rPr>
              <w:t>worklist</w:t>
            </w:r>
            <w:proofErr w:type="spellEnd"/>
            <w:r w:rsidRPr="00443E39">
              <w:rPr>
                <w:rFonts w:cs="Calibri"/>
                <w:color w:val="000000"/>
              </w:rPr>
              <w:t xml:space="preserve"> serverom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pStyle w:val="Bezriadkovania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</w:t>
            </w:r>
            <w:r w:rsidRPr="00443E39">
              <w:rPr>
                <w:rFonts w:cs="Calibri"/>
                <w:color w:val="000000"/>
              </w:rPr>
              <w:t>achovanie a preklopenie integrácie s existujúcim nemocničným informačným systémom</w:t>
            </w:r>
            <w:r>
              <w:rPr>
                <w:rFonts w:cs="Calibri"/>
                <w:color w:val="000000"/>
              </w:rPr>
              <w:t xml:space="preserve"> </w:t>
            </w:r>
            <w:r w:rsidRPr="004F0F3A">
              <w:rPr>
                <w:rFonts w:cs="Calibri"/>
                <w:color w:val="000000"/>
              </w:rPr>
              <w:t xml:space="preserve">(toho času NIS </w:t>
            </w:r>
            <w:proofErr w:type="spellStart"/>
            <w:r w:rsidRPr="004F0F3A">
              <w:rPr>
                <w:rFonts w:cs="Calibri"/>
                <w:color w:val="000000"/>
              </w:rPr>
              <w:t>Clinicom</w:t>
            </w:r>
            <w:proofErr w:type="spellEnd"/>
            <w:r w:rsidRPr="004F0F3A">
              <w:rPr>
                <w:rFonts w:cs="Calibri"/>
                <w:color w:val="000000"/>
              </w:rPr>
              <w:t xml:space="preserve"> CC a </w:t>
            </w:r>
            <w:proofErr w:type="spellStart"/>
            <w:r w:rsidRPr="004F0F3A">
              <w:rPr>
                <w:rFonts w:cs="Calibri"/>
                <w:color w:val="000000"/>
              </w:rPr>
              <w:t>Clinicom</w:t>
            </w:r>
            <w:proofErr w:type="spellEnd"/>
            <w:r w:rsidRPr="004F0F3A">
              <w:rPr>
                <w:rFonts w:cs="Calibri"/>
                <w:color w:val="000000"/>
              </w:rPr>
              <w:t xml:space="preserve"> PL spoločnosti CGM resp. DATALAN)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A271AB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  <w:color w:val="000000"/>
              </w:rPr>
            </w:pPr>
            <w:r w:rsidRPr="00A271AB">
              <w:rPr>
                <w:rFonts w:cs="Calibri"/>
                <w:color w:val="000000"/>
              </w:rPr>
              <w:t xml:space="preserve">Zachovanie a preklopenie integrácie s existujúcimi modalitami zadávateľa. Toho času máme pripojené tieto modality: 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 w:rsidRPr="00261A3D">
              <w:rPr>
                <w:rFonts w:cs="Calibri"/>
                <w:b/>
                <w:i/>
              </w:rPr>
              <w:t>AG prístroj:</w:t>
            </w:r>
            <w:r w:rsidRPr="004F0F3A">
              <w:rPr>
                <w:rFonts w:cs="Calibri"/>
                <w:b/>
              </w:rPr>
              <w:tab/>
            </w:r>
            <w:r>
              <w:rPr>
                <w:rFonts w:cs="Calibri"/>
                <w:b/>
              </w:rPr>
              <w:t xml:space="preserve">        </w:t>
            </w:r>
            <w:proofErr w:type="spellStart"/>
            <w:r w:rsidRPr="004F0F3A">
              <w:rPr>
                <w:rFonts w:cs="Calibri"/>
              </w:rPr>
              <w:t>Artis</w:t>
            </w:r>
            <w:proofErr w:type="spellEnd"/>
            <w:r w:rsidRPr="004F0F3A">
              <w:rPr>
                <w:rFonts w:cs="Calibri"/>
              </w:rPr>
              <w:t xml:space="preserve"> Q Siemens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 w:rsidRPr="00261A3D">
              <w:rPr>
                <w:rFonts w:cs="Calibri"/>
                <w:b/>
                <w:i/>
              </w:rPr>
              <w:t>CT prístroje:</w:t>
            </w:r>
            <w:r w:rsidRPr="004F0F3A">
              <w:rPr>
                <w:rFonts w:cs="Calibri"/>
                <w:b/>
              </w:rPr>
              <w:tab/>
            </w:r>
            <w:r>
              <w:rPr>
                <w:rFonts w:cs="Calibri"/>
                <w:b/>
              </w:rPr>
              <w:t xml:space="preserve">        </w:t>
            </w:r>
            <w:r w:rsidRPr="004F0F3A">
              <w:rPr>
                <w:rFonts w:cs="Calibri"/>
              </w:rPr>
              <w:t>GE VCT (64) - Centrálne oddelenie</w:t>
            </w:r>
          </w:p>
          <w:p w:rsidR="00664063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</w:t>
            </w:r>
            <w:r w:rsidRPr="004F0F3A">
              <w:rPr>
                <w:rFonts w:cs="Calibri"/>
              </w:rPr>
              <w:t xml:space="preserve">GE Optima CT 660 (64) </w:t>
            </w:r>
            <w:r>
              <w:rPr>
                <w:rFonts w:cs="Calibri"/>
              </w:rPr>
              <w:t>–</w:t>
            </w:r>
            <w:r w:rsidRPr="004F0F3A">
              <w:rPr>
                <w:rFonts w:cs="Calibri"/>
              </w:rPr>
              <w:t xml:space="preserve"> U</w:t>
            </w:r>
            <w:r>
              <w:rPr>
                <w:rFonts w:cs="Calibri"/>
              </w:rPr>
              <w:t>rgent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 w:rsidRPr="00261A3D">
              <w:rPr>
                <w:rFonts w:cs="Calibri"/>
                <w:b/>
                <w:i/>
              </w:rPr>
              <w:t>MR prístroj:</w:t>
            </w:r>
            <w:r w:rsidRPr="004F0F3A">
              <w:rPr>
                <w:rFonts w:cs="Calibri"/>
                <w:b/>
              </w:rPr>
              <w:tab/>
            </w:r>
            <w:r>
              <w:rPr>
                <w:rFonts w:cs="Calibri"/>
                <w:b/>
              </w:rPr>
              <w:t xml:space="preserve">        </w:t>
            </w:r>
            <w:r w:rsidRPr="004F0F3A">
              <w:rPr>
                <w:rFonts w:cs="Calibri"/>
              </w:rPr>
              <w:t xml:space="preserve">GE </w:t>
            </w:r>
            <w:proofErr w:type="spellStart"/>
            <w:r w:rsidRPr="004F0F3A">
              <w:rPr>
                <w:rFonts w:cs="Calibri"/>
              </w:rPr>
              <w:t>Signa</w:t>
            </w:r>
            <w:proofErr w:type="spellEnd"/>
            <w:r w:rsidRPr="004F0F3A">
              <w:rPr>
                <w:rFonts w:cs="Calibri"/>
              </w:rPr>
              <w:t xml:space="preserve"> 1,5 T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 w:rsidRPr="00261A3D">
              <w:rPr>
                <w:rFonts w:cs="Calibri"/>
                <w:b/>
                <w:i/>
              </w:rPr>
              <w:t xml:space="preserve">Digitálna </w:t>
            </w:r>
            <w:proofErr w:type="spellStart"/>
            <w:r w:rsidRPr="00261A3D">
              <w:rPr>
                <w:rFonts w:cs="Calibri"/>
                <w:b/>
                <w:i/>
              </w:rPr>
              <w:t>skiagrafia</w:t>
            </w:r>
            <w:proofErr w:type="spellEnd"/>
            <w:r w:rsidRPr="00261A3D">
              <w:rPr>
                <w:rFonts w:cs="Calibri"/>
                <w:b/>
                <w:i/>
              </w:rPr>
              <w:t>:</w:t>
            </w:r>
            <w:r w:rsidRPr="004F0F3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  </w:t>
            </w:r>
            <w:proofErr w:type="spellStart"/>
            <w:r w:rsidRPr="004F0F3A">
              <w:rPr>
                <w:rFonts w:cs="Calibri"/>
              </w:rPr>
              <w:t>Ysio</w:t>
            </w:r>
            <w:proofErr w:type="spellEnd"/>
            <w:r w:rsidRPr="004F0F3A">
              <w:rPr>
                <w:rFonts w:cs="Calibri"/>
              </w:rPr>
              <w:t xml:space="preserve"> Siemens – Urgent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</w:t>
            </w:r>
            <w:r w:rsidRPr="004F0F3A">
              <w:rPr>
                <w:rFonts w:cs="Calibri"/>
              </w:rPr>
              <w:t xml:space="preserve">New Tom </w:t>
            </w:r>
            <w:proofErr w:type="spellStart"/>
            <w:r w:rsidRPr="004F0F3A">
              <w:rPr>
                <w:rFonts w:cs="Calibri"/>
              </w:rPr>
              <w:t>Go</w:t>
            </w:r>
            <w:proofErr w:type="spellEnd"/>
            <w:r w:rsidRPr="004F0F3A">
              <w:rPr>
                <w:rFonts w:cs="Calibri"/>
              </w:rPr>
              <w:t xml:space="preserve"> 2D - Centrálne oddelenie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</w:t>
            </w:r>
            <w:proofErr w:type="spellStart"/>
            <w:r w:rsidRPr="004F0F3A">
              <w:rPr>
                <w:rFonts w:cs="Calibri"/>
              </w:rPr>
              <w:t>Lithoskop</w:t>
            </w:r>
            <w:proofErr w:type="spellEnd"/>
            <w:r w:rsidRPr="004F0F3A">
              <w:rPr>
                <w:rFonts w:cs="Calibri"/>
              </w:rPr>
              <w:t xml:space="preserve"> Siemens – Urologická Klinika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</w:t>
            </w:r>
            <w:proofErr w:type="spellStart"/>
            <w:r w:rsidRPr="004F0F3A">
              <w:rPr>
                <w:rFonts w:cs="Calibri"/>
              </w:rPr>
              <w:t>Arcadis</w:t>
            </w:r>
            <w:proofErr w:type="spellEnd"/>
            <w:r w:rsidRPr="004F0F3A">
              <w:rPr>
                <w:rFonts w:cs="Calibri"/>
              </w:rPr>
              <w:t xml:space="preserve"> </w:t>
            </w:r>
            <w:proofErr w:type="spellStart"/>
            <w:r w:rsidRPr="004F0F3A">
              <w:rPr>
                <w:rFonts w:cs="Calibri"/>
              </w:rPr>
              <w:t>Orbic</w:t>
            </w:r>
            <w:proofErr w:type="spellEnd"/>
            <w:r w:rsidRPr="004F0F3A">
              <w:rPr>
                <w:rFonts w:cs="Calibri"/>
              </w:rPr>
              <w:t xml:space="preserve"> 3D – Centrálne OP sály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</w:t>
            </w:r>
            <w:r w:rsidRPr="004F0F3A">
              <w:rPr>
                <w:rFonts w:cs="Calibri"/>
              </w:rPr>
              <w:t>BV Libra Philips – Centrálne OP sály</w:t>
            </w:r>
          </w:p>
          <w:p w:rsidR="00664063" w:rsidRPr="004F0F3A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</w:t>
            </w:r>
            <w:r w:rsidRPr="004F0F3A">
              <w:rPr>
                <w:rFonts w:cs="Calibri"/>
              </w:rPr>
              <w:t>BV Libra Philips – Centrálne OP sály</w:t>
            </w:r>
          </w:p>
          <w:p w:rsidR="00664063" w:rsidRDefault="00664063" w:rsidP="003279AC">
            <w:pPr>
              <w:pStyle w:val="Bezriadkovania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</w:t>
            </w:r>
            <w:r w:rsidRPr="004F0F3A">
              <w:rPr>
                <w:rFonts w:cs="Calibri"/>
              </w:rPr>
              <w:t>BV Libra Philips – Centrálne OP sály</w:t>
            </w:r>
          </w:p>
          <w:p w:rsidR="00664063" w:rsidRPr="00DE2E96" w:rsidRDefault="00664063" w:rsidP="003279AC">
            <w:pPr>
              <w:pStyle w:val="Bezriadkovania"/>
              <w:widowControl w:val="0"/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cs="Calibri"/>
                <w:color w:val="000000"/>
              </w:rPr>
            </w:pPr>
            <w:r w:rsidRPr="007B4AD5">
              <w:rPr>
                <w:rFonts w:cs="Calibri"/>
                <w:color w:val="000000"/>
              </w:rPr>
              <w:t>V druhom polroku 2019 pribud</w:t>
            </w:r>
            <w:r>
              <w:rPr>
                <w:rFonts w:cs="Calibri"/>
                <w:color w:val="000000"/>
              </w:rPr>
              <w:t>nú ďalšie digitálne modality  (</w:t>
            </w:r>
            <w:r w:rsidRPr="007B4AD5">
              <w:rPr>
                <w:rFonts w:cs="Calibri"/>
                <w:color w:val="000000"/>
              </w:rPr>
              <w:t>6 ks), ich pr</w:t>
            </w:r>
            <w:r>
              <w:rPr>
                <w:rFonts w:cs="Calibri"/>
                <w:color w:val="000000"/>
              </w:rPr>
              <w:t>ipojenie nesmie byť spoplatnené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  <w:rPr>
                <w:rFonts w:asciiTheme="minorHAnsi" w:hAnsiTheme="minorHAnsi" w:cstheme="minorHAnsi"/>
              </w:rPr>
            </w:pPr>
            <w:r w:rsidRPr="00132C6A">
              <w:rPr>
                <w:rFonts w:cs="Calibri"/>
                <w:color w:val="000000"/>
              </w:rPr>
              <w:t>Licenčne nelimitovaný počet pripojených modalít do systému</w:t>
            </w:r>
            <w:r>
              <w:rPr>
                <w:rFonts w:cs="Calibri"/>
                <w:color w:val="000000"/>
              </w:rPr>
              <w:t xml:space="preserve"> (neobmedzené pripájanie ďalších modalít do systému PACS, bez nutnosti zakúpenie ďalších licencií)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</w:pPr>
            <w:r>
              <w:rPr>
                <w:rFonts w:asciiTheme="minorHAnsi" w:hAnsiTheme="minorHAnsi" w:cstheme="minorHAnsi"/>
              </w:rPr>
              <w:t>P</w:t>
            </w:r>
            <w:r w:rsidRPr="00556E91">
              <w:rPr>
                <w:rFonts w:asciiTheme="minorHAnsi" w:hAnsiTheme="minorHAnsi" w:cstheme="minorHAnsi"/>
              </w:rPr>
              <w:t>rogram musí byť jazykovo lokalizovaný do slovenčiny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</w:pPr>
            <w:r w:rsidRPr="00556E91">
              <w:rPr>
                <w:rFonts w:asciiTheme="minorHAnsi" w:hAnsiTheme="minorHAnsi" w:cstheme="minorHAnsi"/>
              </w:rPr>
              <w:t>Všetky obrazové dáta konkrétneho pacienta musia byť zobrazené naraz súčasne zo všetkých modalít v obrazovom archíve, tak aby ich lekár nevyhľadával jednotlivo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</w:pPr>
            <w:r w:rsidRPr="00556E91">
              <w:rPr>
                <w:rFonts w:asciiTheme="minorHAnsi" w:hAnsiTheme="minorHAnsi" w:cstheme="minorHAnsi"/>
              </w:rPr>
              <w:t>Systém musí umožniť napaľovanie jednotlivých vyšetrení priamo z aplikácie PACS na „Pracovisko – napaľovanie CD a DVD médií“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</w:pPr>
            <w:r>
              <w:rPr>
                <w:rFonts w:cs="Calibri"/>
                <w:color w:val="000000"/>
              </w:rPr>
              <w:t>Z</w:t>
            </w:r>
            <w:r w:rsidRPr="00556E91">
              <w:rPr>
                <w:rFonts w:cs="Calibri"/>
                <w:color w:val="000000"/>
              </w:rPr>
              <w:t>achovanie a preklopenie integrácie s zálohovacím systémom pre automatické zálohovanie a obnovu dát z pások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E2E96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Z</w:t>
            </w:r>
            <w:r w:rsidRPr="00556E91">
              <w:rPr>
                <w:rFonts w:ascii="Calibri" w:hAnsi="Calibri" w:cs="Calibri"/>
                <w:color w:val="000000"/>
                <w:sz w:val="20"/>
              </w:rPr>
              <w:t xml:space="preserve">achovanie a preklopenie integrácie pre </w:t>
            </w:r>
            <w:proofErr w:type="spellStart"/>
            <w:r w:rsidRPr="00556E91">
              <w:rPr>
                <w:rFonts w:ascii="Calibri" w:hAnsi="Calibri" w:cs="Calibri"/>
                <w:color w:val="000000"/>
                <w:sz w:val="20"/>
              </w:rPr>
              <w:t>stagging</w:t>
            </w:r>
            <w:proofErr w:type="spellEnd"/>
            <w:r w:rsidRPr="00556E91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556E91">
              <w:rPr>
                <w:rFonts w:ascii="Calibri" w:hAnsi="Calibri" w:cs="Calibri"/>
                <w:color w:val="000000"/>
                <w:sz w:val="20"/>
              </w:rPr>
              <w:t>data</w:t>
            </w:r>
            <w:proofErr w:type="spellEnd"/>
            <w:r w:rsidRPr="00556E91">
              <w:rPr>
                <w:rFonts w:ascii="Calibri" w:hAnsi="Calibri" w:cs="Calibri"/>
                <w:color w:val="000000"/>
                <w:sz w:val="20"/>
              </w:rPr>
              <w:t xml:space="preserve"> medzi primárnym úložiskom dát (disk), sekundárnym úložiskom dát (disk) a t</w:t>
            </w:r>
            <w:r>
              <w:rPr>
                <w:rFonts w:ascii="Calibri" w:hAnsi="Calibri" w:cs="Calibri"/>
                <w:color w:val="000000"/>
                <w:sz w:val="20"/>
              </w:rPr>
              <w:t>erciárnym úložiskom dát (páska)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>
              <w:rPr>
                <w:rFonts w:ascii="Calibri" w:hAnsi="Calibri" w:cs="Calibri"/>
                <w:color w:val="000000"/>
                <w:sz w:val="20"/>
              </w:rPr>
              <w:t>V prípade ak uchádzač ponúkne iné riešenie ako doteraz používané, obstarávateľ si vyhradzuje právo o preukázanie a vyskúšanie všetkých požadovaných funkcionalít a požiadaviek.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</w:pPr>
            <w:r>
              <w:rPr>
                <w:rFonts w:cs="Calibri"/>
                <w:color w:val="000000"/>
              </w:rPr>
              <w:t>V prípade ak uchádzač ponúkne iné riešenie ako doteraz používané, požadujeme zaškolenie obsluhy v minimálnom rozsahu 30 pracovníkov RDG oddelenia a 70 pracovníkov medicínskych oddelení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664063" w:rsidRPr="00DD73D9" w:rsidRDefault="00664063" w:rsidP="003279AC">
            <w:pPr>
              <w:pStyle w:val="Bezriadkovania"/>
              <w:rPr>
                <w:rFonts w:cs="Calibri"/>
                <w:b/>
                <w:i/>
                <w:sz w:val="28"/>
              </w:rPr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Pr="000142E1" w:rsidRDefault="00664063" w:rsidP="003279AC">
            <w:pPr>
              <w:pStyle w:val="Bezriadkovania"/>
              <w:rPr>
                <w:sz w:val="24"/>
                <w:szCs w:val="24"/>
              </w:rPr>
            </w:pPr>
            <w:r w:rsidRPr="000142E1">
              <w:rPr>
                <w:rFonts w:cs="Calibri"/>
                <w:b/>
                <w:i/>
                <w:sz w:val="24"/>
                <w:szCs w:val="24"/>
              </w:rPr>
              <w:lastRenderedPageBreak/>
              <w:t>Zoznam požadovaných licencii a funkčností:</w:t>
            </w:r>
          </w:p>
        </w:tc>
      </w:tr>
      <w:tr w:rsidR="00664063" w:rsidTr="003279AC">
        <w:tc>
          <w:tcPr>
            <w:tcW w:w="6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both"/>
            </w:pPr>
            <w:r w:rsidRPr="00CF7A80">
              <w:rPr>
                <w:rFonts w:cs="Calibri"/>
                <w:b/>
                <w:color w:val="000000"/>
              </w:rPr>
              <w:t>75 000 vyšetrení ročne</w:t>
            </w:r>
            <w:r w:rsidRPr="00443E39">
              <w:rPr>
                <w:rFonts w:cs="Calibri"/>
                <w:color w:val="000000"/>
              </w:rPr>
              <w:t xml:space="preserve"> – udáva maximálny počet vyšetrení spracovaných PACS SW na ročnej báze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64063" w:rsidRPr="007A1769" w:rsidRDefault="00664063" w:rsidP="003279AC">
            <w:pPr>
              <w:pStyle w:val="Bezriadkovania"/>
              <w:rPr>
                <w:sz w:val="22"/>
                <w:szCs w:val="22"/>
              </w:rPr>
            </w:pP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Virtual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Reading</w:t>
            </w:r>
            <w:proofErr w:type="spellEnd"/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– </w:t>
            </w: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nelimitovaná licencia</w:t>
            </w:r>
          </w:p>
        </w:tc>
      </w:tr>
      <w:tr w:rsidR="00664063" w:rsidTr="003279AC">
        <w:tc>
          <w:tcPr>
            <w:tcW w:w="61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pStyle w:val="Odsekzoznamu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0" w:line="276" w:lineRule="auto"/>
              <w:ind w:left="1056"/>
              <w:jc w:val="left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460503">
              <w:rPr>
                <w:rFonts w:ascii="Calibri" w:hAnsi="Calibri" w:cs="Calibri"/>
                <w:color w:val="000000"/>
                <w:sz w:val="20"/>
              </w:rPr>
              <w:t>PACS licenčný profil pre rádiológov (pod profilom rozumej sadu funkcionalít)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Pr="0056194B" w:rsidRDefault="00664063" w:rsidP="003279AC">
            <w:pPr>
              <w:pStyle w:val="Bezriadkovania"/>
              <w:rPr>
                <w:b/>
                <w:sz w:val="22"/>
                <w:szCs w:val="22"/>
              </w:rPr>
            </w:pP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Lesion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Management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– 2 plávajúce licencie</w:t>
            </w:r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Pr="0056194B">
              <w:rPr>
                <w:rFonts w:cs="Calibri"/>
                <w:color w:val="000000"/>
              </w:rPr>
              <w:t>(plávajúca licencia znamená, že súčasne môžu v systéme pracovať toľkí užívatelia (podľa oprávnení), koľko máme týchto licencií)</w:t>
            </w: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443E39">
              <w:rPr>
                <w:rFonts w:cs="Calibri"/>
                <w:color w:val="000000"/>
              </w:rPr>
              <w:t>Nástroje na uľahčenie hodnotenia a sledovania rakovinových a iných lézií v CT a MR snímkach</w:t>
            </w:r>
            <w:r>
              <w:rPr>
                <w:rFonts w:cs="Calibri"/>
                <w:color w:val="000000"/>
              </w:rPr>
              <w:t>: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Rozsahové alebo dvojrozmerné merania a segmentácia </w:t>
            </w:r>
          </w:p>
          <w:p w:rsidR="00664063" w:rsidRDefault="00664063" w:rsidP="0066406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pľúca, pečeň, lymfa a celkový (mozog)</w:t>
            </w:r>
          </w:p>
          <w:p w:rsidR="00664063" w:rsidRDefault="00664063" w:rsidP="0066406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A271AB">
              <w:rPr>
                <w:rFonts w:ascii="Calibri" w:hAnsi="Calibri" w:cs="Calibri"/>
                <w:color w:val="000000"/>
                <w:sz w:val="20"/>
              </w:rPr>
              <w:t>jednoduchý vstup pre používateľa: jedno kliknutie, ťahaná čiara alebo obrys atď.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Schopnosť spárovať lézie medzi rôznymi dátovými súbormi (súčasnými a predchádzajúcimi)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Opravné nástroje na manuálnu manipuláciu a úpravy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Nástroje značenia: </w:t>
            </w:r>
          </w:p>
          <w:p w:rsidR="00664063" w:rsidRDefault="00664063" w:rsidP="0066406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Navigácia prostredníctvom výrazných lézií</w:t>
            </w:r>
          </w:p>
          <w:p w:rsidR="00664063" w:rsidRDefault="00664063" w:rsidP="0066406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Automatické sledovani</w:t>
            </w:r>
            <w:r>
              <w:rPr>
                <w:rFonts w:ascii="Calibri" w:hAnsi="Calibri" w:cs="Calibri"/>
                <w:color w:val="000000"/>
                <w:sz w:val="20"/>
              </w:rPr>
              <w:t>e, ktoré pomôže identifikovať a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porovnať nálezy zo súčasných a predchádzajúcich štúdií</w:t>
            </w:r>
          </w:p>
          <w:p w:rsidR="00664063" w:rsidRDefault="00664063" w:rsidP="0066406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A271AB">
              <w:rPr>
                <w:rFonts w:ascii="Calibri" w:hAnsi="Calibri" w:cs="Calibri"/>
                <w:color w:val="000000"/>
                <w:sz w:val="20"/>
              </w:rPr>
              <w:t>Nasledujúce výpočty na posúdenie veľkosti a zmeny objemu v priebehu času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Pr="007A1769" w:rsidRDefault="00664063" w:rsidP="003279AC">
            <w:pPr>
              <w:pStyle w:val="Bezriadkovania"/>
              <w:rPr>
                <w:sz w:val="22"/>
                <w:szCs w:val="22"/>
              </w:rPr>
            </w:pP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Teaching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Files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– 1 plávajúca licencia</w:t>
            </w:r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b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Umožňuje používateľom označiť konkrétne štúdie ako "učebné" štúdie.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40" w:line="276" w:lineRule="auto"/>
              <w:ind w:left="1066" w:hanging="357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Môžu byť usporiadané podľa kódov ACR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40" w:line="276" w:lineRule="auto"/>
              <w:ind w:left="1066" w:hanging="357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Parametre štúdie (časť tela, patológia) určené používateľom môžu byť získané neskôr pre príklady vyučovania spojené s týmito parametrami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40" w:line="276" w:lineRule="auto"/>
              <w:ind w:left="1066" w:hanging="357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Na študijnom oddelení sa zobrazuje samostatný priečinok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40" w:line="276" w:lineRule="auto"/>
              <w:ind w:left="1066" w:hanging="357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Vyhľadávacia tabuľka sa zobrazí po otvorení priečinka na vyhľadanie obrázkov so špecifickými patológiami a časťami tela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pStyle w:val="Odsekzoznamu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0" w:line="276" w:lineRule="auto"/>
              <w:ind w:left="1056"/>
              <w:jc w:val="left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A01C82">
              <w:rPr>
                <w:rFonts w:ascii="Calibri" w:hAnsi="Calibri" w:cs="Calibri"/>
                <w:color w:val="000000"/>
                <w:sz w:val="20"/>
              </w:rPr>
              <w:t>Je zachovaná anonymita pre štúdium v zložke výučby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Pr="007A1769" w:rsidRDefault="00664063" w:rsidP="003279AC">
            <w:pPr>
              <w:pStyle w:val="Bezriadkovania"/>
              <w:rPr>
                <w:sz w:val="22"/>
                <w:szCs w:val="22"/>
              </w:rPr>
            </w:pP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Volume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Matching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for</w:t>
            </w:r>
            <w:proofErr w:type="spellEnd"/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 xml:space="preserve"> VR</w:t>
            </w:r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A1769">
              <w:rPr>
                <w:rFonts w:cs="Calibri"/>
                <w:color w:val="000000"/>
                <w:sz w:val="22"/>
                <w:szCs w:val="22"/>
              </w:rPr>
              <w:t>Virtual</w:t>
            </w:r>
            <w:proofErr w:type="spellEnd"/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769">
              <w:rPr>
                <w:rFonts w:cs="Calibri"/>
                <w:color w:val="000000"/>
                <w:sz w:val="22"/>
                <w:szCs w:val="22"/>
              </w:rPr>
              <w:t>Reading</w:t>
            </w:r>
            <w:proofErr w:type="spellEnd"/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) </w:t>
            </w: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– 1 plávajúca licencia</w:t>
            </w:r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0" w:line="276" w:lineRule="auto"/>
              <w:ind w:left="1056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Zjednodušené porovnan</w:t>
            </w:r>
            <w:r>
              <w:rPr>
                <w:rFonts w:ascii="Calibri" w:hAnsi="Calibri" w:cs="Calibri"/>
                <w:color w:val="000000"/>
                <w:sz w:val="20"/>
              </w:rPr>
              <w:t>ie rozsahu údajov v MPR alebo v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režimoch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renderingu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objemu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Fusion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obrazu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Full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volumetric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registration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>, ktorá umožňuje kvalitné porovnanie 3D priestorov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Rozloženia prispôsobujúce sa používanej metóde porovnania, automatickú synchronizáciu ROI,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zoom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pre ľahšiu koreláciu výsledkov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F13613">
              <w:rPr>
                <w:rFonts w:ascii="Calibri" w:hAnsi="Calibri" w:cs="Calibri"/>
                <w:color w:val="000000"/>
                <w:sz w:val="20"/>
              </w:rPr>
              <w:t>Konfigurovateľné možnosti zobrazenia pre rýchle nastavenie predvolieb rozloženia používateľov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r w:rsidRPr="0056194B">
              <w:rPr>
                <w:rFonts w:cs="Calibri"/>
                <w:b/>
                <w:color w:val="000000"/>
                <w:sz w:val="22"/>
                <w:szCs w:val="22"/>
              </w:rPr>
              <w:t xml:space="preserve">PET/CT </w:t>
            </w:r>
            <w:proofErr w:type="spellStart"/>
            <w:r w:rsidRPr="0056194B">
              <w:rPr>
                <w:rFonts w:cs="Calibri"/>
                <w:b/>
                <w:color w:val="000000"/>
                <w:sz w:val="22"/>
                <w:szCs w:val="22"/>
              </w:rPr>
              <w:t>Fusion</w:t>
            </w:r>
            <w:proofErr w:type="spellEnd"/>
            <w:r w:rsidRPr="0056194B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194B">
              <w:rPr>
                <w:rFonts w:cs="Calibri"/>
                <w:b/>
                <w:color w:val="000000"/>
                <w:sz w:val="22"/>
                <w:szCs w:val="22"/>
              </w:rPr>
              <w:t>for</w:t>
            </w:r>
            <w:proofErr w:type="spellEnd"/>
            <w:r w:rsidRPr="0056194B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VR</w:t>
            </w:r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A1769">
              <w:rPr>
                <w:rFonts w:cs="Calibri"/>
                <w:color w:val="000000"/>
                <w:sz w:val="22"/>
                <w:szCs w:val="22"/>
              </w:rPr>
              <w:t>Virtual</w:t>
            </w:r>
            <w:proofErr w:type="spellEnd"/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1769">
              <w:rPr>
                <w:rFonts w:cs="Calibri"/>
                <w:color w:val="000000"/>
                <w:sz w:val="22"/>
                <w:szCs w:val="22"/>
              </w:rPr>
              <w:t>Reading</w:t>
            </w:r>
            <w:proofErr w:type="spellEnd"/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) </w:t>
            </w:r>
            <w:r w:rsidRPr="007A1769">
              <w:rPr>
                <w:rFonts w:cs="Calibri"/>
                <w:b/>
                <w:color w:val="000000"/>
                <w:sz w:val="22"/>
                <w:szCs w:val="22"/>
              </w:rPr>
              <w:t>– 1 plávajúca licencia</w:t>
            </w:r>
            <w:r w:rsidRPr="007A1769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Aplikácia výhradne určená na čítanie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workflow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pre PET / CT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Podpora zobrazovania a manipulácie s viacerými údajmi - špeciálne zobrazenia rozloženia pre čítanie PET / CT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fúzie PET a CT (pre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predregistrované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obrázky)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Prahová segmentácia optimalizovaná pre PET lézie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Výpočty štandardnej spotreby (SUV)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Synchronizované zobrazenia PET / CT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Porovnanie súčasného a predchádzajúceho zväzku (registrácie) s náhradou štúdie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Merania MTV a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TLGe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nastavenie predvolieb rozloženia používateľov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Modul - 3D </w:t>
            </w:r>
            <w:proofErr w:type="spellStart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>for</w:t>
            </w:r>
            <w:proofErr w:type="spellEnd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VR </w:t>
            </w:r>
            <w:r w:rsidRPr="007E695B">
              <w:rPr>
                <w:rFonts w:cs="Calibri"/>
                <w:color w:val="000000"/>
                <w:sz w:val="22"/>
                <w:szCs w:val="22"/>
              </w:rPr>
              <w:t>(</w:t>
            </w:r>
            <w:proofErr w:type="spellStart"/>
            <w:r w:rsidRPr="007E695B">
              <w:rPr>
                <w:rFonts w:cs="Calibri"/>
                <w:color w:val="000000"/>
                <w:sz w:val="22"/>
                <w:szCs w:val="22"/>
              </w:rPr>
              <w:t>Virtual</w:t>
            </w:r>
            <w:proofErr w:type="spellEnd"/>
            <w:r w:rsidRPr="007E695B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695B">
              <w:rPr>
                <w:rFonts w:cs="Calibri"/>
                <w:color w:val="000000"/>
                <w:sz w:val="22"/>
                <w:szCs w:val="22"/>
              </w:rPr>
              <w:t>Reading</w:t>
            </w:r>
            <w:proofErr w:type="spellEnd"/>
            <w:r w:rsidRPr="007E695B">
              <w:rPr>
                <w:rFonts w:cs="Calibri"/>
                <w:color w:val="000000"/>
                <w:sz w:val="22"/>
                <w:szCs w:val="22"/>
              </w:rPr>
              <w:t xml:space="preserve">) </w:t>
            </w:r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– </w:t>
            </w:r>
            <w:r>
              <w:rPr>
                <w:rFonts w:cs="Calibri"/>
                <w:b/>
                <w:color w:val="000000"/>
                <w:sz w:val="22"/>
                <w:szCs w:val="22"/>
              </w:rPr>
              <w:t>5</w:t>
            </w:r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plávajúc</w:t>
            </w:r>
            <w:r>
              <w:rPr>
                <w:rFonts w:cs="Calibri"/>
                <w:b/>
                <w:color w:val="000000"/>
                <w:sz w:val="22"/>
                <w:szCs w:val="22"/>
              </w:rPr>
              <w:t>ich</w:t>
            </w:r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licenci</w:t>
            </w:r>
            <w:r>
              <w:rPr>
                <w:rFonts w:cs="Calibri"/>
                <w:b/>
                <w:color w:val="000000"/>
                <w:sz w:val="22"/>
                <w:szCs w:val="22"/>
              </w:rPr>
              <w:t>í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1134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3D MIP,MPR (Maximum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Intensity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Protection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MultiPlanar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reconstruction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>) modul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1134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3D rekonštrukcia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>Vessel</w:t>
            </w:r>
            <w:proofErr w:type="spellEnd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>Tracking</w:t>
            </w:r>
            <w:proofErr w:type="spellEnd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module </w:t>
            </w:r>
            <w:proofErr w:type="spellStart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>for</w:t>
            </w:r>
            <w:proofErr w:type="spellEnd"/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3D</w:t>
            </w:r>
            <w:r w:rsidRPr="007E695B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>2</w:t>
            </w:r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plávajúc</w:t>
            </w:r>
            <w:r>
              <w:rPr>
                <w:rFonts w:cs="Calibri"/>
                <w:b/>
                <w:color w:val="000000"/>
                <w:sz w:val="22"/>
                <w:szCs w:val="22"/>
              </w:rPr>
              <w:t>e</w:t>
            </w:r>
            <w:r w:rsidRPr="007E695B">
              <w:rPr>
                <w:rFonts w:cs="Calibri"/>
                <w:b/>
                <w:color w:val="000000"/>
                <w:sz w:val="22"/>
                <w:szCs w:val="22"/>
              </w:rPr>
              <w:t xml:space="preserve"> licenci</w:t>
            </w:r>
            <w:r>
              <w:rPr>
                <w:rFonts w:cs="Calibri"/>
                <w:b/>
                <w:color w:val="000000"/>
                <w:sz w:val="22"/>
                <w:szCs w:val="22"/>
              </w:rPr>
              <w:t>e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Schopnosť sledovať cestu cez MIP (Maximum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Intensity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Projection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>) alebo vykreslený obraz (predovšetkým cievy)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Automatická segmentácia a identifikácia ciev krku a brucha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Schopnosť vytvoriť 3D zakrivenú rovinu MPR (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MultiPlanar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Reconstruction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-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Multiplanárna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rekonštrukcia) dráhy zobrazením prierezových snímok pozdĺž dráhy a otáčaním obrazu MIP pre rôzne pohľady na prierez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Definícia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oklúzie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- vyhlásenie </w:t>
            </w:r>
            <w:r>
              <w:rPr>
                <w:rFonts w:ascii="Calibri" w:hAnsi="Calibri" w:cs="Calibri"/>
                <w:color w:val="000000"/>
                <w:sz w:val="20"/>
              </w:rPr>
              <w:t>jednej alebo viacerých častí za 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oklúziu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pri definovaní cievy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Meranie aneuryzmy - kon</w:t>
            </w:r>
            <w:r>
              <w:rPr>
                <w:rFonts w:ascii="Calibri" w:hAnsi="Calibri" w:cs="Calibri"/>
                <w:color w:val="000000"/>
                <w:sz w:val="20"/>
              </w:rPr>
              <w:t>figurovateľný nástroj určený na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plánovanie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stentu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Merania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stenózy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a aneu</w:t>
            </w:r>
            <w:r>
              <w:rPr>
                <w:rFonts w:ascii="Calibri" w:hAnsi="Calibri" w:cs="Calibri"/>
                <w:color w:val="000000"/>
                <w:sz w:val="20"/>
              </w:rPr>
              <w:t>ryzmy sa automaticky kopírujú a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formátujú na správu vrátane minimálneho/maximálneho / priemerného priemeru, prierezu, dĺžky segmentu 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>Modul - CT Perfusion</w:t>
            </w:r>
            <w:r w:rsidRPr="002F3329">
              <w:rPr>
                <w:rFonts w:cs="Calibri"/>
                <w:b/>
                <w:sz w:val="22"/>
                <w:szCs w:val="22"/>
              </w:rPr>
              <w:t>5 – 1 plávajúca licencia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Perfúzne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farebné mapy: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tMIP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>, CBV, CBF, MTT, TTP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Automatická stredová čiara s nástrojmi na úpravu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Automatický výber vstupnej tepny a výstupnej žily pomocou nástrojov na úpravu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Nástroje Symetrickej ROI (zrkadlenie ROI) s kvantitatívnymi výsledkami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F3329">
              <w:rPr>
                <w:rFonts w:ascii="Calibri" w:hAnsi="Calibri" w:cs="Calibri"/>
                <w:color w:val="000000"/>
                <w:sz w:val="20"/>
              </w:rPr>
              <w:t>interaktívne grafy AIF / VOF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>Digital</w:t>
            </w:r>
            <w:proofErr w:type="spellEnd"/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>Subtraction</w:t>
            </w:r>
            <w:proofErr w:type="spellEnd"/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>Angiography</w:t>
            </w:r>
            <w:proofErr w:type="spellEnd"/>
            <w:r w:rsidRPr="002F3329">
              <w:rPr>
                <w:rFonts w:cs="Calibri"/>
                <w:b/>
                <w:color w:val="000000"/>
                <w:sz w:val="22"/>
                <w:szCs w:val="22"/>
              </w:rPr>
              <w:t xml:space="preserve"> – 1 plávajúca licencia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Aplikácia na diagnostikovanie a intervenciu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X-ray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angiography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pre jasnú vizualizáciu ciev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F3329">
              <w:rPr>
                <w:rFonts w:ascii="Calibri" w:hAnsi="Calibri" w:cs="Calibri"/>
                <w:color w:val="000000"/>
                <w:sz w:val="20"/>
              </w:rPr>
              <w:t>Podporované algoritmy odčítania: Priemerné (základ), Diferencovanie časového intervalu, Zmeny reverzného časového intervalu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>CD-direct</w:t>
            </w:r>
            <w:proofErr w:type="spellEnd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 – 1 plávajúca licencia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1071" w:hanging="357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CD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Direct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je u</w:t>
            </w:r>
            <w:r>
              <w:rPr>
                <w:rFonts w:ascii="Calibri" w:hAnsi="Calibri" w:cs="Calibri"/>
                <w:color w:val="000000"/>
                <w:sz w:val="20"/>
              </w:rPr>
              <w:t>rčený pre externé napaľovanie (n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ahrádza napríklad populárne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Perennity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SW, je možn</w:t>
            </w:r>
            <w:r>
              <w:rPr>
                <w:rFonts w:ascii="Calibri" w:hAnsi="Calibri" w:cs="Calibri"/>
                <w:color w:val="000000"/>
                <w:sz w:val="20"/>
              </w:rPr>
              <w:t>é použiť s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EPSON alebo RIMAGE)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Modul - DICOM </w:t>
            </w:r>
            <w:proofErr w:type="spellStart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>Worklist</w:t>
            </w:r>
            <w:proofErr w:type="spellEnd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 broker a HL7 – 1 plávajúca licencia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Modul určený na spracovanie a riadenie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Worklist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požiadaviek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</w:pPr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Modul - </w:t>
            </w:r>
            <w:proofErr w:type="spellStart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>Cluster</w:t>
            </w:r>
            <w:proofErr w:type="spellEnd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 : </w:t>
            </w:r>
            <w:proofErr w:type="spellStart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>Veritas</w:t>
            </w:r>
            <w:proofErr w:type="spellEnd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>Storage</w:t>
            </w:r>
            <w:proofErr w:type="spellEnd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>Foundation</w:t>
            </w:r>
            <w:proofErr w:type="spellEnd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 HA Standard </w:t>
            </w:r>
            <w:proofErr w:type="spellStart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>edition</w:t>
            </w:r>
            <w:proofErr w:type="spellEnd"/>
            <w:r w:rsidRPr="006E09F3">
              <w:rPr>
                <w:rFonts w:cs="Calibri"/>
                <w:b/>
                <w:color w:val="000000"/>
                <w:sz w:val="22"/>
                <w:szCs w:val="22"/>
              </w:rPr>
              <w:t xml:space="preserve"> – 1 plávajúca licencia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Je to licencia na dva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nody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servre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Veritas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cluster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slúži na zabezpečenie vysokej dostupnosti aplikácii a Oracle DB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Pr="00B91FB7" w:rsidRDefault="00664063" w:rsidP="003279AC">
            <w:pPr>
              <w:pStyle w:val="Bezriadkovania"/>
              <w:rPr>
                <w:sz w:val="21"/>
                <w:szCs w:val="21"/>
              </w:rPr>
            </w:pPr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 xml:space="preserve">Modul - </w:t>
            </w:r>
            <w:proofErr w:type="spellStart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>Archiving</w:t>
            </w:r>
            <w:proofErr w:type="spellEnd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>Veritas</w:t>
            </w:r>
            <w:proofErr w:type="spellEnd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>NetBackup</w:t>
            </w:r>
            <w:proofErr w:type="spellEnd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 xml:space="preserve"> server s CSH </w:t>
            </w:r>
            <w:proofErr w:type="spellStart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>plugin</w:t>
            </w:r>
            <w:proofErr w:type="spellEnd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>for</w:t>
            </w:r>
            <w:proofErr w:type="spellEnd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>backup</w:t>
            </w:r>
            <w:proofErr w:type="spellEnd"/>
            <w:r w:rsidRPr="00B91FB7">
              <w:rPr>
                <w:rFonts w:cs="Calibri"/>
                <w:b/>
                <w:color w:val="000000"/>
                <w:sz w:val="21"/>
                <w:szCs w:val="21"/>
              </w:rPr>
              <w:t xml:space="preserve"> – 1 plávajúca licencia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Default="00664063" w:rsidP="0066406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Licencia zálohovacieho SW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Veritas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NetBackup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spolu s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plug-in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pre automatické ukladanie a obnovu dát z páskového robota, pre účely dlhodobého zálohovania na páske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64063" w:rsidRPr="00697E3A" w:rsidRDefault="00664063" w:rsidP="003279AC">
            <w:pPr>
              <w:pStyle w:val="Bezriadkovania"/>
              <w:rPr>
                <w:rFonts w:cs="Calibri"/>
                <w:b/>
                <w:i/>
                <w:sz w:val="24"/>
              </w:rPr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Pr="004944F3" w:rsidRDefault="00664063" w:rsidP="003279AC">
            <w:pPr>
              <w:pStyle w:val="Bezriadkovania"/>
              <w:rPr>
                <w:rFonts w:cs="Calibri"/>
                <w:b/>
                <w:sz w:val="24"/>
              </w:rPr>
            </w:pPr>
            <w:r w:rsidRPr="004944F3">
              <w:rPr>
                <w:rFonts w:cs="Calibri"/>
                <w:b/>
                <w:sz w:val="24"/>
              </w:rPr>
              <w:t>Klient (plnohodnotný) – neobmedzená licencia</w:t>
            </w:r>
          </w:p>
          <w:p w:rsidR="00664063" w:rsidRPr="00132C6A" w:rsidRDefault="00664063" w:rsidP="003279AC">
            <w:pPr>
              <w:widowControl w:val="0"/>
              <w:autoSpaceDE w:val="0"/>
              <w:autoSpaceDN w:val="0"/>
              <w:adjustRightInd w:val="0"/>
              <w:spacing w:after="40"/>
              <w:jc w:val="left"/>
              <w:rPr>
                <w:rFonts w:ascii="Calibri" w:hAnsi="Calibri" w:cs="Calibri"/>
                <w:i/>
                <w:sz w:val="20"/>
              </w:rPr>
            </w:pPr>
            <w:r w:rsidRPr="00443E39">
              <w:rPr>
                <w:rFonts w:ascii="Calibri" w:hAnsi="Calibri" w:cs="Calibri"/>
                <w:i/>
                <w:sz w:val="20"/>
              </w:rPr>
              <w:t>Požiadavky na obraz</w:t>
            </w:r>
            <w:r>
              <w:rPr>
                <w:rFonts w:ascii="Calibri" w:hAnsi="Calibri" w:cs="Calibri"/>
                <w:i/>
                <w:sz w:val="20"/>
              </w:rPr>
              <w:t>ový archív PACS a jeho klienta: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132C6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Požadujeme 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HL7 a DICOM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interface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>Možnosť prijatia a odoslanie štúdie z akéhokoľvek DICOM 3.0 kompatib</w:t>
            </w:r>
            <w:r w:rsidRPr="00B91FB7">
              <w:rPr>
                <w:rFonts w:cs="Calibri"/>
                <w:color w:val="000000"/>
              </w:rPr>
              <w:t>ilného</w:t>
            </w:r>
            <w:r w:rsidRPr="00443E39">
              <w:rPr>
                <w:rFonts w:cs="Calibri"/>
                <w:color w:val="000000"/>
              </w:rPr>
              <w:t xml:space="preserve"> zariadenia, t.j. podpora otvorenej DICOM architektúry pre prijatie a odoslanie DICOM dát všetkými zariadenia podporujúcimi DICOM protokol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91FB7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FF0000"/>
                <w:sz w:val="20"/>
              </w:rPr>
            </w:pPr>
            <w:r w:rsidRPr="00B91FB7">
              <w:rPr>
                <w:rFonts w:ascii="Calibri" w:hAnsi="Calibri" w:cs="Calibri"/>
                <w:color w:val="000000"/>
                <w:sz w:val="20"/>
              </w:rPr>
              <w:t xml:space="preserve">HL-7 </w:t>
            </w:r>
            <w:proofErr w:type="spellStart"/>
            <w:r w:rsidRPr="00B91FB7">
              <w:rPr>
                <w:rFonts w:ascii="Calibri" w:hAnsi="Calibri" w:cs="Calibri"/>
                <w:color w:val="000000"/>
                <w:sz w:val="20"/>
              </w:rPr>
              <w:t>interface</w:t>
            </w:r>
            <w:proofErr w:type="spellEnd"/>
            <w:r w:rsidRPr="00B91FB7">
              <w:rPr>
                <w:rFonts w:ascii="Calibri" w:hAnsi="Calibri" w:cs="Calibri"/>
                <w:color w:val="000000"/>
                <w:sz w:val="20"/>
              </w:rPr>
              <w:t xml:space="preserve"> (s  alebo bez broker) nie je limitovaný počtom pripojených zariadení. Obrázky a štúdie  a pod. obsadzujú centrálne úložisko a databázu na centrálnom PACS serveri, aby ich bolo možné jednoducho monitorovať a riadiť, a tak zabezpečiť manažment celého systému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91FB7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CD4F42">
              <w:rPr>
                <w:rFonts w:ascii="Calibri" w:hAnsi="Calibri" w:cs="Calibri"/>
                <w:color w:val="000000"/>
                <w:sz w:val="20"/>
              </w:rPr>
              <w:t xml:space="preserve">Spracovanie dát a </w:t>
            </w:r>
            <w:proofErr w:type="spellStart"/>
            <w:r w:rsidRPr="00CD4F42">
              <w:rPr>
                <w:rFonts w:ascii="Calibri" w:hAnsi="Calibri" w:cs="Calibri"/>
                <w:color w:val="000000"/>
                <w:sz w:val="20"/>
              </w:rPr>
              <w:t>postprocesing</w:t>
            </w:r>
            <w:proofErr w:type="spellEnd"/>
            <w:r w:rsidRPr="00CD4F42">
              <w:rPr>
                <w:rFonts w:ascii="Calibri" w:hAnsi="Calibri" w:cs="Calibri"/>
                <w:color w:val="000000"/>
                <w:sz w:val="20"/>
              </w:rPr>
              <w:t xml:space="preserve"> musia prebiehať na centrálnom PACS serveri, nie lokálne - bez nutnosti sťahovania dát na klienta (požiadavka GDPR</w:t>
            </w:r>
            <w:r>
              <w:rPr>
                <w:rFonts w:ascii="Calibri" w:hAnsi="Calibri" w:cs="Calibri"/>
                <w:color w:val="000000"/>
                <w:sz w:val="20"/>
              </w:rPr>
              <w:t>,</w:t>
            </w:r>
            <w:r w:rsidRPr="00CD4F42">
              <w:rPr>
                <w:rFonts w:ascii="Calibri" w:hAnsi="Calibri" w:cs="Calibri"/>
                <w:color w:val="000000"/>
                <w:sz w:val="20"/>
              </w:rPr>
              <w:t xml:space="preserve"> kybernetickej bezpečnosti a existujúcich zákonov)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D4F42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2E50B9">
              <w:rPr>
                <w:rFonts w:ascii="Calibri" w:hAnsi="Calibri" w:cs="Calibri"/>
                <w:color w:val="000000"/>
                <w:sz w:val="20"/>
              </w:rPr>
              <w:t>Prehliadač nie je viazaný na počítač, ale na lekára (užívateľ získa všetky pridelené práva po prihlásení sa na ľubovoľnej stanici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A51E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Užívateľské nastavenia (klient, obrazovka, farby, skratky, nástroje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a.i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.) ostávajú zachované pri prihlásení z ľubovoľného miesta (PC, zariadenia)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 xml:space="preserve">Možnosť okamžitého prístupu k uloženým dátam, archivovaným </w:t>
            </w:r>
            <w:r w:rsidRPr="00B91FB7">
              <w:rPr>
                <w:rFonts w:cs="Calibri"/>
                <w:color w:val="000000"/>
              </w:rPr>
              <w:t>štúdiám</w:t>
            </w:r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online</w:t>
            </w:r>
            <w:proofErr w:type="spellEnd"/>
            <w:r>
              <w:rPr>
                <w:rFonts w:cs="Calibri"/>
                <w:color w:val="000000"/>
              </w:rPr>
              <w:t xml:space="preserve"> archív)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pStyle w:val="Bezriadkovania"/>
              <w:jc w:val="both"/>
              <w:rPr>
                <w:rFonts w:cs="Calibri"/>
                <w:color w:val="000000"/>
              </w:rPr>
            </w:pPr>
            <w:proofErr w:type="spellStart"/>
            <w:r w:rsidRPr="002E50B9">
              <w:rPr>
                <w:rFonts w:cs="Calibri"/>
                <w:color w:val="000000"/>
              </w:rPr>
              <w:t>Online</w:t>
            </w:r>
            <w:proofErr w:type="spellEnd"/>
            <w:r w:rsidRPr="002E50B9">
              <w:rPr>
                <w:rFonts w:cs="Calibri"/>
                <w:color w:val="000000"/>
              </w:rPr>
              <w:t xml:space="preserve"> vyhľadávací </w:t>
            </w:r>
            <w:proofErr w:type="spellStart"/>
            <w:r w:rsidRPr="002E50B9">
              <w:rPr>
                <w:rFonts w:cs="Calibri"/>
                <w:color w:val="000000"/>
              </w:rPr>
              <w:t>engine</w:t>
            </w:r>
            <w:proofErr w:type="spellEnd"/>
            <w:r w:rsidRPr="002E50B9">
              <w:rPr>
                <w:rFonts w:cs="Calibri"/>
                <w:color w:val="000000"/>
              </w:rPr>
              <w:t xml:space="preserve"> pre uložené dáta (možnosť vyhľadávania štúdie zadaním identifikačných údajov – minimálne Meno, Priezvisko, ID číslo, Dátum narodenia, Modalita, Dátumový interval)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E4496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obmedzenia prístupu k dátam pacienta na základe definovaných 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práv (na užívateľa, na 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skup</w:t>
            </w:r>
            <w:r>
              <w:rPr>
                <w:rFonts w:ascii="Calibri" w:hAnsi="Calibri" w:cs="Calibri"/>
                <w:color w:val="000000"/>
                <w:sz w:val="20"/>
              </w:rPr>
              <w:t>i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n</w:t>
            </w:r>
            <w:r>
              <w:rPr>
                <w:rFonts w:ascii="Calibri" w:hAnsi="Calibri" w:cs="Calibri"/>
                <w:color w:val="000000"/>
                <w:sz w:val="20"/>
              </w:rPr>
              <w:t>u užívateľov)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, – požiadavka GDPR</w:t>
            </w:r>
            <w:r>
              <w:rPr>
                <w:rFonts w:ascii="Calibri" w:hAnsi="Calibri" w:cs="Calibri"/>
                <w:color w:val="000000"/>
                <w:sz w:val="20"/>
              </w:rPr>
              <w:t>,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CD4F42">
              <w:rPr>
                <w:rFonts w:ascii="Calibri" w:hAnsi="Calibri" w:cs="Calibri"/>
                <w:color w:val="000000"/>
                <w:sz w:val="20"/>
              </w:rPr>
              <w:t>kybernetickej bez</w:t>
            </w:r>
            <w:r>
              <w:rPr>
                <w:rFonts w:ascii="Calibri" w:hAnsi="Calibri" w:cs="Calibri"/>
                <w:color w:val="000000"/>
                <w:sz w:val="20"/>
              </w:rPr>
              <w:t>pečnosti a existujúcich zákonov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proofErr w:type="spellStart"/>
            <w:r w:rsidRPr="00443E39">
              <w:rPr>
                <w:rFonts w:cs="Calibri"/>
                <w:color w:val="000000"/>
              </w:rPr>
              <w:t>Auditovanie</w:t>
            </w:r>
            <w:proofErr w:type="spellEnd"/>
            <w:r w:rsidRPr="00443E39">
              <w:rPr>
                <w:rFonts w:cs="Calibri"/>
                <w:color w:val="000000"/>
              </w:rPr>
              <w:t xml:space="preserve"> prístupu k dátam pacienta </w:t>
            </w:r>
            <w:r>
              <w:rPr>
                <w:rFonts w:cstheme="minorHAnsi"/>
              </w:rPr>
              <w:t xml:space="preserve">(požiadavka GDPR, kybernetickej bezpečnosti </w:t>
            </w:r>
            <w:r w:rsidRPr="00443E39">
              <w:rPr>
                <w:rFonts w:cs="Calibri"/>
                <w:color w:val="000000"/>
              </w:rPr>
              <w:t>a existujúcich zákonov</w:t>
            </w:r>
            <w:r>
              <w:rPr>
                <w:rFonts w:cstheme="minorHAnsi"/>
              </w:rPr>
              <w:t>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E4496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obmedzenia prístupu k funkcionalitám systému s väzbou na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role definované v systéme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E4496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Kolaboratívne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funkcionality – prevzatie vlastníctva štúdie, označenie už p</w:t>
            </w:r>
            <w:r>
              <w:rPr>
                <w:rFonts w:ascii="Calibri" w:hAnsi="Calibri" w:cs="Calibri"/>
                <w:color w:val="000000"/>
                <w:sz w:val="20"/>
              </w:rPr>
              <w:t>o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zre</w:t>
            </w:r>
            <w:r>
              <w:rPr>
                <w:rFonts w:ascii="Calibri" w:hAnsi="Calibri" w:cs="Calibri"/>
                <w:color w:val="000000"/>
                <w:sz w:val="20"/>
              </w:rPr>
              <w:t>t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ých štúd</w:t>
            </w:r>
            <w:r>
              <w:rPr>
                <w:rFonts w:ascii="Calibri" w:hAnsi="Calibri" w:cs="Calibri"/>
                <w:color w:val="000000"/>
                <w:sz w:val="20"/>
              </w:rPr>
              <w:t>ií, zdieľanie komentárov štúdií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E4496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vytvárania si vlastných zoznamov štúdii na základe vlastných preferencii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>Podpora 128-bitovej enkrypcie - prenos dát je zabezpečený 128 bitovou enkrypciou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E4496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viacerých VPN pripojených na viacero vzdialených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lokácií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309AF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E4496A">
              <w:rPr>
                <w:rFonts w:ascii="Calibri" w:hAnsi="Calibri" w:cs="Calibri"/>
                <w:color w:val="000000"/>
                <w:sz w:val="20"/>
              </w:rPr>
              <w:t xml:space="preserve">Porovnanie starých štúdii je dostupné cez služby web servera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A018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Pokročilé funkcionality ako ROI,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Cross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localize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advanced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hanging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sú podporované priamo na web servery –&gt; nižšia záťaž na klienta, nižšie požiadavky na HW vybavenie klienta, nižšie požiadavky na prenos objemu dát cez sieťové pripojenie, </w:t>
            </w:r>
            <w:r>
              <w:rPr>
                <w:rFonts w:ascii="Calibri" w:hAnsi="Calibri" w:cs="Calibri"/>
                <w:color w:val="000000"/>
                <w:sz w:val="20"/>
              </w:rPr>
              <w:t>vyššia plynulosť ovládania aj v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prípade slabšej konektivity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A018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Pravidlá automatického spracovania štúdii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Manažment manipulácie s obrazovým obsahom:  </w:t>
            </w:r>
          </w:p>
          <w:p w:rsidR="00664063" w:rsidRDefault="00664063" w:rsidP="0066406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distribúcie obsahu z jedného zdroja na viac cieľov</w:t>
            </w:r>
          </w:p>
          <w:p w:rsidR="00664063" w:rsidRDefault="00664063" w:rsidP="0066406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routing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na základe vopred definovaných pravidiel</w:t>
            </w:r>
          </w:p>
          <w:p w:rsidR="00664063" w:rsidRDefault="00664063" w:rsidP="0066406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sledovania prenosu, alebo opakovaného prenosu dát</w:t>
            </w:r>
          </w:p>
          <w:p w:rsidR="00664063" w:rsidRDefault="00664063" w:rsidP="0066406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Podpora bezpečného presunu obrazového obsahu na základe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požiadaviek definovaných HIPPA (</w:t>
            </w:r>
            <w:r w:rsidRPr="007A327C">
              <w:rPr>
                <w:rFonts w:ascii="Calibri" w:hAnsi="Calibri" w:cs="Calibri"/>
                <w:color w:val="000000"/>
                <w:sz w:val="20"/>
              </w:rPr>
              <w:t>HIP</w:t>
            </w:r>
            <w:r>
              <w:rPr>
                <w:rFonts w:ascii="Calibri" w:hAnsi="Calibri" w:cs="Calibri"/>
                <w:color w:val="000000"/>
                <w:sz w:val="20"/>
              </w:rPr>
              <w:t>A</w:t>
            </w:r>
            <w:r w:rsidRPr="007A327C">
              <w:rPr>
                <w:rFonts w:ascii="Calibri" w:hAnsi="Calibri" w:cs="Calibri"/>
                <w:color w:val="000000"/>
                <w:sz w:val="20"/>
              </w:rPr>
              <w:t xml:space="preserve">A – </w:t>
            </w:r>
            <w:proofErr w:type="spellStart"/>
            <w:r w:rsidRPr="007A327C">
              <w:rPr>
                <w:rFonts w:ascii="Calibri" w:hAnsi="Calibri" w:cs="Calibri"/>
                <w:color w:val="000000"/>
                <w:sz w:val="20"/>
              </w:rPr>
              <w:t>Health</w:t>
            </w:r>
            <w:proofErr w:type="spellEnd"/>
            <w:r w:rsidRPr="007A327C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7A327C">
              <w:rPr>
                <w:rFonts w:ascii="Calibri" w:hAnsi="Calibri" w:cs="Calibri"/>
                <w:color w:val="000000"/>
                <w:sz w:val="20"/>
              </w:rPr>
              <w:t>Insurance</w:t>
            </w:r>
            <w:proofErr w:type="spellEnd"/>
            <w:r w:rsidRPr="007A327C">
              <w:rPr>
                <w:rFonts w:ascii="Calibri" w:hAnsi="Calibri" w:cs="Calibri"/>
                <w:color w:val="000000"/>
                <w:sz w:val="20"/>
              </w:rPr>
              <w:t xml:space="preserve"> Portability and </w:t>
            </w:r>
            <w:proofErr w:type="spellStart"/>
            <w:r w:rsidRPr="007A327C">
              <w:rPr>
                <w:rFonts w:ascii="Calibri" w:hAnsi="Calibri" w:cs="Calibri"/>
                <w:color w:val="000000"/>
                <w:sz w:val="20"/>
              </w:rPr>
              <w:t>Accountability</w:t>
            </w:r>
            <w:proofErr w:type="spellEnd"/>
            <w:r w:rsidRPr="007A327C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7A327C">
              <w:rPr>
                <w:rFonts w:ascii="Calibri" w:hAnsi="Calibri" w:cs="Calibri"/>
                <w:color w:val="000000"/>
                <w:sz w:val="20"/>
              </w:rPr>
              <w:t>Act</w:t>
            </w:r>
            <w:proofErr w:type="spellEnd"/>
            <w:r w:rsidRPr="007A327C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7A327C">
              <w:rPr>
                <w:rFonts w:ascii="Calibri" w:hAnsi="Calibri" w:cs="Calibri"/>
                <w:color w:val="000000"/>
                <w:sz w:val="20"/>
              </w:rPr>
              <w:t>of</w:t>
            </w:r>
            <w:proofErr w:type="spellEnd"/>
            <w:r w:rsidRPr="007A327C">
              <w:rPr>
                <w:rFonts w:ascii="Calibri" w:hAnsi="Calibri" w:cs="Calibri"/>
                <w:color w:val="000000"/>
                <w:sz w:val="20"/>
              </w:rPr>
              <w:t xml:space="preserve"> 199</w:t>
            </w:r>
            <w:r>
              <w:rPr>
                <w:rFonts w:ascii="Calibri" w:hAnsi="Calibri" w:cs="Calibri"/>
                <w:color w:val="000000"/>
                <w:sz w:val="20"/>
              </w:rPr>
              <w:t>6)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A018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Neobmedzená podpora pre rozšírenie diskovej kapacity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A018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Podpora kompresie uložených dát - obsahuje kompresnú technológiu na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zníženie objemu dát a času nutného k stiahnutiu obsahu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A018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Vstavaný systém monitoringu - informuje administrátora v prípade vzniku problémov cez e-mail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BA018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Zabezpečenie vysokej aplikačnej dostupnosti systému formou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clustering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 xml:space="preserve">Zabezpečenie vysokej dostupnosti databázy systému formou </w:t>
            </w:r>
            <w:proofErr w:type="spellStart"/>
            <w:r w:rsidRPr="00443E39">
              <w:rPr>
                <w:rFonts w:cs="Calibri"/>
                <w:color w:val="000000"/>
              </w:rPr>
              <w:t>clustering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 xml:space="preserve">Zabezpečenie vysokej dostupnosti úložiska systému formou </w:t>
            </w:r>
            <w:proofErr w:type="spellStart"/>
            <w:r w:rsidRPr="00443E39">
              <w:rPr>
                <w:rFonts w:cs="Calibri"/>
                <w:color w:val="000000"/>
              </w:rPr>
              <w:t>clustering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pStyle w:val="Bezriadkovania"/>
              <w:jc w:val="both"/>
              <w:rPr>
                <w:rFonts w:cs="Calibri"/>
                <w:color w:val="000000"/>
              </w:rPr>
            </w:pPr>
            <w:r w:rsidRPr="002E50B9">
              <w:rPr>
                <w:rFonts w:cs="Calibri"/>
                <w:color w:val="000000"/>
              </w:rPr>
              <w:t>Riešenie archivácie – primárne</w:t>
            </w:r>
            <w:r>
              <w:rPr>
                <w:rFonts w:cs="Calibri"/>
                <w:color w:val="000000"/>
              </w:rPr>
              <w:t>, sekundárne a</w:t>
            </w:r>
            <w:r w:rsidRPr="002E50B9">
              <w:rPr>
                <w:rFonts w:cs="Calibri"/>
                <w:color w:val="000000"/>
              </w:rPr>
              <w:t xml:space="preserve"> terciárne úložisko – úložiská máme k dispozícii, požadujeme zabezpečiť automatické ukladanie na všetky úložiská pomocou nastavených pravidiel – aktuálne štúdie (napr. min. jeden a pol roka od dnešného dňa alebo kapacitným obmedzením – do tohto % obsadenia kapacity úložiska) mať prístupné na primárnom, následne sekundárnom úložisku a všetk</w:t>
            </w:r>
            <w:r>
              <w:rPr>
                <w:rFonts w:cs="Calibri"/>
                <w:color w:val="000000"/>
              </w:rPr>
              <w:t>y štúdie na terciálnom úložisku.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901BCC" w:rsidRDefault="00664063" w:rsidP="003279A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V prípade potreby,  možnosť prípravy -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load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dát vopred na ich spracovanie – porovnanie vyšetrení. A to z dlhodobého archívu, sekundárneho úložiska, alebo vzdialeného centralizovaného úložiska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901BCC" w:rsidRDefault="00664063" w:rsidP="003279A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Systém automatického zálohovania sys</w:t>
            </w:r>
            <w:r>
              <w:rPr>
                <w:rFonts w:ascii="Calibri" w:hAnsi="Calibri" w:cs="Calibri"/>
                <w:color w:val="000000"/>
                <w:sz w:val="20"/>
              </w:rPr>
              <w:t>tému a celého úložiska štúdii a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databázy </w:t>
            </w:r>
            <w:r>
              <w:rPr>
                <w:rFonts w:ascii="Calibri" w:hAnsi="Calibri" w:cs="Calibri"/>
                <w:color w:val="000000"/>
                <w:sz w:val="20"/>
              </w:rPr>
              <w:t>(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požiadavka GDPR</w:t>
            </w:r>
            <w:r>
              <w:rPr>
                <w:rFonts w:ascii="Calibri" w:hAnsi="Calibri" w:cs="Calibri"/>
                <w:color w:val="000000"/>
                <w:sz w:val="20"/>
              </w:rPr>
              <w:t>, kybernetickej bezpečnosti a existujúcich zákonov)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901BCC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2A0315">
              <w:rPr>
                <w:rFonts w:ascii="Calibri" w:hAnsi="Calibri" w:cs="Calibri"/>
                <w:color w:val="000000"/>
                <w:sz w:val="20"/>
              </w:rPr>
              <w:t xml:space="preserve">Flexibilné </w:t>
            </w:r>
            <w:proofErr w:type="spellStart"/>
            <w:r w:rsidRPr="002A0315">
              <w:rPr>
                <w:rFonts w:ascii="Calibri" w:hAnsi="Calibri" w:cs="Calibri"/>
                <w:color w:val="000000"/>
                <w:sz w:val="20"/>
              </w:rPr>
              <w:t>licencovanie</w:t>
            </w:r>
            <w:proofErr w:type="spellEnd"/>
            <w:r w:rsidRPr="002A0315">
              <w:rPr>
                <w:rFonts w:ascii="Calibri" w:hAnsi="Calibri" w:cs="Calibri"/>
                <w:color w:val="000000"/>
                <w:sz w:val="20"/>
              </w:rPr>
              <w:t xml:space="preserve"> – raz ročne je možné meniť počet potrebného počtu licencii, väčšina licencia je typu </w:t>
            </w:r>
            <w:proofErr w:type="spellStart"/>
            <w:r w:rsidRPr="002A0315">
              <w:rPr>
                <w:rFonts w:ascii="Calibri" w:hAnsi="Calibri" w:cs="Calibri"/>
                <w:color w:val="000000"/>
                <w:sz w:val="20"/>
              </w:rPr>
              <w:t>floating</w:t>
            </w:r>
            <w:proofErr w:type="spellEnd"/>
            <w:r w:rsidRPr="002A0315">
              <w:rPr>
                <w:rFonts w:ascii="Calibri" w:hAnsi="Calibri" w:cs="Calibri"/>
                <w:color w:val="000000"/>
                <w:sz w:val="20"/>
              </w:rPr>
              <w:t xml:space="preserve"> t.j. plávajúca.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901BCC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integrácie s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Active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Directory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F91A4D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Worklist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pre modality podporujúce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Worklist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664063" w:rsidRPr="00F91A4D" w:rsidRDefault="00664063" w:rsidP="003279AC">
            <w:pPr>
              <w:pStyle w:val="Bezriadkovania"/>
              <w:rPr>
                <w:rFonts w:cs="Calibri"/>
                <w:b/>
                <w:i/>
                <w:sz w:val="28"/>
              </w:rPr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Pr="00192F3B" w:rsidRDefault="00664063" w:rsidP="003279AC">
            <w:pPr>
              <w:pStyle w:val="Bezriadkovania"/>
              <w:rPr>
                <w:sz w:val="24"/>
                <w:szCs w:val="24"/>
              </w:rPr>
            </w:pPr>
            <w:r w:rsidRPr="00192F3B">
              <w:rPr>
                <w:rFonts w:cs="Calibri"/>
                <w:b/>
                <w:sz w:val="24"/>
                <w:szCs w:val="24"/>
              </w:rPr>
              <w:t>Požiadavky na klienta: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F91A4D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Automatická aktualizácia klientov po aktualizácii servera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Štúdie sa „vyťahujú“ z centrálneho úložiska a DB z akéhokoľvek PC v LAN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prijatia, prezerania a manipulácie dát prijatých z DICOM modalít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prehliadania monochromatických, alebo farebných štúdii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viacerých zobrazovacích jednotiek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Zobrazenie štúdii pozostávajúcich z jedného alebo viacerých obrázkov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tlače na lokálne, 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lebo vzdialené DICOM tlačiarne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>Možnosť pridania komentárov – textom i kresbou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D957FA">
              <w:rPr>
                <w:rFonts w:ascii="Calibri" w:hAnsi="Calibri" w:cs="Calibri"/>
                <w:color w:val="000000"/>
                <w:sz w:val="20"/>
              </w:rPr>
              <w:t xml:space="preserve">Podpora porovnávania viacerých štúdii v jednom čase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nasledovných funkcionalít: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pan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, zväčšenia, zmenšenia, 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window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>/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level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, video, merania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D957FA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pridania hlasových komentárov synchronizovaných s pohybom myši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nastavenia špecifickej akcie na vybrané t</w:t>
            </w:r>
            <w:r>
              <w:rPr>
                <w:rFonts w:ascii="Calibri" w:hAnsi="Calibri" w:cs="Calibri"/>
                <w:color w:val="000000"/>
                <w:sz w:val="20"/>
              </w:rPr>
              <w:t>lačidlo klávesnice, alebo myši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pStyle w:val="Bezriadkovania"/>
              <w:jc w:val="both"/>
              <w:rPr>
                <w:rFonts w:cs="Calibri"/>
                <w:color w:val="000000"/>
              </w:rPr>
            </w:pPr>
            <w:r w:rsidRPr="00443E39">
              <w:rPr>
                <w:rFonts w:cs="Calibri"/>
                <w:color w:val="000000"/>
              </w:rPr>
              <w:t>Náhľady pre rýchlu orientáciu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>Možnosť presmerovania, štúdii, obrázkov, sérii na inú pracovnú stanicu, alebo do archívu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Jednoduchý a rýchly prístup ku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všetkým DICOM poliam každého z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obrázkov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automatického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prednačítania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štúdii z archívu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meraní ROI </w:t>
            </w:r>
            <w:r>
              <w:rPr>
                <w:rFonts w:ascii="Calibri" w:hAnsi="Calibri" w:cs="Calibri"/>
                <w:color w:val="000000"/>
                <w:sz w:val="20"/>
              </w:rPr>
              <w:t>(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Region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of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Interest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Možnosť vyvárania kľúčových sérii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Komentáre hlasové a viažuce sa na pohyb myši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</w:t>
            </w:r>
            <w:r>
              <w:rPr>
                <w:rFonts w:ascii="Calibri" w:hAnsi="Calibri" w:cs="Calibri"/>
                <w:color w:val="000000"/>
                <w:sz w:val="20"/>
              </w:rPr>
              <w:t>I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P/MPR 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(Maximum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Intesity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projection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/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MultiPlanar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reconstruction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Bar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coding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0D6FAC">
              <w:rPr>
                <w:rFonts w:ascii="Calibri" w:hAnsi="Calibri" w:cs="Calibri"/>
                <w:color w:val="000000"/>
                <w:sz w:val="20"/>
              </w:rPr>
              <w:t>Možnosť presunu palety s nástrojmi podľa potrieb</w:t>
            </w:r>
            <w:r w:rsidRPr="00751C98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751C98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Pokročilý protokol podvesenia 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E5615C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auto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sync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and set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sync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CF7A80" w:rsidRDefault="00664063" w:rsidP="003279AC">
            <w:pPr>
              <w:pStyle w:val="Bezriadkovania"/>
              <w:jc w:val="both"/>
              <w:rPr>
                <w:rFonts w:cs="Calibri"/>
                <w:b/>
                <w:color w:val="000000"/>
              </w:rPr>
            </w:pPr>
            <w:r w:rsidRPr="00443E39">
              <w:rPr>
                <w:rFonts w:cs="Calibri"/>
                <w:color w:val="000000"/>
              </w:rPr>
              <w:t xml:space="preserve">Podpora </w:t>
            </w:r>
            <w:proofErr w:type="spellStart"/>
            <w:r w:rsidRPr="00443E39">
              <w:rPr>
                <w:rFonts w:cs="Calibri"/>
                <w:color w:val="000000"/>
              </w:rPr>
              <w:t>check</w:t>
            </w:r>
            <w:proofErr w:type="spellEnd"/>
            <w:r w:rsidRPr="00443E39">
              <w:rPr>
                <w:rFonts w:cs="Calibri"/>
                <w:color w:val="000000"/>
              </w:rPr>
              <w:t xml:space="preserve"> </w:t>
            </w:r>
            <w:proofErr w:type="spellStart"/>
            <w:r w:rsidRPr="00443E39">
              <w:rPr>
                <w:rFonts w:cs="Calibri"/>
                <w:color w:val="000000"/>
              </w:rPr>
              <w:t>out</w:t>
            </w:r>
            <w:proofErr w:type="spellEnd"/>
            <w:r w:rsidRPr="00443E39">
              <w:rPr>
                <w:rFonts w:cs="Calibri"/>
                <w:color w:val="000000"/>
              </w:rPr>
              <w:t xml:space="preserve"> – ak rádiológ pracuje na štúdii nik</w:t>
            </w:r>
            <w:r>
              <w:rPr>
                <w:rFonts w:cs="Calibri"/>
                <w:color w:val="000000"/>
              </w:rPr>
              <w:t>to iný s ňou nemôže manipulovať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E5615C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Auto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review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Pr="00E5615C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Auto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checkout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664063" w:rsidRPr="002C44CD" w:rsidRDefault="00664063" w:rsidP="003279AC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b/>
                <w:i/>
                <w:szCs w:val="24"/>
              </w:rPr>
            </w:pPr>
          </w:p>
        </w:tc>
      </w:tr>
      <w:tr w:rsidR="00664063" w:rsidTr="003279AC">
        <w:tc>
          <w:tcPr>
            <w:tcW w:w="827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64063" w:rsidRPr="004944F3" w:rsidRDefault="00664063" w:rsidP="003279AC">
            <w:pPr>
              <w:widowControl w:val="0"/>
              <w:autoSpaceDE w:val="0"/>
              <w:autoSpaceDN w:val="0"/>
              <w:adjustRightInd w:val="0"/>
              <w:spacing w:after="40"/>
              <w:jc w:val="left"/>
              <w:rPr>
                <w:rFonts w:ascii="Calibri" w:hAnsi="Calibri" w:cs="Calibri"/>
                <w:i/>
                <w:sz w:val="20"/>
              </w:rPr>
            </w:pPr>
            <w:r w:rsidRPr="004944F3">
              <w:rPr>
                <w:rFonts w:ascii="Calibri" w:hAnsi="Calibri" w:cs="Calibri"/>
                <w:b/>
                <w:szCs w:val="24"/>
              </w:rPr>
              <w:t>Web klient –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4944F3">
              <w:rPr>
                <w:rFonts w:ascii="Calibri" w:hAnsi="Calibri" w:cs="Calibri"/>
                <w:b/>
                <w:szCs w:val="24"/>
              </w:rPr>
              <w:t>neobmedzen</w:t>
            </w:r>
            <w:r>
              <w:rPr>
                <w:rFonts w:ascii="Calibri" w:hAnsi="Calibri" w:cs="Calibri"/>
                <w:b/>
                <w:szCs w:val="24"/>
              </w:rPr>
              <w:t>á licencia</w:t>
            </w:r>
            <w:r w:rsidRPr="004944F3">
              <w:rPr>
                <w:rFonts w:ascii="Calibri" w:hAnsi="Calibri" w:cs="Calibri"/>
                <w:b/>
                <w:szCs w:val="24"/>
              </w:rPr>
              <w:t>: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443E39">
              <w:rPr>
                <w:rFonts w:ascii="Calibri" w:hAnsi="Calibri" w:cs="Calibri"/>
                <w:i/>
                <w:sz w:val="20"/>
              </w:rPr>
              <w:t>pre pa</w:t>
            </w:r>
            <w:r>
              <w:rPr>
                <w:rFonts w:ascii="Calibri" w:hAnsi="Calibri" w:cs="Calibri"/>
                <w:i/>
                <w:sz w:val="20"/>
              </w:rPr>
              <w:t xml:space="preserve">cientov a lekárov mimo </w:t>
            </w:r>
            <w:proofErr w:type="spellStart"/>
            <w:r>
              <w:rPr>
                <w:rFonts w:ascii="Calibri" w:hAnsi="Calibri" w:cs="Calibri"/>
                <w:i/>
                <w:sz w:val="20"/>
              </w:rPr>
              <w:t>FNsPFDR</w:t>
            </w:r>
            <w:proofErr w:type="spellEnd"/>
            <w:r>
              <w:rPr>
                <w:rFonts w:ascii="Calibri" w:hAnsi="Calibri" w:cs="Calibri"/>
                <w:i/>
                <w:sz w:val="20"/>
              </w:rPr>
              <w:t>.</w:t>
            </w: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8A3540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HTML 5 technológia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8A3540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Prístup k dátam je riešený cez webový prehliadač pre rôzne OS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8A3540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Nie je potrebná žiadna inštalácia dodatočného SW vybavenia na strane klienta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8A3540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Prístup k dátam pacienta DICOM,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non-DICOM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8A3540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stiahnutia, zdieľania dát pacientom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rPr>
          <w:trHeight w:val="474"/>
        </w:trPr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443E39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Možnosť 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nastavenia pravidiel zdieľania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36051F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Možnosť kontrolovanej výmeny dát p</w:t>
            </w:r>
            <w:r>
              <w:rPr>
                <w:rFonts w:ascii="Calibri" w:hAnsi="Calibri" w:cs="Calibri"/>
                <w:color w:val="000000"/>
                <w:sz w:val="20"/>
              </w:rPr>
              <w:t>acientom na účely konzultácie a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pod. -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online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bez čakania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36051F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Zdi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eľanie t.j. sprístupnenie dát pacienta zabezpečuje administratívny pracovník z rozhrania systému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2C0955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Pacient dostáva e-mail s unikátnym prihlasovacími údajmi a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linkom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na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>server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2C0955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Prístup je povolený len cez chránený kanál – HTTPS, SSL kryptovanie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2C0955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Súlad s HIPPA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2C0955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Podpora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Active</w:t>
            </w:r>
            <w:proofErr w:type="spellEnd"/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443E39">
              <w:rPr>
                <w:rFonts w:ascii="Calibri" w:hAnsi="Calibri" w:cs="Calibri"/>
                <w:color w:val="000000"/>
                <w:sz w:val="20"/>
              </w:rPr>
              <w:t>Directory</w:t>
            </w:r>
            <w:proofErr w:type="spellEnd"/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</w:tcBorders>
            <w:vAlign w:val="center"/>
          </w:tcPr>
          <w:p w:rsidR="00664063" w:rsidRPr="002C0955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443E39">
              <w:rPr>
                <w:rFonts w:ascii="Calibri" w:hAnsi="Calibri" w:cs="Calibri"/>
                <w:color w:val="000000"/>
                <w:sz w:val="20"/>
              </w:rPr>
              <w:t>Systém využíva prístup k existujúcim dátam na PACS – nie je potrebná ďalšia dodatočná disková kapacita</w:t>
            </w:r>
          </w:p>
        </w:tc>
        <w:tc>
          <w:tcPr>
            <w:tcW w:w="992" w:type="dxa"/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  <w:tr w:rsidR="00664063" w:rsidTr="003279AC">
        <w:tc>
          <w:tcPr>
            <w:tcW w:w="612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64063" w:rsidRPr="00FE4701" w:rsidRDefault="00664063" w:rsidP="003279AC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Calibri"/>
                <w:color w:val="000000"/>
                <w:sz w:val="20"/>
              </w:rPr>
            </w:pPr>
            <w:r w:rsidRPr="00FE4701">
              <w:rPr>
                <w:rFonts w:ascii="Calibri" w:hAnsi="Calibri" w:cs="Calibri"/>
                <w:color w:val="000000"/>
                <w:sz w:val="20"/>
              </w:rPr>
              <w:t xml:space="preserve">Možnosť </w:t>
            </w:r>
            <w:r>
              <w:rPr>
                <w:rFonts w:ascii="Calibri" w:hAnsi="Calibri" w:cs="Calibri"/>
                <w:color w:val="000000"/>
                <w:sz w:val="20"/>
              </w:rPr>
              <w:t>integrácie</w:t>
            </w:r>
            <w:r w:rsidRPr="00FE4701">
              <w:rPr>
                <w:rFonts w:ascii="Calibri" w:hAnsi="Calibri" w:cs="Calibri"/>
                <w:color w:val="000000"/>
                <w:sz w:val="20"/>
              </w:rPr>
              <w:t xml:space="preserve"> s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Pr="00FE4701">
              <w:rPr>
                <w:rFonts w:ascii="Calibri" w:hAnsi="Calibri" w:cs="Calibri"/>
                <w:color w:val="000000"/>
                <w:sz w:val="20"/>
              </w:rPr>
              <w:t>NIS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192F3B">
              <w:rPr>
                <w:rFonts w:ascii="Calibri" w:hAnsi="Calibri" w:cs="Calibri"/>
                <w:color w:val="000000"/>
                <w:sz w:val="20"/>
              </w:rPr>
              <w:t>(Nemocničný Informačný Systém) a RIS (Rádiologický Informačný systém)</w:t>
            </w:r>
            <w:r w:rsidRPr="00FE4701"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</w:p>
          <w:p w:rsidR="00664063" w:rsidRDefault="00664063" w:rsidP="00664063">
            <w:pPr>
              <w:widowControl w:val="0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1134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E4701">
              <w:rPr>
                <w:rFonts w:ascii="Calibri" w:hAnsi="Calibri" w:cs="Calibri"/>
                <w:color w:val="000000"/>
                <w:sz w:val="20"/>
              </w:rPr>
              <w:t>Aktivácia adresy URL bez samostatného prihlásenia</w:t>
            </w:r>
          </w:p>
          <w:p w:rsidR="00664063" w:rsidRDefault="00664063" w:rsidP="00664063">
            <w:pPr>
              <w:widowControl w:val="0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1134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E4701">
              <w:rPr>
                <w:rFonts w:ascii="Calibri" w:hAnsi="Calibri" w:cs="Calibri"/>
                <w:color w:val="000000"/>
                <w:sz w:val="20"/>
              </w:rPr>
              <w:t>Priamy prístup prostredníctvom webových služieb</w:t>
            </w:r>
            <w:r w:rsidRPr="00443E3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  <w:tc>
          <w:tcPr>
            <w:tcW w:w="11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64063" w:rsidRDefault="00664063" w:rsidP="003279AC">
            <w:pPr>
              <w:pStyle w:val="Bezriadkovania"/>
              <w:jc w:val="center"/>
            </w:pPr>
          </w:p>
        </w:tc>
      </w:tr>
    </w:tbl>
    <w:p w:rsidR="001044AC" w:rsidRDefault="001044AC"/>
    <w:p w:rsidR="00664063" w:rsidRDefault="00664063"/>
    <w:p w:rsidR="00664063" w:rsidRDefault="00664063"/>
    <w:p w:rsidR="00664063" w:rsidRDefault="00664063"/>
    <w:p w:rsidR="00664063" w:rsidRDefault="00664063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CB247E" w:rsidRDefault="00CB247E"/>
    <w:p w:rsidR="00664063" w:rsidRPr="00CB247E" w:rsidRDefault="00CB247E">
      <w:pPr>
        <w:rPr>
          <w:b/>
          <w:sz w:val="28"/>
          <w:szCs w:val="28"/>
        </w:rPr>
      </w:pPr>
      <w:r w:rsidRPr="00CB247E">
        <w:rPr>
          <w:b/>
          <w:sz w:val="28"/>
          <w:szCs w:val="28"/>
        </w:rPr>
        <w:t>Kalkulácia ceny</w:t>
      </w:r>
    </w:p>
    <w:p w:rsidR="00664063" w:rsidRDefault="00664063"/>
    <w:tbl>
      <w:tblPr>
        <w:tblW w:w="9782" w:type="dxa"/>
        <w:tblInd w:w="-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1"/>
        <w:gridCol w:w="1678"/>
        <w:gridCol w:w="1527"/>
        <w:gridCol w:w="1984"/>
        <w:gridCol w:w="1692"/>
      </w:tblGrid>
      <w:tr w:rsidR="00664063" w:rsidRPr="00265FBA" w:rsidTr="00CB247E">
        <w:trPr>
          <w:trHeight w:val="615"/>
        </w:trPr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Položky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Počet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Cena za jednotku bez DPH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Cena spolu bez DPH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Cena spolu s DPH</w:t>
            </w:r>
          </w:p>
        </w:tc>
      </w:tr>
      <w:tr w:rsidR="00664063" w:rsidRPr="00265FBA" w:rsidTr="00CB247E">
        <w:trPr>
          <w:trHeight w:val="6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265FBA">
              <w:rPr>
                <w:rFonts w:cstheme="minorHAnsi"/>
                <w:b/>
                <w:bCs/>
                <w:i/>
                <w:iCs/>
                <w:color w:val="000000"/>
              </w:rPr>
              <w:t>Software - Licencie min. na 75000 vyšetrení ročne: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Virtual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Reading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ne</w:t>
            </w:r>
            <w:r>
              <w:rPr>
                <w:rFonts w:cstheme="minorHAnsi"/>
                <w:color w:val="000000"/>
              </w:rPr>
              <w:t>obmedzene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Lesion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Management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Teaching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Files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Volume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Matching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for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VR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 xml:space="preserve">PET/CT </w:t>
            </w:r>
            <w:proofErr w:type="spellStart"/>
            <w:r w:rsidRPr="00265FBA">
              <w:rPr>
                <w:rFonts w:cstheme="minorHAnsi"/>
                <w:color w:val="000000"/>
              </w:rPr>
              <w:t>Fusion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for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VR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 xml:space="preserve">3D </w:t>
            </w:r>
            <w:proofErr w:type="spellStart"/>
            <w:r w:rsidRPr="00265FBA">
              <w:rPr>
                <w:rFonts w:cstheme="minorHAnsi"/>
                <w:color w:val="000000"/>
              </w:rPr>
              <w:t>for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VR - plávajúca licencia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Vessel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Tracking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module </w:t>
            </w:r>
            <w:proofErr w:type="spellStart"/>
            <w:r w:rsidRPr="00265FBA">
              <w:rPr>
                <w:rFonts w:cstheme="minorHAnsi"/>
                <w:color w:val="000000"/>
              </w:rPr>
              <w:t>for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3D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Default="00664063" w:rsidP="003279AC">
            <w:pPr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C</w:t>
            </w:r>
            <w:r>
              <w:rPr>
                <w:rFonts w:cstheme="minorHAnsi"/>
                <w:color w:val="000000"/>
              </w:rPr>
              <w:t xml:space="preserve">T </w:t>
            </w:r>
            <w:proofErr w:type="spellStart"/>
            <w:r>
              <w:rPr>
                <w:rFonts w:cstheme="minorHAnsi"/>
                <w:color w:val="000000"/>
              </w:rPr>
              <w:t>Perfusion</w:t>
            </w:r>
            <w:proofErr w:type="spellEnd"/>
            <w:r>
              <w:rPr>
                <w:rFonts w:cstheme="minorHAnsi"/>
                <w:color w:val="000000"/>
              </w:rPr>
              <w:t xml:space="preserve"> 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Default="00664063" w:rsidP="003279AC">
            <w:pPr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Digital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Subtraction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Angiography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Default="00664063" w:rsidP="003279AC">
            <w:pPr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CD-direct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 xml:space="preserve">DICOM </w:t>
            </w:r>
            <w:proofErr w:type="spellStart"/>
            <w:r w:rsidRPr="00265FBA">
              <w:rPr>
                <w:rFonts w:cstheme="minorHAnsi"/>
                <w:color w:val="000000"/>
              </w:rPr>
              <w:t>Worklist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broker a HL7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6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Cluster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: </w:t>
            </w:r>
            <w:proofErr w:type="spellStart"/>
            <w:r w:rsidRPr="00265FBA">
              <w:rPr>
                <w:rFonts w:cstheme="minorHAnsi"/>
                <w:color w:val="000000"/>
              </w:rPr>
              <w:t>Veritas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Storage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Foundation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HA Standard </w:t>
            </w:r>
            <w:proofErr w:type="spellStart"/>
            <w:r w:rsidRPr="00265FBA">
              <w:rPr>
                <w:rFonts w:cstheme="minorHAnsi"/>
                <w:color w:val="000000"/>
              </w:rPr>
              <w:t>edition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6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Archiving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: </w:t>
            </w:r>
            <w:proofErr w:type="spellStart"/>
            <w:r w:rsidRPr="00265FBA">
              <w:rPr>
                <w:rFonts w:cstheme="minorHAnsi"/>
                <w:color w:val="000000"/>
              </w:rPr>
              <w:t>Veritas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NetBackup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server s CSH </w:t>
            </w:r>
            <w:proofErr w:type="spellStart"/>
            <w:r w:rsidRPr="00265FBA">
              <w:rPr>
                <w:rFonts w:cstheme="minorHAnsi"/>
                <w:color w:val="000000"/>
              </w:rPr>
              <w:t>plugin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for</w:t>
            </w:r>
            <w:proofErr w:type="spellEnd"/>
            <w:r w:rsidRPr="00265FB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65FBA">
              <w:rPr>
                <w:rFonts w:cstheme="minorHAnsi"/>
                <w:color w:val="000000"/>
              </w:rPr>
              <w:t>backup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Klient (plnohodnotný)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neobmedzene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color w:val="000000"/>
              </w:rPr>
            </w:pPr>
            <w:proofErr w:type="spellStart"/>
            <w:r w:rsidRPr="00265FBA">
              <w:rPr>
                <w:rFonts w:cstheme="minorHAnsi"/>
                <w:color w:val="000000"/>
              </w:rPr>
              <w:t>WebClient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neobmedzene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b/>
                <w:bCs/>
                <w:color w:val="000000"/>
              </w:rPr>
              <w:t>Cena licencií spolu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b/>
                <w:bCs/>
                <w:color w:val="00000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> </w:t>
            </w:r>
          </w:p>
        </w:tc>
      </w:tr>
      <w:tr w:rsidR="00664063" w:rsidRPr="00265FBA" w:rsidTr="00CB247E">
        <w:trPr>
          <w:trHeight w:val="671"/>
        </w:trPr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063" w:rsidRPr="00265FBA" w:rsidRDefault="00664063" w:rsidP="003279AC">
            <w:pPr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color w:val="000000"/>
              </w:rPr>
              <w:t xml:space="preserve">SW podpora za 1 mesiac pre aplikačné vybavenie </w:t>
            </w:r>
            <w:r>
              <w:rPr>
                <w:rFonts w:cstheme="minorHAnsi"/>
                <w:b/>
                <w:color w:val="000000"/>
              </w:rPr>
              <w:t>PACS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Cs/>
                <w:color w:val="000000"/>
              </w:rPr>
            </w:pPr>
            <w:r w:rsidRPr="00265FBA">
              <w:rPr>
                <w:rFonts w:cstheme="minorHAnsi"/>
                <w:bCs/>
                <w:color w:val="000000"/>
              </w:rPr>
              <w:t>60 mesiacov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64063" w:rsidRPr="00265FBA" w:rsidTr="00CB247E">
        <w:trPr>
          <w:trHeight w:val="315"/>
        </w:trPr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Default="00664063" w:rsidP="003279AC">
            <w:pPr>
              <w:rPr>
                <w:rFonts w:cstheme="minorHAnsi"/>
                <w:b/>
                <w:bCs/>
                <w:color w:val="000000"/>
              </w:rPr>
            </w:pPr>
            <w:r w:rsidRPr="00265FBA">
              <w:rPr>
                <w:rFonts w:cstheme="minorHAnsi"/>
                <w:b/>
                <w:bCs/>
                <w:color w:val="000000"/>
              </w:rPr>
              <w:t>C</w:t>
            </w:r>
            <w:r>
              <w:rPr>
                <w:rFonts w:cstheme="minorHAnsi"/>
                <w:b/>
                <w:bCs/>
                <w:color w:val="000000"/>
              </w:rPr>
              <w:t>ELKOVÁ  CENA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063" w:rsidRPr="00265FBA" w:rsidRDefault="00664063" w:rsidP="003279A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Default="00664063"/>
    <w:p w:rsidR="00664063" w:rsidRPr="00553C98" w:rsidRDefault="00664063" w:rsidP="00664063">
      <w:pPr>
        <w:jc w:val="center"/>
        <w:rPr>
          <w:b/>
          <w:sz w:val="28"/>
        </w:rPr>
      </w:pPr>
      <w:bookmarkStart w:id="0" w:name="_Toc495909279"/>
      <w:r w:rsidRPr="00553C98">
        <w:rPr>
          <w:b/>
          <w:sz w:val="28"/>
        </w:rPr>
        <w:t>Všeobecné informácie o uchádzačovi</w:t>
      </w:r>
      <w:bookmarkEnd w:id="0"/>
    </w:p>
    <w:tbl>
      <w:tblPr>
        <w:tblW w:w="950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1"/>
        <w:gridCol w:w="6"/>
        <w:gridCol w:w="4431"/>
        <w:gridCol w:w="236"/>
        <w:gridCol w:w="981"/>
        <w:gridCol w:w="6"/>
      </w:tblGrid>
      <w:tr w:rsidR="00664063" w:rsidRPr="00553C98" w:rsidTr="003279AC">
        <w:trPr>
          <w:trHeight w:val="74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Obchodné meno alebo názov uchádzača</w:t>
            </w:r>
          </w:p>
          <w:p w:rsidR="00664063" w:rsidRPr="00553C98" w:rsidRDefault="00664063" w:rsidP="003279AC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4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664063" w:rsidRPr="00553C98" w:rsidRDefault="00664063" w:rsidP="003279AC">
            <w:pPr>
              <w:rPr>
                <w:b/>
                <w:caps/>
              </w:rPr>
            </w:pPr>
          </w:p>
        </w:tc>
      </w:tr>
      <w:tr w:rsidR="00664063" w:rsidRPr="00553C98" w:rsidTr="003279AC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64063" w:rsidRPr="00553C98" w:rsidRDefault="00664063" w:rsidP="003279AC">
            <w:pPr>
              <w:rPr>
                <w:b/>
              </w:rPr>
            </w:pPr>
          </w:p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Názov skupiny dodávateľov</w:t>
            </w:r>
          </w:p>
          <w:p w:rsidR="00664063" w:rsidRPr="00553C98" w:rsidRDefault="00664063" w:rsidP="003279AC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64063" w:rsidRPr="00553C98" w:rsidRDefault="00664063" w:rsidP="003279AC">
            <w:pPr>
              <w:rPr>
                <w:b/>
                <w:caps/>
              </w:rPr>
            </w:pPr>
          </w:p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Sídlo alebo miesto podnikania uchádzača</w:t>
            </w:r>
          </w:p>
          <w:p w:rsidR="00664063" w:rsidRPr="00553C98" w:rsidRDefault="00664063" w:rsidP="003279AC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IČO</w:t>
            </w:r>
          </w:p>
        </w:tc>
        <w:tc>
          <w:tcPr>
            <w:tcW w:w="5654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64063" w:rsidRPr="00553C98" w:rsidRDefault="00664063" w:rsidP="003279AC"/>
        </w:tc>
      </w:tr>
      <w:tr w:rsidR="00664063" w:rsidRPr="00491587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Právna forma</w:t>
            </w:r>
          </w:p>
        </w:tc>
        <w:tc>
          <w:tcPr>
            <w:tcW w:w="5654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664063" w:rsidRPr="00491587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553C98" w:rsidRDefault="00664063" w:rsidP="003279AC">
            <w:r w:rsidRPr="001A2753">
              <w:rPr>
                <w:rFonts w:eastAsia="Calibri"/>
                <w:sz w:val="22"/>
              </w:rPr>
              <w:t xml:space="preserve">Uchádzač ja malý, stredný podnik </w:t>
            </w:r>
            <w:r w:rsidRPr="00751A28">
              <w:rPr>
                <w:rFonts w:eastAsia="Calibri"/>
              </w:rPr>
              <w:t>(áno/nie)</w:t>
            </w:r>
          </w:p>
        </w:tc>
        <w:tc>
          <w:tcPr>
            <w:tcW w:w="5654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rFonts w:eastAsia="Calibri"/>
                <w:sz w:val="22"/>
              </w:rPr>
              <w:t>Uchádzač je zapísaný v zozname hospodárskych subjektov vedenom na ÚVO (áno/ nie)</w:t>
            </w:r>
          </w:p>
        </w:tc>
        <w:tc>
          <w:tcPr>
            <w:tcW w:w="5654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64063" w:rsidRPr="00553C98" w:rsidRDefault="00664063" w:rsidP="003279AC"/>
        </w:tc>
      </w:tr>
      <w:tr w:rsidR="00664063" w:rsidRPr="00553C98" w:rsidTr="003279AC">
        <w:trPr>
          <w:gridAfter w:val="2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 xml:space="preserve">Zoznam osôb oprávnených </w:t>
            </w:r>
          </w:p>
          <w:p w:rsidR="00664063" w:rsidRPr="00553C98" w:rsidRDefault="00664063" w:rsidP="003279AC">
            <w:r w:rsidRPr="001A2753">
              <w:rPr>
                <w:sz w:val="22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063" w:rsidRPr="00553C98" w:rsidRDefault="00664063" w:rsidP="003279AC">
            <w:pPr>
              <w:jc w:val="center"/>
            </w:pPr>
          </w:p>
        </w:tc>
      </w:tr>
      <w:tr w:rsidR="00664063" w:rsidRPr="00553C98" w:rsidTr="003279AC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64063" w:rsidRPr="00553C98" w:rsidRDefault="00664063" w:rsidP="003279AC">
            <w:pPr>
              <w:jc w:val="center"/>
            </w:pPr>
          </w:p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Kontaktné údaje uchádzača</w:t>
            </w:r>
          </w:p>
          <w:p w:rsidR="00664063" w:rsidRPr="00553C98" w:rsidRDefault="00664063" w:rsidP="003279AC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491587" w:rsidRDefault="00664063" w:rsidP="003279AC">
            <w:r w:rsidRPr="001A2753">
              <w:rPr>
                <w:sz w:val="22"/>
              </w:rPr>
              <w:t>Kontaktná adresa:</w:t>
            </w:r>
          </w:p>
        </w:tc>
        <w:tc>
          <w:tcPr>
            <w:tcW w:w="56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664063" w:rsidRPr="00553C98" w:rsidRDefault="00664063" w:rsidP="003279AC"/>
        </w:tc>
        <w:tc>
          <w:tcPr>
            <w:tcW w:w="5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664063" w:rsidRPr="00491587" w:rsidRDefault="00664063" w:rsidP="003279AC">
            <w:r w:rsidRPr="001A2753">
              <w:rPr>
                <w:sz w:val="22"/>
              </w:rPr>
              <w:t>Meno a priezvisko kontaktnej osoby</w:t>
            </w:r>
          </w:p>
        </w:tc>
        <w:tc>
          <w:tcPr>
            <w:tcW w:w="56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664063" w:rsidRPr="00491587" w:rsidRDefault="00664063" w:rsidP="003279AC">
            <w:r w:rsidRPr="001A2753">
              <w:rPr>
                <w:sz w:val="22"/>
              </w:rPr>
              <w:t>Telefón</w:t>
            </w:r>
            <w:r>
              <w:rPr>
                <w:sz w:val="22"/>
              </w:rPr>
              <w:t>, email</w:t>
            </w:r>
          </w:p>
        </w:tc>
        <w:tc>
          <w:tcPr>
            <w:tcW w:w="5654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664063" w:rsidRPr="00553C98" w:rsidRDefault="00664063" w:rsidP="003279AC"/>
        </w:tc>
      </w:tr>
      <w:tr w:rsidR="00664063" w:rsidRPr="00553C98" w:rsidTr="003279AC">
        <w:trPr>
          <w:trHeight w:val="131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664063" w:rsidRPr="00491587" w:rsidRDefault="00664063" w:rsidP="003279AC"/>
        </w:tc>
        <w:tc>
          <w:tcPr>
            <w:tcW w:w="5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664063" w:rsidRPr="00553C98" w:rsidRDefault="00664063" w:rsidP="003279AC"/>
        </w:tc>
      </w:tr>
      <w:tr w:rsidR="00664063" w:rsidRPr="00553C98" w:rsidTr="00327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6" w:type="dxa"/>
          <w:trHeight w:val="1061"/>
        </w:trPr>
        <w:tc>
          <w:tcPr>
            <w:tcW w:w="3841" w:type="dxa"/>
            <w:tcBorders>
              <w:right w:val="single" w:sz="4" w:space="0" w:color="auto"/>
            </w:tcBorders>
            <w:vAlign w:val="center"/>
          </w:tcPr>
          <w:p w:rsidR="00664063" w:rsidRPr="001A2753" w:rsidRDefault="00664063" w:rsidP="003279AC">
            <w:pPr>
              <w:spacing w:before="120"/>
            </w:pPr>
            <w:r w:rsidRPr="001A2753">
              <w:rPr>
                <w:sz w:val="22"/>
              </w:rPr>
              <w:t>Meno a priezvisko osoby, ktorá vypracovala ponuku za uchádzača</w:t>
            </w:r>
          </w:p>
          <w:p w:rsidR="00664063" w:rsidRPr="001A2753" w:rsidRDefault="00664063" w:rsidP="003279AC">
            <w:pPr>
              <w:spacing w:before="120"/>
              <w:rPr>
                <w:i/>
                <w:sz w:val="16"/>
                <w:szCs w:val="16"/>
              </w:rPr>
            </w:pPr>
            <w:r w:rsidRPr="001A2753">
              <w:rPr>
                <w:i/>
                <w:sz w:val="16"/>
                <w:szCs w:val="16"/>
              </w:rPr>
              <w:t>meno a priezvisko, obchodné meno alebo názov, adresa pobytu, sídlo alebo miesto podnikania a identifikačné číslo</w:t>
            </w:r>
          </w:p>
        </w:tc>
        <w:tc>
          <w:tcPr>
            <w:tcW w:w="5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63" w:rsidRDefault="00664063" w:rsidP="003279AC">
            <w:pPr>
              <w:spacing w:before="120"/>
              <w:jc w:val="center"/>
            </w:pPr>
          </w:p>
          <w:p w:rsidR="00664063" w:rsidRPr="00553C98" w:rsidRDefault="00664063" w:rsidP="003279AC">
            <w:pPr>
              <w:spacing w:before="120"/>
              <w:jc w:val="center"/>
            </w:pPr>
          </w:p>
        </w:tc>
      </w:tr>
    </w:tbl>
    <w:p w:rsidR="00664063" w:rsidRDefault="00664063" w:rsidP="00664063">
      <w:pPr>
        <w:rPr>
          <w:rFonts w:eastAsia="Calibri"/>
          <w:szCs w:val="24"/>
        </w:rPr>
      </w:pPr>
    </w:p>
    <w:p w:rsidR="00664063" w:rsidRPr="00360FC9" w:rsidRDefault="00664063" w:rsidP="00664063">
      <w:pPr>
        <w:rPr>
          <w:rFonts w:eastAsia="Calibri"/>
          <w:szCs w:val="24"/>
        </w:rPr>
      </w:pPr>
    </w:p>
    <w:p w:rsidR="00664063" w:rsidRPr="00C7072F" w:rsidRDefault="00664063" w:rsidP="00664063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360FC9">
        <w:rPr>
          <w:rFonts w:eastAsia="Calibri"/>
          <w:szCs w:val="24"/>
        </w:rPr>
        <w:t xml:space="preserve">V............................., dňa:..........................      </w:t>
      </w:r>
      <w:r w:rsidRPr="00360FC9">
        <w:rPr>
          <w:rFonts w:eastAsia="Calibri"/>
          <w:szCs w:val="24"/>
        </w:rPr>
        <w:tab/>
      </w:r>
      <w:r w:rsidRPr="00360FC9">
        <w:rPr>
          <w:rFonts w:eastAsia="Calibri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664063" w:rsidRPr="00EA1CA2" w:rsidRDefault="00664063" w:rsidP="00664063">
      <w:pPr>
        <w:rPr>
          <w:rFonts w:ascii="Arial" w:eastAsia="Calibri" w:hAnsi="Arial"/>
          <w:i/>
          <w:sz w:val="18"/>
          <w:szCs w:val="18"/>
        </w:rPr>
      </w:pPr>
      <w:r w:rsidRPr="00C7072F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</w:t>
      </w:r>
      <w:r w:rsidRPr="00C7072F">
        <w:rPr>
          <w:rFonts w:ascii="Arial" w:eastAsia="Calibri" w:hAnsi="Arial" w:cs="Arial"/>
          <w:sz w:val="18"/>
          <w:szCs w:val="18"/>
        </w:rPr>
        <w:tab/>
      </w:r>
      <w:r w:rsidRPr="00EA1CA2">
        <w:rPr>
          <w:rFonts w:ascii="Arial" w:eastAsia="Calibri" w:hAnsi="Arial" w:cs="Arial"/>
          <w:i/>
          <w:sz w:val="18"/>
          <w:szCs w:val="18"/>
        </w:rPr>
        <w:t xml:space="preserve">                    Podpis oprávnenej osoby uchádzača</w:t>
      </w:r>
    </w:p>
    <w:p w:rsidR="00664063" w:rsidRDefault="00664063" w:rsidP="00664063">
      <w:pPr>
        <w:pStyle w:val="Zarkazkladnhotextu"/>
        <w:jc w:val="center"/>
        <w:rPr>
          <w:b/>
          <w:sz w:val="28"/>
          <w:szCs w:val="28"/>
        </w:rPr>
      </w:pPr>
    </w:p>
    <w:p w:rsidR="00664063" w:rsidRDefault="00664063" w:rsidP="00664063">
      <w:pPr>
        <w:pStyle w:val="Zarkazkladnhotextu"/>
        <w:jc w:val="center"/>
        <w:rPr>
          <w:b/>
          <w:sz w:val="28"/>
          <w:szCs w:val="28"/>
        </w:rPr>
      </w:pPr>
    </w:p>
    <w:p w:rsidR="00664063" w:rsidRDefault="00664063" w:rsidP="00664063">
      <w:pPr>
        <w:pStyle w:val="Zarkazkladnhotextu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Vyhlásenie uchádzača o subdodávkach</w:t>
      </w: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664063" w:rsidRDefault="00664063" w:rsidP="00664063">
      <w:pPr>
        <w:pStyle w:val="Default"/>
        <w:ind w:left="26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</w:t>
      </w:r>
      <w:r>
        <w:t>Zabezpečenie</w:t>
      </w:r>
      <w:r w:rsidRPr="007B768D">
        <w:t xml:space="preserve"> optimálnej funkcionality systému PACS</w:t>
      </w:r>
      <w:r>
        <w:t xml:space="preserve"> vrátane plnej servisnej podpory na 60 mesiacov</w:t>
      </w:r>
    </w:p>
    <w:p w:rsidR="00664063" w:rsidRPr="00FE2E17" w:rsidRDefault="00664063" w:rsidP="00664063">
      <w:pPr>
        <w:autoSpaceDE w:val="0"/>
        <w:autoSpaceDN w:val="0"/>
        <w:adjustRightInd w:val="0"/>
        <w:ind w:left="2268" w:hanging="2268"/>
        <w:rPr>
          <w:b/>
          <w:bCs/>
          <w:sz w:val="22"/>
        </w:rPr>
      </w:pPr>
    </w:p>
    <w:p w:rsidR="00664063" w:rsidRPr="00094D1C" w:rsidRDefault="00664063" w:rsidP="00664063">
      <w:pPr>
        <w:pStyle w:val="Default"/>
        <w:ind w:left="26"/>
      </w:pPr>
      <w:r w:rsidRPr="00094D1C">
        <w:t>Dolu podpísaný zástupca uchádzača týmto čestne vyhlasujem, že na realizácii predmetu zákazky: Zabezpečenie optimálnej funkcionality systému PACS vrátane plnej servisnej podpory na 60 mesiacov</w:t>
      </w:r>
      <w:r>
        <w:t xml:space="preserve"> pre FNsP Banská Bystrica</w:t>
      </w:r>
    </w:p>
    <w:p w:rsidR="00664063" w:rsidRPr="00094D1C" w:rsidRDefault="00664063" w:rsidP="00664063">
      <w:pPr>
        <w:pStyle w:val="Zarkazkladnhotextu"/>
        <w:rPr>
          <w:sz w:val="24"/>
          <w:szCs w:val="24"/>
        </w:rPr>
      </w:pPr>
      <w:r w:rsidRPr="00094D1C">
        <w:rPr>
          <w:sz w:val="24"/>
          <w:szCs w:val="24"/>
        </w:rPr>
        <w:t xml:space="preserve"> </w:t>
      </w:r>
    </w:p>
    <w:p w:rsidR="00664063" w:rsidRDefault="00664063" w:rsidP="00664063">
      <w:pPr>
        <w:pStyle w:val="Zarkazkladnhotextu"/>
        <w:numPr>
          <w:ilvl w:val="0"/>
          <w:numId w:val="18"/>
        </w:numPr>
        <w:rPr>
          <w:sz w:val="24"/>
          <w:szCs w:val="24"/>
        </w:rPr>
      </w:pPr>
      <w:r w:rsidRPr="00094D1C">
        <w:rPr>
          <w:sz w:val="24"/>
          <w:szCs w:val="24"/>
        </w:rPr>
        <w:t>sa nebudú podieľať subdodávatelia a celý predmet uskutočníme vlastnými kapacitami</w:t>
      </w:r>
    </w:p>
    <w:p w:rsidR="00664063" w:rsidRPr="00094D1C" w:rsidRDefault="00664063" w:rsidP="00664063">
      <w:pPr>
        <w:pStyle w:val="Zarkazkladnhotextu"/>
        <w:ind w:left="720"/>
        <w:rPr>
          <w:sz w:val="24"/>
          <w:szCs w:val="24"/>
        </w:rPr>
      </w:pPr>
      <w:r w:rsidRPr="00094D1C">
        <w:rPr>
          <w:sz w:val="24"/>
          <w:szCs w:val="24"/>
        </w:rPr>
        <w:t xml:space="preserve"> </w:t>
      </w:r>
    </w:p>
    <w:p w:rsidR="00664063" w:rsidRDefault="00664063" w:rsidP="00664063">
      <w:pPr>
        <w:pStyle w:val="Zarkazkladnhotextu"/>
        <w:numPr>
          <w:ilvl w:val="0"/>
          <w:numId w:val="18"/>
        </w:numPr>
        <w:autoSpaceDE/>
        <w:autoSpaceDN/>
        <w:spacing w:after="120"/>
        <w:jc w:val="left"/>
        <w:rPr>
          <w:sz w:val="24"/>
          <w:szCs w:val="24"/>
        </w:rPr>
      </w:pPr>
      <w:r w:rsidRPr="00094D1C">
        <w:rPr>
          <w:sz w:val="24"/>
          <w:szCs w:val="24"/>
        </w:rPr>
        <w:t xml:space="preserve">sa budú podieľať nasledovní subdodávatelia: </w:t>
      </w:r>
    </w:p>
    <w:p w:rsidR="00664063" w:rsidRPr="00FE2E17" w:rsidRDefault="00664063" w:rsidP="00664063">
      <w:pPr>
        <w:pStyle w:val="Zarkazkladnhotextu"/>
        <w:rPr>
          <w:b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2268"/>
        <w:gridCol w:w="1134"/>
        <w:gridCol w:w="1418"/>
      </w:tblGrid>
      <w:tr w:rsidR="00664063" w:rsidRPr="00FE2E17" w:rsidTr="003279A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664063" w:rsidRPr="00FE2E17" w:rsidRDefault="00664063" w:rsidP="003279A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664063" w:rsidRDefault="00664063" w:rsidP="003279A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664063" w:rsidRPr="00FE2E17" w:rsidRDefault="00664063" w:rsidP="003279A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664063" w:rsidRDefault="00664063" w:rsidP="003279AC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664063" w:rsidRPr="00FE2E17" w:rsidRDefault="00664063" w:rsidP="003279AC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64063" w:rsidRPr="00FE2E17" w:rsidRDefault="00664063" w:rsidP="003279A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64063" w:rsidRPr="00FE2E17" w:rsidRDefault="00664063" w:rsidP="003279AC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64063" w:rsidRDefault="00664063" w:rsidP="003279AC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64063" w:rsidRPr="00FE2E17" w:rsidTr="003279AC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FE2E17" w:rsidRDefault="00664063" w:rsidP="003279AC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664063" w:rsidRDefault="00664063" w:rsidP="00664063">
      <w:pPr>
        <w:pStyle w:val="Zkladntext21"/>
        <w:widowControl w:val="0"/>
        <w:shd w:val="clear" w:color="auto" w:fill="auto"/>
        <w:tabs>
          <w:tab w:val="left" w:pos="308"/>
          <w:tab w:val="left" w:pos="567"/>
        </w:tabs>
        <w:suppressAutoHyphens/>
        <w:spacing w:before="8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64063" w:rsidRPr="001818C5" w:rsidRDefault="00664063" w:rsidP="00664063">
      <w:pPr>
        <w:pStyle w:val="Zkladntext21"/>
        <w:widowControl w:val="0"/>
        <w:shd w:val="clear" w:color="auto" w:fill="auto"/>
        <w:tabs>
          <w:tab w:val="left" w:pos="308"/>
          <w:tab w:val="left" w:pos="567"/>
        </w:tabs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Čestne vyhlasujem, že </w:t>
      </w:r>
      <w:r w:rsidRPr="001818C5">
        <w:rPr>
          <w:rFonts w:ascii="Times New Roman" w:hAnsi="Times New Roman" w:cs="Times New Roman"/>
          <w:b w:val="0"/>
          <w:sz w:val="24"/>
          <w:szCs w:val="24"/>
        </w:rPr>
        <w:t xml:space="preserve">navrhovaný subdodávateľ </w:t>
      </w:r>
      <w:r>
        <w:rPr>
          <w:rFonts w:ascii="Times New Roman" w:hAnsi="Times New Roman" w:cs="Times New Roman"/>
          <w:b w:val="0"/>
          <w:sz w:val="24"/>
          <w:szCs w:val="24"/>
        </w:rPr>
        <w:t>má</w:t>
      </w:r>
      <w:r w:rsidRPr="001818C5">
        <w:rPr>
          <w:rFonts w:ascii="Times New Roman" w:hAnsi="Times New Roman" w:cs="Times New Roman"/>
          <w:b w:val="0"/>
          <w:sz w:val="24"/>
          <w:szCs w:val="24"/>
        </w:rPr>
        <w:t xml:space="preserve"> oprávnenie dodávať tovar, uskutočňovať stavebné práce alebo poskytovať službu vo vzťahu k tej časti predmetu zákazky , ktorý má subdodávateľ plniť,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 tiež u </w:t>
      </w:r>
      <w:r w:rsidRPr="001818C5">
        <w:rPr>
          <w:rFonts w:ascii="Times New Roman" w:hAnsi="Times New Roman" w:cs="Times New Roman"/>
          <w:b w:val="0"/>
          <w:sz w:val="24"/>
          <w:szCs w:val="24"/>
        </w:rPr>
        <w:t>neho neexist</w:t>
      </w:r>
      <w:r>
        <w:rPr>
          <w:rFonts w:ascii="Times New Roman" w:hAnsi="Times New Roman" w:cs="Times New Roman"/>
          <w:b w:val="0"/>
          <w:sz w:val="24"/>
          <w:szCs w:val="24"/>
        </w:rPr>
        <w:t>ujú</w:t>
      </w:r>
      <w:r w:rsidRPr="001818C5">
        <w:rPr>
          <w:rFonts w:ascii="Times New Roman" w:hAnsi="Times New Roman" w:cs="Times New Roman"/>
          <w:b w:val="0"/>
          <w:sz w:val="24"/>
          <w:szCs w:val="24"/>
        </w:rPr>
        <w:t xml:space="preserve"> dôvody na vylúčenie podľa § 40 ods. 6 písm. a) až h) a ods. 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ZVO</w:t>
      </w:r>
      <w:r w:rsidRPr="001818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64063" w:rsidRDefault="00664063" w:rsidP="00664063">
      <w:pPr>
        <w:pStyle w:val="Zarkazkladnhotextu"/>
        <w:rPr>
          <w:sz w:val="22"/>
          <w:szCs w:val="22"/>
        </w:rPr>
      </w:pPr>
    </w:p>
    <w:p w:rsidR="00664063" w:rsidRDefault="00664063" w:rsidP="00664063">
      <w:pPr>
        <w:pStyle w:val="Zarkazkladnhotextu"/>
        <w:rPr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sz w:val="22"/>
          <w:szCs w:val="22"/>
        </w:rPr>
      </w:pPr>
    </w:p>
    <w:p w:rsidR="00664063" w:rsidRPr="00FE2E17" w:rsidRDefault="00664063" w:rsidP="00664063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664063" w:rsidRPr="00FE2E17" w:rsidRDefault="00664063" w:rsidP="0066406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664063" w:rsidRPr="00FE2E17" w:rsidRDefault="00664063" w:rsidP="0066406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664063" w:rsidRDefault="00664063" w:rsidP="00664063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</w:p>
    <w:p w:rsidR="00664063" w:rsidRPr="00FE2E17" w:rsidRDefault="00664063" w:rsidP="00664063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664063" w:rsidRPr="00FE2E17" w:rsidRDefault="00664063" w:rsidP="00664063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meno a podpis štatutárneho orgánu </w:t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                                     alebo člena štatutárneho orgánu uchádzača</w:t>
      </w:r>
    </w:p>
    <w:p w:rsidR="00664063" w:rsidRPr="00FE2E17" w:rsidRDefault="00664063" w:rsidP="00664063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664063" w:rsidRPr="00FE2E17" w:rsidRDefault="00664063" w:rsidP="00664063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664063" w:rsidRPr="00094D1C" w:rsidRDefault="00664063" w:rsidP="00664063">
      <w:pPr>
        <w:pStyle w:val="Zarkazkladnhotextu"/>
        <w:jc w:val="center"/>
        <w:rPr>
          <w:b/>
          <w:sz w:val="28"/>
          <w:szCs w:val="28"/>
        </w:rPr>
      </w:pPr>
      <w:r w:rsidRPr="00094D1C">
        <w:rPr>
          <w:b/>
          <w:sz w:val="28"/>
          <w:szCs w:val="28"/>
        </w:rPr>
        <w:t>Harmonogram prác- návrh</w:t>
      </w: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664063" w:rsidRPr="00FE2E17" w:rsidRDefault="00664063" w:rsidP="00664063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664063" w:rsidRDefault="00664063" w:rsidP="00664063">
      <w:pPr>
        <w:pStyle w:val="Default"/>
        <w:ind w:left="26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>
        <w:t>Zabezpečenie</w:t>
      </w:r>
      <w:r w:rsidRPr="007B768D">
        <w:t xml:space="preserve"> optimálnej funkcionality systému PACS</w:t>
      </w:r>
      <w:r>
        <w:t xml:space="preserve"> vrátane plnej servisnej podpory na 60 mesiacov</w:t>
      </w:r>
    </w:p>
    <w:p w:rsidR="00664063" w:rsidRPr="00FE2E17" w:rsidRDefault="00664063" w:rsidP="00664063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664063" w:rsidRPr="00FE2E17" w:rsidRDefault="00664063" w:rsidP="00664063">
      <w:pPr>
        <w:pStyle w:val="Zarkazkladnhotextu"/>
        <w:rPr>
          <w:b/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sz w:val="22"/>
          <w:szCs w:val="22"/>
        </w:rPr>
      </w:pPr>
    </w:p>
    <w:tbl>
      <w:tblPr>
        <w:tblW w:w="77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806"/>
        <w:gridCol w:w="3119"/>
      </w:tblGrid>
      <w:tr w:rsidR="00664063" w:rsidRPr="00FE2E17" w:rsidTr="003279AC">
        <w:trPr>
          <w:trHeight w:val="9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664063" w:rsidRPr="001A332E" w:rsidRDefault="00664063" w:rsidP="003279AC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>etapy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664063" w:rsidRPr="001A332E" w:rsidRDefault="00664063" w:rsidP="003279AC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 xml:space="preserve">predmet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664063" w:rsidRPr="001A332E" w:rsidRDefault="00664063" w:rsidP="003279AC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</w:p>
          <w:p w:rsidR="00664063" w:rsidRPr="001A332E" w:rsidRDefault="00664063" w:rsidP="003279AC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>od účinnosti ZOD</w:t>
            </w:r>
          </w:p>
          <w:p w:rsidR="00664063" w:rsidRPr="001A332E" w:rsidRDefault="00664063" w:rsidP="003279AC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A332E">
              <w:rPr>
                <w:b/>
                <w:i/>
                <w:sz w:val="22"/>
                <w:szCs w:val="22"/>
                <w:lang w:eastAsia="en-US"/>
              </w:rPr>
              <w:t>(v týždňoch)</w:t>
            </w:r>
          </w:p>
        </w:tc>
      </w:tr>
      <w:tr w:rsidR="00664063" w:rsidRPr="00FE2E17" w:rsidTr="003279AC">
        <w:trPr>
          <w:trHeight w:val="110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063" w:rsidRPr="001A332E" w:rsidRDefault="00664063" w:rsidP="003279AC">
            <w:pPr>
              <w:pStyle w:val="Zarkazkladnhotextu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Pr="001A332E">
              <w:rPr>
                <w:i/>
                <w:sz w:val="22"/>
                <w:szCs w:val="22"/>
                <w:lang w:eastAsia="en-US"/>
              </w:rPr>
              <w:t>etapa 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063" w:rsidRPr="001A332E" w:rsidRDefault="00664063" w:rsidP="003279AC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projektová príprava a príprava infraštruktúry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4063" w:rsidRDefault="00664063" w:rsidP="003279A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  <w:p w:rsidR="00664063" w:rsidRPr="001A332E" w:rsidRDefault="00664063" w:rsidP="003279AC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rPr>
          <w:trHeight w:val="6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Default="00664063" w:rsidP="003279AC">
            <w:pPr>
              <w:pStyle w:val="Zarkazkladnhotextu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implementácia systému v prostredí objednávateľa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rPr>
          <w:trHeight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protokolárne prevzatie diela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Default="00664063" w:rsidP="003279AC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do 12 týždňov</w:t>
            </w:r>
          </w:p>
        </w:tc>
      </w:tr>
      <w:tr w:rsidR="00664063" w:rsidRPr="00FE2E17" w:rsidTr="003279AC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ukončenie implementácie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664063" w:rsidRPr="00FE2E17" w:rsidTr="003279AC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ind w:left="284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32E">
              <w:rPr>
                <w:i/>
                <w:sz w:val="22"/>
                <w:szCs w:val="22"/>
                <w:lang w:eastAsia="en-US"/>
              </w:rPr>
              <w:t>etapa 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servisná podpora 60 mesiacov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063" w:rsidRPr="001A332E" w:rsidRDefault="00664063" w:rsidP="003279AC">
            <w:pPr>
              <w:pStyle w:val="Zarkazkladnhotextu"/>
              <w:ind w:left="284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664063" w:rsidRPr="00FE2E17" w:rsidRDefault="00664063" w:rsidP="00664063">
      <w:pPr>
        <w:pStyle w:val="Zarkazkladnhotextu"/>
        <w:rPr>
          <w:sz w:val="22"/>
          <w:szCs w:val="22"/>
        </w:rPr>
      </w:pPr>
    </w:p>
    <w:p w:rsidR="00664063" w:rsidRDefault="00664063" w:rsidP="00664063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(Uchádzač môže doplniť aj ďalšie dôležité míľniky plnenia diela)</w:t>
      </w:r>
    </w:p>
    <w:p w:rsidR="00664063" w:rsidRDefault="00664063" w:rsidP="00664063">
      <w:pPr>
        <w:pStyle w:val="Zarkazkladnhotextu"/>
        <w:rPr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sz w:val="22"/>
          <w:szCs w:val="22"/>
        </w:rPr>
      </w:pPr>
    </w:p>
    <w:p w:rsidR="00664063" w:rsidRPr="00FE2E17" w:rsidRDefault="00664063" w:rsidP="00664063">
      <w:pPr>
        <w:pStyle w:val="Zarkazkladnhotextu"/>
        <w:rPr>
          <w:sz w:val="22"/>
          <w:szCs w:val="22"/>
        </w:rPr>
      </w:pPr>
    </w:p>
    <w:p w:rsidR="00664063" w:rsidRPr="00FE2E17" w:rsidRDefault="00664063" w:rsidP="00664063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664063" w:rsidRPr="00FE2E17" w:rsidRDefault="00664063" w:rsidP="0066406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664063" w:rsidRPr="00FE2E17" w:rsidRDefault="00664063" w:rsidP="0066406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664063" w:rsidRDefault="00664063" w:rsidP="00664063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</w:p>
    <w:p w:rsidR="00664063" w:rsidRDefault="00664063" w:rsidP="00664063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664063" w:rsidRDefault="00664063" w:rsidP="00664063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664063" w:rsidRPr="00FE2E17" w:rsidRDefault="00664063" w:rsidP="00664063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664063" w:rsidRPr="00FE2E17" w:rsidRDefault="00664063" w:rsidP="00664063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meno a podpis štatutárneho orgánu </w:t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  <w:t xml:space="preserve">                      alebo člena štatutárneho orgánu uchádzača</w:t>
      </w:r>
    </w:p>
    <w:p w:rsidR="00664063" w:rsidRPr="00FE2E17" w:rsidRDefault="00664063" w:rsidP="00664063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664063" w:rsidRPr="00FE2E17" w:rsidRDefault="00664063" w:rsidP="00664063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664063" w:rsidRDefault="00664063" w:rsidP="00664063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664063" w:rsidRDefault="00664063" w:rsidP="00664063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664063" w:rsidRDefault="00664063" w:rsidP="00664063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664063" w:rsidRPr="002938C5" w:rsidRDefault="00664063" w:rsidP="00664063">
      <w:pPr>
        <w:ind w:left="397"/>
        <w:jc w:val="left"/>
        <w:rPr>
          <w:b/>
          <w:bCs/>
          <w:i/>
          <w:iCs/>
          <w:noProof/>
          <w:color w:val="000000"/>
          <w:szCs w:val="20"/>
          <w:lang w:eastAsia="cs-CZ"/>
        </w:rPr>
      </w:pPr>
    </w:p>
    <w:p w:rsidR="00664063" w:rsidRPr="00985046" w:rsidRDefault="00664063" w:rsidP="00664063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Čestné vyhlásenie ku konfliktu záujmov</w:t>
      </w:r>
    </w:p>
    <w:p w:rsidR="00664063" w:rsidRPr="00985046" w:rsidRDefault="00664063" w:rsidP="00664063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 xml:space="preserve">Verejné obstarávanie zákazky na predmet: </w:t>
      </w:r>
    </w:p>
    <w:p w:rsidR="00664063" w:rsidRPr="00985046" w:rsidRDefault="00664063" w:rsidP="00664063">
      <w:pPr>
        <w:spacing w:after="200" w:line="276" w:lineRule="auto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...................................................</w:t>
      </w: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i/>
          <w:szCs w:val="24"/>
          <w:shd w:val="clear" w:color="auto" w:fill="D9D9D9"/>
        </w:rPr>
        <w:t xml:space="preserve"> (...........obchodné meno, sídlo, IČO  uchádzača</w:t>
      </w:r>
      <w:r w:rsidRPr="00985046">
        <w:rPr>
          <w:rFonts w:eastAsia="Calibri"/>
          <w:szCs w:val="24"/>
          <w:shd w:val="clear" w:color="auto" w:fill="D9D9D9"/>
        </w:rPr>
        <w:t>]</w:t>
      </w:r>
      <w:r w:rsidRPr="00985046">
        <w:rPr>
          <w:rFonts w:eastAsia="Calibri"/>
          <w:szCs w:val="24"/>
        </w:rPr>
        <w:t xml:space="preserve">, zastúpený </w:t>
      </w:r>
      <w:r w:rsidRPr="00985046">
        <w:rPr>
          <w:rFonts w:eastAsia="Calibri"/>
          <w:szCs w:val="24"/>
          <w:shd w:val="clear" w:color="auto" w:fill="D9D9D9"/>
        </w:rPr>
        <w:t>[..........</w:t>
      </w:r>
      <w:r w:rsidRPr="00985046">
        <w:rPr>
          <w:rFonts w:eastAsia="Calibri"/>
          <w:i/>
          <w:szCs w:val="24"/>
          <w:shd w:val="clear" w:color="auto" w:fill="D9D9D9"/>
        </w:rPr>
        <w:t>meno a priezvisko osoby/osôb oprávnenej/oprávnených konať za uchádzača</w:t>
      </w:r>
      <w:r w:rsidRPr="00985046">
        <w:rPr>
          <w:rFonts w:eastAsia="Calibri"/>
          <w:i/>
          <w:szCs w:val="24"/>
        </w:rPr>
        <w:t xml:space="preserve"> </w:t>
      </w:r>
      <w:r w:rsidRPr="00985046">
        <w:rPr>
          <w:rFonts w:eastAsia="Calibri"/>
          <w:szCs w:val="24"/>
        </w:rPr>
        <w:t xml:space="preserve">], </w:t>
      </w: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 xml:space="preserve">ako uchádzač, ktorý predložil ponuku v tomto zadávaní </w:t>
      </w:r>
      <w:r>
        <w:rPr>
          <w:rFonts w:eastAsia="Calibri"/>
          <w:szCs w:val="24"/>
        </w:rPr>
        <w:t xml:space="preserve">nadlimitnej </w:t>
      </w:r>
      <w:r w:rsidRPr="00985046">
        <w:rPr>
          <w:rFonts w:eastAsia="Calibri"/>
          <w:szCs w:val="24"/>
        </w:rPr>
        <w:t xml:space="preserve">zákazky </w:t>
      </w:r>
    </w:p>
    <w:p w:rsidR="00664063" w:rsidRPr="00985046" w:rsidRDefault="00664063" w:rsidP="00664063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4063" w:rsidRPr="00985046" w:rsidRDefault="00664063" w:rsidP="00664063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týmto čestne vyhlasujem, že</w:t>
      </w: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súvislosti s uvedeným verejným obstarávaním:</w:t>
      </w:r>
    </w:p>
    <w:p w:rsidR="00664063" w:rsidRDefault="00664063" w:rsidP="00664063">
      <w:pPr>
        <w:numPr>
          <w:ilvl w:val="0"/>
          <w:numId w:val="17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4063" w:rsidRDefault="00664063" w:rsidP="00664063">
      <w:pPr>
        <w:numPr>
          <w:ilvl w:val="0"/>
          <w:numId w:val="17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4063" w:rsidRDefault="00664063" w:rsidP="00664063">
      <w:pPr>
        <w:numPr>
          <w:ilvl w:val="0"/>
          <w:numId w:val="17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4063" w:rsidRDefault="00664063" w:rsidP="00664063">
      <w:pPr>
        <w:numPr>
          <w:ilvl w:val="0"/>
          <w:numId w:val="17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poskytnem verejnému obstarávateľovi  v tomto verejnom obstarávaní presné, pravdivé a úplné informácie.</w:t>
      </w: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</w:p>
    <w:p w:rsidR="00664063" w:rsidRPr="00985046" w:rsidRDefault="00664063" w:rsidP="00664063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...................., dňa .....................</w:t>
      </w:r>
    </w:p>
    <w:p w:rsidR="00664063" w:rsidRPr="005C21B5" w:rsidRDefault="00664063" w:rsidP="00664063">
      <w:pPr>
        <w:spacing w:line="276" w:lineRule="auto"/>
        <w:rPr>
          <w:rFonts w:ascii="Arial" w:eastAsia="Calibri" w:hAnsi="Arial" w:cs="Arial"/>
        </w:rPr>
      </w:pPr>
    </w:p>
    <w:p w:rsidR="00664063" w:rsidRPr="005C21B5" w:rsidRDefault="00664063" w:rsidP="00664063">
      <w:pPr>
        <w:spacing w:line="276" w:lineRule="auto"/>
        <w:jc w:val="center"/>
        <w:rPr>
          <w:rFonts w:ascii="Arial" w:eastAsia="Calibri" w:hAnsi="Arial" w:cs="Arial"/>
        </w:rPr>
      </w:pPr>
      <w:r w:rsidRPr="005C21B5">
        <w:rPr>
          <w:rFonts w:ascii="Arial" w:eastAsia="Calibri" w:hAnsi="Arial" w:cs="Arial"/>
        </w:rPr>
        <w:t xml:space="preserve">                     –––––––––––––––––––––––––-</w:t>
      </w:r>
    </w:p>
    <w:p w:rsidR="00664063" w:rsidRDefault="00664063" w:rsidP="00664063">
      <w:pPr>
        <w:jc w:val="center"/>
        <w:rPr>
          <w:b/>
          <w:bCs/>
          <w:i/>
          <w:iCs/>
          <w:noProof/>
          <w:color w:val="000000"/>
          <w:szCs w:val="20"/>
          <w:lang w:eastAsia="cs-CZ"/>
        </w:rPr>
      </w:pPr>
      <w:r w:rsidRPr="005C21B5">
        <w:rPr>
          <w:rFonts w:ascii="Arial" w:eastAsia="Calibri" w:hAnsi="Arial" w:cs="Arial"/>
        </w:rPr>
        <w:t xml:space="preserve">                           </w:t>
      </w:r>
      <w:r w:rsidRPr="001A2753">
        <w:rPr>
          <w:rFonts w:eastAsia="Calibri"/>
          <w:i/>
          <w:sz w:val="22"/>
        </w:rPr>
        <w:t xml:space="preserve">Meno, priezvisko, funkcia a podpis </w:t>
      </w:r>
      <w:r>
        <w:rPr>
          <w:rFonts w:eastAsia="Calibri"/>
          <w:i/>
          <w:sz w:val="22"/>
        </w:rPr>
        <w:t xml:space="preserve">oprávnenej </w:t>
      </w:r>
      <w:r w:rsidRPr="001A2753">
        <w:rPr>
          <w:rFonts w:eastAsia="Calibri"/>
          <w:i/>
          <w:sz w:val="22"/>
        </w:rPr>
        <w:t xml:space="preserve">osoby </w:t>
      </w:r>
    </w:p>
    <w:p w:rsidR="00664063" w:rsidRDefault="00664063"/>
    <w:sectPr w:rsidR="00664063" w:rsidSect="00104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A0F"/>
    <w:multiLevelType w:val="hybridMultilevel"/>
    <w:tmpl w:val="CD1E70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65E04"/>
    <w:multiLevelType w:val="hybridMultilevel"/>
    <w:tmpl w:val="FFD8CF1E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4CE611E"/>
    <w:multiLevelType w:val="hybridMultilevel"/>
    <w:tmpl w:val="2DAC6D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E00DC"/>
    <w:multiLevelType w:val="hybridMultilevel"/>
    <w:tmpl w:val="72D2799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72BA6"/>
    <w:multiLevelType w:val="hybridMultilevel"/>
    <w:tmpl w:val="6EA8A6EA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1C7912"/>
    <w:multiLevelType w:val="hybridMultilevel"/>
    <w:tmpl w:val="F93AE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46218"/>
    <w:multiLevelType w:val="hybridMultilevel"/>
    <w:tmpl w:val="DE260828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9600E1"/>
    <w:multiLevelType w:val="hybridMultilevel"/>
    <w:tmpl w:val="DFBE4194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E955DA8"/>
    <w:multiLevelType w:val="hybridMultilevel"/>
    <w:tmpl w:val="A2AC40DC"/>
    <w:lvl w:ilvl="0" w:tplc="12F80C26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5802D99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923EA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BD047FE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BFC04D0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79423AE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69056A4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49244ED6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D838797A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95A25CA"/>
    <w:multiLevelType w:val="hybridMultilevel"/>
    <w:tmpl w:val="350433BE"/>
    <w:name w:val="WW8Num2222222"/>
    <w:lvl w:ilvl="0" w:tplc="041B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33F72"/>
    <w:multiLevelType w:val="hybridMultilevel"/>
    <w:tmpl w:val="8F6E0282"/>
    <w:name w:val="WW8Num22222222222222"/>
    <w:lvl w:ilvl="0" w:tplc="041B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2">
    <w:nsid w:val="65390F1B"/>
    <w:multiLevelType w:val="hybridMultilevel"/>
    <w:tmpl w:val="6B6C78C4"/>
    <w:lvl w:ilvl="0" w:tplc="041B000B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C6F2389"/>
    <w:multiLevelType w:val="hybridMultilevel"/>
    <w:tmpl w:val="1138E1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609A9"/>
    <w:multiLevelType w:val="hybridMultilevel"/>
    <w:tmpl w:val="7DC0C0D4"/>
    <w:lvl w:ilvl="0" w:tplc="041B000B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6DB047B5"/>
    <w:multiLevelType w:val="hybridMultilevel"/>
    <w:tmpl w:val="384C12B0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765974CC"/>
    <w:multiLevelType w:val="hybridMultilevel"/>
    <w:tmpl w:val="05F28788"/>
    <w:lvl w:ilvl="0" w:tplc="7124DE4C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8D4AFAD2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B3AA34A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F634C9A4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4E3221E2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ED05BC6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5568D370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F42E62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E500CD5E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>
    <w:nsid w:val="7BD436C6"/>
    <w:multiLevelType w:val="hybridMultilevel"/>
    <w:tmpl w:val="35067EC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5"/>
  </w:num>
  <w:num w:numId="8">
    <w:abstractNumId w:val="16"/>
  </w:num>
  <w:num w:numId="9">
    <w:abstractNumId w:val="14"/>
  </w:num>
  <w:num w:numId="10">
    <w:abstractNumId w:val="12"/>
  </w:num>
  <w:num w:numId="11">
    <w:abstractNumId w:val="17"/>
  </w:num>
  <w:num w:numId="12">
    <w:abstractNumId w:val="1"/>
  </w:num>
  <w:num w:numId="13">
    <w:abstractNumId w:val="11"/>
  </w:num>
  <w:num w:numId="14">
    <w:abstractNumId w:val="8"/>
  </w:num>
  <w:num w:numId="15">
    <w:abstractNumId w:val="6"/>
  </w:num>
  <w:num w:numId="16">
    <w:abstractNumId w:val="13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64063"/>
    <w:rsid w:val="001044AC"/>
    <w:rsid w:val="00347F83"/>
    <w:rsid w:val="00664063"/>
    <w:rsid w:val="00CB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40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664063"/>
    <w:pPr>
      <w:ind w:left="680"/>
      <w:contextualSpacing/>
    </w:pPr>
  </w:style>
  <w:style w:type="table" w:styleId="Mriekatabuky">
    <w:name w:val="Table Grid"/>
    <w:basedOn w:val="Normlnatabuka"/>
    <w:uiPriority w:val="59"/>
    <w:rsid w:val="006640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64063"/>
    <w:rPr>
      <w:rFonts w:ascii="Times New Roman" w:eastAsia="Times New Roman" w:hAnsi="Times New Roman" w:cs="Times New Roman"/>
      <w:sz w:val="24"/>
      <w:lang w:eastAsia="sk-SK"/>
    </w:rPr>
  </w:style>
  <w:style w:type="paragraph" w:styleId="Bezriadkovania">
    <w:name w:val="No Spacing"/>
    <w:uiPriority w:val="1"/>
    <w:qFormat/>
    <w:rsid w:val="00664063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Default">
    <w:name w:val="Default"/>
    <w:rsid w:val="006640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664063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640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66406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640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ý text (2)1"/>
    <w:basedOn w:val="Normlny"/>
    <w:rsid w:val="00664063"/>
    <w:pPr>
      <w:shd w:val="clear" w:color="auto" w:fill="FFFFFF"/>
      <w:spacing w:after="180" w:line="230" w:lineRule="exact"/>
      <w:jc w:val="center"/>
    </w:pPr>
    <w:rPr>
      <w:rFonts w:ascii="Arial" w:eastAsia="Arial Unicode MS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A0D6-93D6-425B-8A3B-A01B88FC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3146</Words>
  <Characters>17938</Characters>
  <Application>Microsoft Office Word</Application>
  <DocSecurity>0</DocSecurity>
  <Lines>149</Lines>
  <Paragraphs>42</Paragraphs>
  <ScaleCrop>false</ScaleCrop>
  <Company/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2019-03-21T09:59:00Z</dcterms:created>
  <dcterms:modified xsi:type="dcterms:W3CDTF">2019-03-21T09:59:00Z</dcterms:modified>
</cp:coreProperties>
</file>