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4DA1" w14:textId="77777777"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3FC4BDBC" wp14:editId="79AFA850">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0C5AED09" w14:textId="77777777" w:rsidR="00B53F15" w:rsidRPr="00142D9E" w:rsidRDefault="00B53F15" w:rsidP="00B53F15">
      <w:pPr>
        <w:rPr>
          <w:rFonts w:ascii="Arial" w:hAnsi="Arial"/>
          <w:sz w:val="32"/>
          <w:szCs w:val="32"/>
        </w:rPr>
      </w:pPr>
    </w:p>
    <w:p w14:paraId="17443A0E" w14:textId="77777777" w:rsidR="00B53F15" w:rsidRPr="00142D9E" w:rsidRDefault="00B53F15" w:rsidP="00B53F15">
      <w:pPr>
        <w:rPr>
          <w:rFonts w:ascii="Arial" w:hAnsi="Arial"/>
          <w:sz w:val="32"/>
          <w:szCs w:val="32"/>
        </w:rPr>
      </w:pPr>
    </w:p>
    <w:p w14:paraId="2F73DF03" w14:textId="77777777"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14:paraId="0B3F4B36" w14:textId="77777777" w:rsidR="00D16469" w:rsidRDefault="00D16469" w:rsidP="00ED2AC0">
      <w:pPr>
        <w:jc w:val="center"/>
        <w:rPr>
          <w:rFonts w:ascii="Arial" w:hAnsi="Arial" w:cs="Arial"/>
          <w:sz w:val="24"/>
        </w:rPr>
      </w:pPr>
    </w:p>
    <w:p w14:paraId="16351748" w14:textId="77777777" w:rsidR="00D16469" w:rsidRPr="00142D9E" w:rsidRDefault="00D16469" w:rsidP="00ED2AC0">
      <w:pPr>
        <w:jc w:val="center"/>
        <w:rPr>
          <w:rFonts w:ascii="Arial" w:hAnsi="Arial" w:cs="Arial"/>
          <w:sz w:val="24"/>
        </w:rPr>
      </w:pPr>
    </w:p>
    <w:p w14:paraId="0DCAF5A2" w14:textId="77777777" w:rsidR="00B53F15" w:rsidRPr="00142D9E" w:rsidRDefault="00B53F15" w:rsidP="00B53F15">
      <w:pPr>
        <w:jc w:val="center"/>
        <w:rPr>
          <w:rFonts w:ascii="Arial" w:hAnsi="Arial"/>
          <w:b/>
          <w:sz w:val="32"/>
        </w:rPr>
      </w:pPr>
    </w:p>
    <w:p w14:paraId="69959D16" w14:textId="77777777" w:rsidR="00DB4B68" w:rsidRPr="00DB4B68" w:rsidRDefault="00DB4B68" w:rsidP="00DB4B68">
      <w:pPr>
        <w:jc w:val="center"/>
        <w:rPr>
          <w:rFonts w:ascii="Arial" w:hAnsi="Arial" w:cs="Arial"/>
          <w:b/>
          <w:color w:val="5B9BD5" w:themeColor="accent1"/>
          <w:sz w:val="32"/>
        </w:rPr>
      </w:pPr>
      <w:r w:rsidRPr="00DB4B68">
        <w:rPr>
          <w:rFonts w:ascii="Arial" w:hAnsi="Arial" w:cs="Arial"/>
          <w:b/>
          <w:color w:val="5B9BD5" w:themeColor="accent1"/>
          <w:sz w:val="32"/>
        </w:rPr>
        <w:t>Zabezpečenie nákupu, dodávky a distribúcie elektrickej energie a zemného plynu pre  VšZP</w:t>
      </w:r>
    </w:p>
    <w:p w14:paraId="6B5851C1" w14:textId="77777777" w:rsidR="00671B73" w:rsidRPr="00142D9E" w:rsidRDefault="00671B73" w:rsidP="00B53F15">
      <w:pPr>
        <w:rPr>
          <w:rFonts w:ascii="Arial" w:hAnsi="Arial"/>
          <w:sz w:val="24"/>
        </w:rPr>
      </w:pPr>
    </w:p>
    <w:p w14:paraId="3645453C" w14:textId="77777777" w:rsidR="00B53F15" w:rsidRPr="00142D9E" w:rsidRDefault="00B53F15" w:rsidP="00B53F15">
      <w:pPr>
        <w:jc w:val="center"/>
        <w:rPr>
          <w:rFonts w:ascii="Arial" w:hAnsi="Arial"/>
          <w:b/>
          <w:sz w:val="24"/>
          <w:szCs w:val="24"/>
        </w:rPr>
      </w:pPr>
      <w:r w:rsidRPr="00142D9E">
        <w:rPr>
          <w:rFonts w:ascii="Arial" w:hAnsi="Arial"/>
          <w:b/>
          <w:sz w:val="24"/>
          <w:szCs w:val="24"/>
        </w:rPr>
        <w:t xml:space="preserve">Zadávanie nadlimitnej zákazky </w:t>
      </w:r>
    </w:p>
    <w:p w14:paraId="1A7DECD6" w14:textId="3E5F175C"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 xml:space="preserve">postupom verejnej súťaže podľa  § 66 </w:t>
      </w:r>
      <w:r w:rsidRPr="00B23B45">
        <w:rPr>
          <w:rFonts w:ascii="Arial" w:hAnsi="Arial" w:cs="Arial"/>
          <w:b/>
          <w:bCs/>
          <w:sz w:val="24"/>
          <w:szCs w:val="24"/>
        </w:rPr>
        <w:t>ods.</w:t>
      </w:r>
      <w:r w:rsidR="004D4AF6" w:rsidRPr="00B23B45">
        <w:rPr>
          <w:rFonts w:ascii="Arial" w:hAnsi="Arial" w:cs="Arial"/>
          <w:b/>
          <w:bCs/>
          <w:sz w:val="24"/>
          <w:szCs w:val="24"/>
        </w:rPr>
        <w:t xml:space="preserve"> </w:t>
      </w:r>
      <w:r w:rsidR="00190114" w:rsidRPr="00B23B45">
        <w:rPr>
          <w:rFonts w:ascii="Arial" w:hAnsi="Arial" w:cs="Arial"/>
          <w:b/>
          <w:bCs/>
          <w:sz w:val="24"/>
          <w:szCs w:val="24"/>
        </w:rPr>
        <w:t>7</w:t>
      </w:r>
      <w:r w:rsidRPr="00B23B45">
        <w:rPr>
          <w:rFonts w:ascii="Arial" w:hAnsi="Arial" w:cs="Arial"/>
          <w:b/>
          <w:bCs/>
          <w:sz w:val="24"/>
          <w:szCs w:val="24"/>
        </w:rPr>
        <w:t xml:space="preserve"> </w:t>
      </w:r>
      <w:r w:rsidR="00DB65EE">
        <w:rPr>
          <w:rFonts w:ascii="Arial" w:hAnsi="Arial" w:cs="Arial"/>
          <w:b/>
          <w:bCs/>
          <w:sz w:val="24"/>
          <w:szCs w:val="24"/>
        </w:rPr>
        <w:t xml:space="preserve">písm. b) </w:t>
      </w:r>
      <w:r w:rsidR="00B23B45">
        <w:rPr>
          <w:rFonts w:ascii="Arial" w:hAnsi="Arial" w:cs="Arial"/>
          <w:b/>
          <w:bCs/>
          <w:sz w:val="24"/>
          <w:szCs w:val="24"/>
        </w:rPr>
        <w:t xml:space="preserve">zákona </w:t>
      </w:r>
      <w:r w:rsidRPr="00142D9E">
        <w:rPr>
          <w:rFonts w:ascii="Arial" w:hAnsi="Arial" w:cs="Arial"/>
          <w:b/>
          <w:bCs/>
          <w:sz w:val="24"/>
          <w:szCs w:val="24"/>
        </w:rPr>
        <w:t>č. 343/2015 Z. z. o verejnom obstarávaní a o zmene a doplnení niektorých zákonov v znení neskorších predpisov</w:t>
      </w:r>
    </w:p>
    <w:p w14:paraId="6BF37FA4" w14:textId="77777777" w:rsidR="00B53F15" w:rsidRPr="00142D9E" w:rsidRDefault="00B53F15" w:rsidP="00B53F15">
      <w:pPr>
        <w:jc w:val="center"/>
        <w:rPr>
          <w:rFonts w:ascii="Arial" w:hAnsi="Arial"/>
          <w:sz w:val="24"/>
          <w:szCs w:val="24"/>
        </w:rPr>
      </w:pPr>
    </w:p>
    <w:p w14:paraId="0ACACD63" w14:textId="77777777" w:rsidR="00B53F15" w:rsidRDefault="00B53F15" w:rsidP="00B53F15">
      <w:pPr>
        <w:tabs>
          <w:tab w:val="left" w:pos="1980"/>
        </w:tabs>
        <w:jc w:val="center"/>
        <w:rPr>
          <w:rFonts w:ascii="Arial" w:hAnsi="Arial" w:cs="Arial"/>
        </w:rPr>
      </w:pPr>
    </w:p>
    <w:p w14:paraId="2135F46E" w14:textId="77777777" w:rsidR="00D16469" w:rsidRPr="00142D9E" w:rsidRDefault="00D16469" w:rsidP="00B53F15">
      <w:pPr>
        <w:tabs>
          <w:tab w:val="left" w:pos="1980"/>
        </w:tabs>
        <w:jc w:val="center"/>
        <w:rPr>
          <w:rFonts w:ascii="Arial" w:hAnsi="Arial" w:cs="Arial"/>
        </w:rPr>
      </w:pPr>
    </w:p>
    <w:p w14:paraId="2DEEF2E8" w14:textId="77777777" w:rsidR="00B53F15" w:rsidRPr="00142D9E" w:rsidRDefault="00B53F15" w:rsidP="00B53F15">
      <w:pPr>
        <w:tabs>
          <w:tab w:val="left" w:pos="1980"/>
        </w:tabs>
        <w:jc w:val="center"/>
        <w:rPr>
          <w:rFonts w:ascii="Arial" w:hAnsi="Arial" w:cs="Arial"/>
        </w:rPr>
      </w:pPr>
    </w:p>
    <w:p w14:paraId="42E98B0B" w14:textId="77777777"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14:paraId="1487F9E5" w14:textId="77777777" w:rsidR="00B53F15" w:rsidRPr="000B7B81" w:rsidRDefault="00B53F15" w:rsidP="000B7B81">
      <w:pPr>
        <w:rPr>
          <w:rFonts w:ascii="Arial" w:hAnsi="Arial" w:cs="Arial"/>
          <w:b/>
          <w:i/>
          <w:szCs w:val="22"/>
        </w:rPr>
      </w:pPr>
      <w:r w:rsidRPr="000B7B81">
        <w:rPr>
          <w:rFonts w:ascii="Arial" w:hAnsi="Arial" w:cs="Arial"/>
          <w:b/>
          <w:bCs/>
          <w:szCs w:val="17"/>
          <w:shd w:val="clear" w:color="auto" w:fill="FFFFFF"/>
        </w:rPr>
        <w:t>Ing. Richard Strapko</w:t>
      </w:r>
      <w:r w:rsidRPr="000B7B81">
        <w:rPr>
          <w:rFonts w:ascii="Arial" w:hAnsi="Arial" w:cs="Arial"/>
          <w:b/>
          <w:lang w:eastAsia="sk-SK"/>
        </w:rPr>
        <w:tab/>
        <w:t xml:space="preserve">                                                      </w:t>
      </w:r>
      <w:r w:rsidRPr="000B7B81">
        <w:rPr>
          <w:rFonts w:ascii="Arial" w:hAnsi="Arial" w:cs="Arial"/>
          <w:b/>
          <w:lang w:eastAsia="sk-SK"/>
        </w:rPr>
        <w:tab/>
      </w:r>
      <w:r w:rsidR="00F243B1" w:rsidRPr="000B7B81">
        <w:rPr>
          <w:rFonts w:ascii="Arial" w:hAnsi="Arial" w:cs="Arial"/>
          <w:b/>
          <w:szCs w:val="22"/>
        </w:rPr>
        <w:t>Ing. Ľubomír Kováčik</w:t>
      </w:r>
    </w:p>
    <w:p w14:paraId="3F8A71F3" w14:textId="77777777"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243B1">
        <w:rPr>
          <w:rFonts w:ascii="Arial" w:hAnsi="Arial" w:cs="Arial"/>
          <w:lang w:eastAsia="sk-SK"/>
        </w:rPr>
        <w:t>člen</w:t>
      </w:r>
      <w:r w:rsidRPr="00142D9E">
        <w:rPr>
          <w:rFonts w:ascii="Arial" w:hAnsi="Arial" w:cs="Arial"/>
          <w:lang w:eastAsia="sk-SK"/>
        </w:rPr>
        <w:t xml:space="preserve"> predstavenstva                                                 </w:t>
      </w:r>
    </w:p>
    <w:p w14:paraId="3D42541D" w14:textId="77777777"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Všeobecná zdravotná poisťovňa, a.s.                                           Všeobecná zdravotná poisťovňa, a.s.</w:t>
      </w:r>
    </w:p>
    <w:p w14:paraId="34A1B866" w14:textId="77777777"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14:paraId="57B18A09" w14:textId="77777777" w:rsidTr="00260E69">
        <w:trPr>
          <w:tblCellSpacing w:w="15" w:type="dxa"/>
        </w:trPr>
        <w:tc>
          <w:tcPr>
            <w:tcW w:w="0" w:type="auto"/>
            <w:vAlign w:val="center"/>
          </w:tcPr>
          <w:p w14:paraId="3B2BEF0E"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1F7EC94D"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5DFD40F3" w14:textId="77777777" w:rsidR="00B53F15" w:rsidRPr="00142D9E" w:rsidRDefault="00B53F15" w:rsidP="00260E69">
            <w:pPr>
              <w:rPr>
                <w:rFonts w:ascii="Arial" w:hAnsi="Arial" w:cs="Arial"/>
                <w:color w:val="535353"/>
                <w:sz w:val="17"/>
                <w:szCs w:val="17"/>
                <w:lang w:eastAsia="sk-SK"/>
              </w:rPr>
            </w:pPr>
          </w:p>
        </w:tc>
      </w:tr>
    </w:tbl>
    <w:p w14:paraId="51095A5A" w14:textId="77777777" w:rsidR="00B53F15" w:rsidRDefault="00B53F15" w:rsidP="00B53F15">
      <w:pPr>
        <w:rPr>
          <w:rFonts w:ascii="Arial" w:hAnsi="Arial" w:cs="Arial"/>
        </w:rPr>
      </w:pPr>
    </w:p>
    <w:p w14:paraId="6EDC1BCA" w14:textId="77777777" w:rsidR="00D16469" w:rsidRPr="00142D9E" w:rsidRDefault="00D16469" w:rsidP="00B53F15">
      <w:pPr>
        <w:rPr>
          <w:rFonts w:ascii="Arial" w:hAnsi="Arial" w:cs="Arial"/>
        </w:rPr>
      </w:pPr>
    </w:p>
    <w:p w14:paraId="0D230035" w14:textId="77777777" w:rsidR="00C75B3B" w:rsidRPr="007746C6" w:rsidRDefault="00B53F15" w:rsidP="00C75B3B">
      <w:pPr>
        <w:tabs>
          <w:tab w:val="left" w:pos="8640"/>
        </w:tabs>
        <w:ind w:left="5670"/>
        <w:rPr>
          <w:rFonts w:ascii="Arial" w:hAnsi="Arial" w:cs="Arial"/>
        </w:rPr>
      </w:pPr>
      <w:r w:rsidRPr="00142D9E">
        <w:rPr>
          <w:rFonts w:ascii="Arial" w:hAnsi="Arial" w:cs="Arial"/>
        </w:rPr>
        <w:t xml:space="preserve">                                                                               </w:t>
      </w:r>
      <w:r w:rsidR="00C75B3B" w:rsidRPr="00142D9E">
        <w:rPr>
          <w:rFonts w:ascii="Arial" w:hAnsi="Arial" w:cs="Arial"/>
        </w:rPr>
        <w:t>..................................................</w:t>
      </w:r>
    </w:p>
    <w:p w14:paraId="12CBB36B" w14:textId="782D3A2A" w:rsidR="00C75B3B" w:rsidRPr="00DB4B68" w:rsidRDefault="00DB4B68" w:rsidP="00C75B3B">
      <w:pPr>
        <w:autoSpaceDE w:val="0"/>
        <w:autoSpaceDN w:val="0"/>
        <w:adjustRightInd w:val="0"/>
        <w:ind w:left="5670"/>
        <w:rPr>
          <w:rFonts w:ascii="Arial" w:eastAsiaTheme="minorHAnsi" w:hAnsi="Arial" w:cs="Arial"/>
          <w:b/>
          <w:color w:val="000000"/>
          <w:sz w:val="18"/>
          <w:lang w:eastAsia="en-US"/>
        </w:rPr>
      </w:pPr>
      <w:r w:rsidRPr="00DB4B68">
        <w:rPr>
          <w:rFonts w:ascii="Arial" w:hAnsi="Arial" w:cs="Arial"/>
          <w:b/>
          <w:iCs/>
          <w:szCs w:val="22"/>
        </w:rPr>
        <w:t>Ing. Barbora Slováková</w:t>
      </w:r>
    </w:p>
    <w:p w14:paraId="2BAED242" w14:textId="77777777" w:rsidR="00C75B3B" w:rsidRPr="007746C6" w:rsidRDefault="00C75B3B" w:rsidP="00C75B3B">
      <w:pPr>
        <w:autoSpaceDE w:val="0"/>
        <w:autoSpaceDN w:val="0"/>
        <w:adjustRightInd w:val="0"/>
        <w:ind w:left="5670"/>
        <w:rPr>
          <w:rFonts w:ascii="Arial" w:eastAsiaTheme="minorHAnsi" w:hAnsi="Arial" w:cs="Arial"/>
          <w:color w:val="000000"/>
          <w:lang w:eastAsia="en-US"/>
        </w:rPr>
      </w:pPr>
      <w:r>
        <w:rPr>
          <w:rFonts w:ascii="Arial" w:eastAsiaTheme="minorHAnsi" w:hAnsi="Arial" w:cs="Arial"/>
          <w:color w:val="000000"/>
          <w:lang w:eastAsia="en-US"/>
        </w:rPr>
        <w:t xml:space="preserve">osoba </w:t>
      </w:r>
      <w:r w:rsidRPr="007746C6">
        <w:rPr>
          <w:rFonts w:ascii="Arial" w:eastAsiaTheme="minorHAnsi" w:hAnsi="Arial" w:cs="Arial"/>
          <w:color w:val="000000"/>
          <w:lang w:eastAsia="en-US"/>
        </w:rPr>
        <w:t>zodpovedn</w:t>
      </w:r>
      <w:r>
        <w:rPr>
          <w:rFonts w:ascii="Arial" w:eastAsiaTheme="minorHAnsi" w:hAnsi="Arial" w:cs="Arial"/>
          <w:color w:val="000000"/>
          <w:lang w:eastAsia="en-US"/>
        </w:rPr>
        <w:t>á</w:t>
      </w:r>
      <w:r w:rsidRPr="007746C6">
        <w:rPr>
          <w:rFonts w:ascii="Arial" w:eastAsiaTheme="minorHAnsi" w:hAnsi="Arial" w:cs="Arial"/>
          <w:color w:val="000000"/>
          <w:lang w:eastAsia="en-US"/>
        </w:rPr>
        <w:t xml:space="preserve"> za špecifikáciu </w:t>
      </w:r>
    </w:p>
    <w:p w14:paraId="6CC50544" w14:textId="77777777" w:rsidR="00B53F15" w:rsidRPr="007746C6" w:rsidRDefault="00C75B3B" w:rsidP="00C75B3B">
      <w:pPr>
        <w:tabs>
          <w:tab w:val="left" w:pos="8640"/>
        </w:tabs>
        <w:ind w:left="5670"/>
        <w:rPr>
          <w:rFonts w:ascii="Arial" w:hAnsi="Arial" w:cs="Arial"/>
        </w:rPr>
      </w:pPr>
      <w:r w:rsidRPr="007746C6">
        <w:rPr>
          <w:rFonts w:ascii="Arial" w:eastAsiaTheme="minorHAnsi" w:hAnsi="Arial" w:cs="Arial"/>
          <w:color w:val="000000"/>
          <w:lang w:eastAsia="en-US"/>
        </w:rPr>
        <w:t>predmetu zákazky</w:t>
      </w:r>
    </w:p>
    <w:p w14:paraId="5D67F2FE" w14:textId="77777777" w:rsidR="00B53F15" w:rsidRPr="00142D9E" w:rsidRDefault="00B53F15" w:rsidP="00B53F15">
      <w:pPr>
        <w:ind w:left="6345"/>
        <w:rPr>
          <w:rFonts w:ascii="Arial" w:hAnsi="Arial" w:cs="Arial"/>
        </w:rPr>
      </w:pPr>
      <w:r w:rsidRPr="00142D9E">
        <w:rPr>
          <w:rFonts w:ascii="Arial" w:hAnsi="Arial" w:cs="Arial"/>
          <w:b/>
        </w:rPr>
        <w:t xml:space="preserve">                   </w:t>
      </w:r>
    </w:p>
    <w:p w14:paraId="77E1ECB0" w14:textId="77777777" w:rsidR="00B53F15" w:rsidRPr="00142D9E" w:rsidRDefault="00B53F15" w:rsidP="00B53F15">
      <w:pPr>
        <w:rPr>
          <w:rFonts w:ascii="Arial" w:hAnsi="Arial" w:cs="Arial"/>
        </w:rPr>
      </w:pPr>
    </w:p>
    <w:p w14:paraId="314203CA" w14:textId="77777777"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14:paraId="4C982CEE" w14:textId="77777777" w:rsidR="00B53F15" w:rsidRPr="00142D9E" w:rsidRDefault="00B53F15" w:rsidP="00B53F15">
      <w:pPr>
        <w:rPr>
          <w:rFonts w:ascii="Arial" w:hAnsi="Arial" w:cs="Arial"/>
        </w:rPr>
      </w:pPr>
    </w:p>
    <w:p w14:paraId="05008A6B" w14:textId="77777777" w:rsidR="00B53F15" w:rsidRPr="00142D9E" w:rsidRDefault="00B53F15" w:rsidP="00B53F15">
      <w:pPr>
        <w:rPr>
          <w:rFonts w:ascii="Arial" w:hAnsi="Arial" w:cs="Arial"/>
        </w:rPr>
      </w:pPr>
    </w:p>
    <w:p w14:paraId="00CAEA31" w14:textId="77777777" w:rsidR="00B53F15" w:rsidRPr="00142D9E" w:rsidRDefault="00B53F15" w:rsidP="00B53F15">
      <w:pPr>
        <w:rPr>
          <w:rFonts w:ascii="Arial" w:hAnsi="Arial" w:cs="Arial"/>
        </w:rPr>
      </w:pPr>
    </w:p>
    <w:p w14:paraId="0386F993" w14:textId="77777777"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14:paraId="6C21307A" w14:textId="77777777"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p>
    <w:p w14:paraId="504DA6DF" w14:textId="77777777"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14:paraId="4E079ED7" w14:textId="77777777"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14:paraId="1565722E" w14:textId="77777777" w:rsidR="00B53F15" w:rsidRPr="00142D9E" w:rsidRDefault="00B53F15" w:rsidP="00B53F15">
      <w:pPr>
        <w:tabs>
          <w:tab w:val="left" w:pos="3240"/>
        </w:tabs>
        <w:rPr>
          <w:rFonts w:ascii="Arial" w:hAnsi="Arial" w:cs="Arial"/>
        </w:rPr>
      </w:pPr>
    </w:p>
    <w:p w14:paraId="6FD9FA8B" w14:textId="77777777" w:rsidR="00B53F15" w:rsidRPr="00142D9E" w:rsidRDefault="00B53F15" w:rsidP="00B53F15">
      <w:pPr>
        <w:tabs>
          <w:tab w:val="left" w:pos="3240"/>
        </w:tabs>
        <w:rPr>
          <w:rFonts w:ascii="Arial" w:hAnsi="Arial" w:cs="Arial"/>
        </w:rPr>
      </w:pPr>
    </w:p>
    <w:p w14:paraId="735B1D21" w14:textId="77777777" w:rsidR="00DB4B68" w:rsidRDefault="00DB4B68" w:rsidP="00B53F15">
      <w:pPr>
        <w:tabs>
          <w:tab w:val="left" w:pos="3240"/>
        </w:tabs>
        <w:jc w:val="center"/>
        <w:rPr>
          <w:rFonts w:ascii="Arial" w:hAnsi="Arial" w:cs="Arial"/>
        </w:rPr>
      </w:pPr>
    </w:p>
    <w:p w14:paraId="4BFBA261" w14:textId="77777777" w:rsidR="00DB4B68" w:rsidRDefault="00DB4B68" w:rsidP="00B53F15">
      <w:pPr>
        <w:tabs>
          <w:tab w:val="left" w:pos="3240"/>
        </w:tabs>
        <w:jc w:val="center"/>
        <w:rPr>
          <w:rFonts w:ascii="Arial" w:hAnsi="Arial" w:cs="Arial"/>
        </w:rPr>
      </w:pPr>
    </w:p>
    <w:p w14:paraId="186D8A4E" w14:textId="2223A19C" w:rsidR="00B53F15" w:rsidRPr="00142D9E" w:rsidRDefault="00B53F15" w:rsidP="00B53F15">
      <w:pPr>
        <w:tabs>
          <w:tab w:val="left" w:pos="3240"/>
        </w:tabs>
        <w:jc w:val="center"/>
        <w:rPr>
          <w:rFonts w:ascii="Arial" w:hAnsi="Arial" w:cs="Arial"/>
        </w:rPr>
      </w:pPr>
      <w:r w:rsidRPr="00142D9E">
        <w:rPr>
          <w:rFonts w:ascii="Arial" w:hAnsi="Arial" w:cs="Arial"/>
        </w:rPr>
        <w:t>BRATISLAVA</w:t>
      </w:r>
    </w:p>
    <w:p w14:paraId="3D5F83B7" w14:textId="14A72383" w:rsidR="00B53F15" w:rsidRPr="00142D9E" w:rsidRDefault="00DB4B68" w:rsidP="00B53F15">
      <w:pPr>
        <w:tabs>
          <w:tab w:val="left" w:pos="3240"/>
        </w:tabs>
        <w:jc w:val="center"/>
        <w:rPr>
          <w:rFonts w:ascii="Arial" w:hAnsi="Arial" w:cs="Arial"/>
        </w:rPr>
      </w:pPr>
      <w:r>
        <w:rPr>
          <w:rFonts w:ascii="Arial" w:hAnsi="Arial" w:cs="Arial"/>
        </w:rPr>
        <w:t>25.8.</w:t>
      </w:r>
      <w:r w:rsidR="00B53F15" w:rsidRPr="00142D9E">
        <w:rPr>
          <w:rFonts w:ascii="Arial" w:hAnsi="Arial" w:cs="Arial"/>
        </w:rPr>
        <w:t>202</w:t>
      </w:r>
      <w:r w:rsidR="00C75B3B">
        <w:rPr>
          <w:rFonts w:ascii="Arial" w:hAnsi="Arial" w:cs="Arial"/>
        </w:rPr>
        <w:t>2</w:t>
      </w:r>
    </w:p>
    <w:p w14:paraId="144CD1DC" w14:textId="77777777" w:rsidR="00B53F15" w:rsidRPr="00142D9E" w:rsidRDefault="00B53F15">
      <w:pPr>
        <w:spacing w:after="160" w:line="259" w:lineRule="auto"/>
        <w:rPr>
          <w:rFonts w:ascii="Arial" w:hAnsi="Arial" w:cs="Arial"/>
        </w:rPr>
      </w:pPr>
      <w:r w:rsidRPr="00142D9E">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14:paraId="621B983F" w14:textId="77777777" w:rsidR="00ED2AC0" w:rsidRPr="00142D9E" w:rsidRDefault="00ED2AC0" w:rsidP="00ED2AC0">
          <w:pPr>
            <w:pStyle w:val="Hlavikaobsahu"/>
            <w:spacing w:after="240"/>
            <w:rPr>
              <w:b/>
            </w:rPr>
          </w:pPr>
          <w:r w:rsidRPr="00142D9E">
            <w:rPr>
              <w:b/>
            </w:rPr>
            <w:t>Obsah</w:t>
          </w:r>
          <w:bookmarkStart w:id="2" w:name="_GoBack"/>
          <w:bookmarkEnd w:id="2"/>
        </w:p>
        <w:p w14:paraId="7C4281D9" w14:textId="52907B45" w:rsidR="00FD0888" w:rsidRDefault="00ED2AC0">
          <w:pPr>
            <w:pStyle w:val="Obsah1"/>
            <w:tabs>
              <w:tab w:val="right" w:leader="dot" w:pos="9060"/>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112150936" w:history="1">
            <w:r w:rsidR="00FD0888" w:rsidRPr="00527439">
              <w:rPr>
                <w:rStyle w:val="Hypertextovprepojenie"/>
                <w:b/>
                <w:noProof/>
              </w:rPr>
              <w:t>A.1 Pokyny pre uchádzačov</w:t>
            </w:r>
            <w:r w:rsidR="00FD0888">
              <w:rPr>
                <w:noProof/>
                <w:webHidden/>
              </w:rPr>
              <w:tab/>
            </w:r>
            <w:r w:rsidR="00FD0888">
              <w:rPr>
                <w:noProof/>
                <w:webHidden/>
              </w:rPr>
              <w:fldChar w:fldCharType="begin"/>
            </w:r>
            <w:r w:rsidR="00FD0888">
              <w:rPr>
                <w:noProof/>
                <w:webHidden/>
              </w:rPr>
              <w:instrText xml:space="preserve"> PAGEREF _Toc112150936 \h </w:instrText>
            </w:r>
            <w:r w:rsidR="00FD0888">
              <w:rPr>
                <w:noProof/>
                <w:webHidden/>
              </w:rPr>
            </w:r>
            <w:r w:rsidR="00FD0888">
              <w:rPr>
                <w:noProof/>
                <w:webHidden/>
              </w:rPr>
              <w:fldChar w:fldCharType="separate"/>
            </w:r>
            <w:r w:rsidR="00E770FF">
              <w:rPr>
                <w:noProof/>
                <w:webHidden/>
              </w:rPr>
              <w:t>4</w:t>
            </w:r>
            <w:r w:rsidR="00FD0888">
              <w:rPr>
                <w:noProof/>
                <w:webHidden/>
              </w:rPr>
              <w:fldChar w:fldCharType="end"/>
            </w:r>
          </w:hyperlink>
        </w:p>
        <w:p w14:paraId="1E7C6209" w14:textId="4ABB9CFE"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37" w:history="1">
            <w:r w:rsidR="00FD0888" w:rsidRPr="00527439">
              <w:rPr>
                <w:rStyle w:val="Hypertextovprepojenie"/>
                <w:noProof/>
              </w:rPr>
              <w:t>Časť I - Všeobecné informácie</w:t>
            </w:r>
            <w:r w:rsidR="00FD0888">
              <w:rPr>
                <w:noProof/>
                <w:webHidden/>
              </w:rPr>
              <w:tab/>
            </w:r>
            <w:r w:rsidR="00FD0888">
              <w:rPr>
                <w:noProof/>
                <w:webHidden/>
              </w:rPr>
              <w:fldChar w:fldCharType="begin"/>
            </w:r>
            <w:r w:rsidR="00FD0888">
              <w:rPr>
                <w:noProof/>
                <w:webHidden/>
              </w:rPr>
              <w:instrText xml:space="preserve"> PAGEREF _Toc112150937 \h </w:instrText>
            </w:r>
            <w:r w:rsidR="00FD0888">
              <w:rPr>
                <w:noProof/>
                <w:webHidden/>
              </w:rPr>
            </w:r>
            <w:r w:rsidR="00FD0888">
              <w:rPr>
                <w:noProof/>
                <w:webHidden/>
              </w:rPr>
              <w:fldChar w:fldCharType="separate"/>
            </w:r>
            <w:r w:rsidR="00E770FF">
              <w:rPr>
                <w:noProof/>
                <w:webHidden/>
              </w:rPr>
              <w:t>4</w:t>
            </w:r>
            <w:r w:rsidR="00FD0888">
              <w:rPr>
                <w:noProof/>
                <w:webHidden/>
              </w:rPr>
              <w:fldChar w:fldCharType="end"/>
            </w:r>
          </w:hyperlink>
        </w:p>
        <w:p w14:paraId="24C9C505" w14:textId="75F04B97"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38" w:history="1">
            <w:r w:rsidR="00FD0888" w:rsidRPr="00527439">
              <w:rPr>
                <w:rStyle w:val="Hypertextovprepojenie"/>
                <w:rFonts w:cs="Arial"/>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Identifikácia verejného obstarávateľa</w:t>
            </w:r>
            <w:r w:rsidR="00FD0888">
              <w:rPr>
                <w:noProof/>
                <w:webHidden/>
              </w:rPr>
              <w:tab/>
            </w:r>
            <w:r w:rsidR="00FD0888">
              <w:rPr>
                <w:noProof/>
                <w:webHidden/>
              </w:rPr>
              <w:fldChar w:fldCharType="begin"/>
            </w:r>
            <w:r w:rsidR="00FD0888">
              <w:rPr>
                <w:noProof/>
                <w:webHidden/>
              </w:rPr>
              <w:instrText xml:space="preserve"> PAGEREF _Toc112150938 \h </w:instrText>
            </w:r>
            <w:r w:rsidR="00FD0888">
              <w:rPr>
                <w:noProof/>
                <w:webHidden/>
              </w:rPr>
            </w:r>
            <w:r w:rsidR="00FD0888">
              <w:rPr>
                <w:noProof/>
                <w:webHidden/>
              </w:rPr>
              <w:fldChar w:fldCharType="separate"/>
            </w:r>
            <w:r w:rsidR="00E770FF">
              <w:rPr>
                <w:noProof/>
                <w:webHidden/>
              </w:rPr>
              <w:t>4</w:t>
            </w:r>
            <w:r w:rsidR="00FD0888">
              <w:rPr>
                <w:noProof/>
                <w:webHidden/>
              </w:rPr>
              <w:fldChar w:fldCharType="end"/>
            </w:r>
          </w:hyperlink>
        </w:p>
        <w:p w14:paraId="6B980ACF" w14:textId="04A67349"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39"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Predmet zákazky</w:t>
            </w:r>
            <w:r w:rsidR="00FD0888">
              <w:rPr>
                <w:noProof/>
                <w:webHidden/>
              </w:rPr>
              <w:tab/>
            </w:r>
            <w:r w:rsidR="00FD0888">
              <w:rPr>
                <w:noProof/>
                <w:webHidden/>
              </w:rPr>
              <w:fldChar w:fldCharType="begin"/>
            </w:r>
            <w:r w:rsidR="00FD0888">
              <w:rPr>
                <w:noProof/>
                <w:webHidden/>
              </w:rPr>
              <w:instrText xml:space="preserve"> PAGEREF _Toc112150939 \h </w:instrText>
            </w:r>
            <w:r w:rsidR="00FD0888">
              <w:rPr>
                <w:noProof/>
                <w:webHidden/>
              </w:rPr>
            </w:r>
            <w:r w:rsidR="00FD0888">
              <w:rPr>
                <w:noProof/>
                <w:webHidden/>
              </w:rPr>
              <w:fldChar w:fldCharType="separate"/>
            </w:r>
            <w:r w:rsidR="00E770FF">
              <w:rPr>
                <w:noProof/>
                <w:webHidden/>
              </w:rPr>
              <w:t>4</w:t>
            </w:r>
            <w:r w:rsidR="00FD0888">
              <w:rPr>
                <w:noProof/>
                <w:webHidden/>
              </w:rPr>
              <w:fldChar w:fldCharType="end"/>
            </w:r>
          </w:hyperlink>
        </w:p>
        <w:p w14:paraId="42E397AB" w14:textId="02F79340"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0" w:history="1">
            <w:r w:rsidR="00FD0888" w:rsidRPr="00527439">
              <w:rPr>
                <w:rStyle w:val="Hypertextovprepojenie"/>
                <w:noProof/>
              </w:rPr>
              <w:t>3.</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Zdroj finančných prostriedkov</w:t>
            </w:r>
            <w:r w:rsidR="00FD0888">
              <w:rPr>
                <w:noProof/>
                <w:webHidden/>
              </w:rPr>
              <w:tab/>
            </w:r>
            <w:r w:rsidR="00FD0888">
              <w:rPr>
                <w:noProof/>
                <w:webHidden/>
              </w:rPr>
              <w:fldChar w:fldCharType="begin"/>
            </w:r>
            <w:r w:rsidR="00FD0888">
              <w:rPr>
                <w:noProof/>
                <w:webHidden/>
              </w:rPr>
              <w:instrText xml:space="preserve"> PAGEREF _Toc112150940 \h </w:instrText>
            </w:r>
            <w:r w:rsidR="00FD0888">
              <w:rPr>
                <w:noProof/>
                <w:webHidden/>
              </w:rPr>
            </w:r>
            <w:r w:rsidR="00FD0888">
              <w:rPr>
                <w:noProof/>
                <w:webHidden/>
              </w:rPr>
              <w:fldChar w:fldCharType="separate"/>
            </w:r>
            <w:r w:rsidR="00E770FF">
              <w:rPr>
                <w:noProof/>
                <w:webHidden/>
              </w:rPr>
              <w:t>4</w:t>
            </w:r>
            <w:r w:rsidR="00FD0888">
              <w:rPr>
                <w:noProof/>
                <w:webHidden/>
              </w:rPr>
              <w:fldChar w:fldCharType="end"/>
            </w:r>
          </w:hyperlink>
        </w:p>
        <w:p w14:paraId="303E4753" w14:textId="382972FF"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1" w:history="1">
            <w:r w:rsidR="00FD0888" w:rsidRPr="00527439">
              <w:rPr>
                <w:rStyle w:val="Hypertextovprepojenie"/>
                <w:noProof/>
              </w:rPr>
              <w:t>4.</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Typ zmluvy</w:t>
            </w:r>
            <w:r w:rsidR="00FD0888">
              <w:rPr>
                <w:noProof/>
                <w:webHidden/>
              </w:rPr>
              <w:tab/>
            </w:r>
            <w:r w:rsidR="00FD0888">
              <w:rPr>
                <w:noProof/>
                <w:webHidden/>
              </w:rPr>
              <w:fldChar w:fldCharType="begin"/>
            </w:r>
            <w:r w:rsidR="00FD0888">
              <w:rPr>
                <w:noProof/>
                <w:webHidden/>
              </w:rPr>
              <w:instrText xml:space="preserve"> PAGEREF _Toc112150941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60430A93" w14:textId="4FDB08AD"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2" w:history="1">
            <w:r w:rsidR="00FD0888" w:rsidRPr="00527439">
              <w:rPr>
                <w:rStyle w:val="Hypertextovprepojenie"/>
                <w:rFonts w:ascii="Arial" w:hAnsi="Arial" w:cs="Arial"/>
                <w:noProof/>
              </w:rPr>
              <w:t>5.</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Oprávnení uchádzači</w:t>
            </w:r>
            <w:r w:rsidR="00FD0888">
              <w:rPr>
                <w:noProof/>
                <w:webHidden/>
              </w:rPr>
              <w:tab/>
            </w:r>
            <w:r w:rsidR="00FD0888">
              <w:rPr>
                <w:noProof/>
                <w:webHidden/>
              </w:rPr>
              <w:fldChar w:fldCharType="begin"/>
            </w:r>
            <w:r w:rsidR="00FD0888">
              <w:rPr>
                <w:noProof/>
                <w:webHidden/>
              </w:rPr>
              <w:instrText xml:space="preserve"> PAGEREF _Toc112150942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06F997ED" w14:textId="0D5B9019"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3" w:history="1">
            <w:r w:rsidR="00FD0888" w:rsidRPr="00527439">
              <w:rPr>
                <w:rStyle w:val="Hypertextovprepojenie"/>
                <w:noProof/>
              </w:rPr>
              <w:t>6.</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Variantné riešenie</w:t>
            </w:r>
            <w:r w:rsidR="00FD0888">
              <w:rPr>
                <w:noProof/>
                <w:webHidden/>
              </w:rPr>
              <w:tab/>
            </w:r>
            <w:r w:rsidR="00FD0888">
              <w:rPr>
                <w:noProof/>
                <w:webHidden/>
              </w:rPr>
              <w:fldChar w:fldCharType="begin"/>
            </w:r>
            <w:r w:rsidR="00FD0888">
              <w:rPr>
                <w:noProof/>
                <w:webHidden/>
              </w:rPr>
              <w:instrText xml:space="preserve"> PAGEREF _Toc112150943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30460F81" w14:textId="51705C45"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4" w:history="1">
            <w:r w:rsidR="00FD0888" w:rsidRPr="00527439">
              <w:rPr>
                <w:rStyle w:val="Hypertextovprepojenie"/>
                <w:noProof/>
              </w:rPr>
              <w:t>7.</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Náklady na ponuku</w:t>
            </w:r>
            <w:r w:rsidR="00FD0888">
              <w:rPr>
                <w:noProof/>
                <w:webHidden/>
              </w:rPr>
              <w:tab/>
            </w:r>
            <w:r w:rsidR="00FD0888">
              <w:rPr>
                <w:noProof/>
                <w:webHidden/>
              </w:rPr>
              <w:fldChar w:fldCharType="begin"/>
            </w:r>
            <w:r w:rsidR="00FD0888">
              <w:rPr>
                <w:noProof/>
                <w:webHidden/>
              </w:rPr>
              <w:instrText xml:space="preserve"> PAGEREF _Toc112150944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0ACD8861" w14:textId="4CB6BC89"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5" w:history="1">
            <w:r w:rsidR="00FD0888" w:rsidRPr="00527439">
              <w:rPr>
                <w:rStyle w:val="Hypertextovprepojenie"/>
                <w:noProof/>
              </w:rPr>
              <w:t>8.</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Zábezpeka</w:t>
            </w:r>
            <w:r w:rsidR="00FD0888">
              <w:rPr>
                <w:noProof/>
                <w:webHidden/>
              </w:rPr>
              <w:tab/>
            </w:r>
            <w:r w:rsidR="00FD0888">
              <w:rPr>
                <w:noProof/>
                <w:webHidden/>
              </w:rPr>
              <w:fldChar w:fldCharType="begin"/>
            </w:r>
            <w:r w:rsidR="00FD0888">
              <w:rPr>
                <w:noProof/>
                <w:webHidden/>
              </w:rPr>
              <w:instrText xml:space="preserve"> PAGEREF _Toc112150945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09F5B3C7" w14:textId="3EC718B2"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6" w:history="1">
            <w:r w:rsidR="00FD0888" w:rsidRPr="00527439">
              <w:rPr>
                <w:rStyle w:val="Hypertextovprepojenie"/>
                <w:noProof/>
              </w:rPr>
              <w:t>9.</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Komplexnosť dodávky</w:t>
            </w:r>
            <w:r w:rsidR="00FD0888">
              <w:rPr>
                <w:noProof/>
                <w:webHidden/>
              </w:rPr>
              <w:tab/>
            </w:r>
            <w:r w:rsidR="00FD0888">
              <w:rPr>
                <w:noProof/>
                <w:webHidden/>
              </w:rPr>
              <w:fldChar w:fldCharType="begin"/>
            </w:r>
            <w:r w:rsidR="00FD0888">
              <w:rPr>
                <w:noProof/>
                <w:webHidden/>
              </w:rPr>
              <w:instrText xml:space="preserve"> PAGEREF _Toc112150946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31FE9829" w14:textId="7B45A1E6"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47" w:history="1">
            <w:r w:rsidR="00FD0888" w:rsidRPr="00527439">
              <w:rPr>
                <w:rStyle w:val="Hypertextovprepojenie"/>
                <w:noProof/>
              </w:rPr>
              <w:t>Časť II Dorozumievanie a vysvetľovanie</w:t>
            </w:r>
            <w:r w:rsidR="00FD0888">
              <w:rPr>
                <w:noProof/>
                <w:webHidden/>
              </w:rPr>
              <w:tab/>
            </w:r>
            <w:r w:rsidR="00FD0888">
              <w:rPr>
                <w:noProof/>
                <w:webHidden/>
              </w:rPr>
              <w:fldChar w:fldCharType="begin"/>
            </w:r>
            <w:r w:rsidR="00FD0888">
              <w:rPr>
                <w:noProof/>
                <w:webHidden/>
              </w:rPr>
              <w:instrText xml:space="preserve"> PAGEREF _Toc112150947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0F201F96" w14:textId="5447ED57"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8" w:history="1">
            <w:r w:rsidR="00FD0888" w:rsidRPr="00527439">
              <w:rPr>
                <w:rStyle w:val="Hypertextovprepojenie"/>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Komunikácia medzi verejným obstarávateľom a záujemcami a uchádzačmi</w:t>
            </w:r>
            <w:r w:rsidR="00FD0888">
              <w:rPr>
                <w:noProof/>
                <w:webHidden/>
              </w:rPr>
              <w:tab/>
            </w:r>
            <w:r w:rsidR="00FD0888">
              <w:rPr>
                <w:noProof/>
                <w:webHidden/>
              </w:rPr>
              <w:fldChar w:fldCharType="begin"/>
            </w:r>
            <w:r w:rsidR="00FD0888">
              <w:rPr>
                <w:noProof/>
                <w:webHidden/>
              </w:rPr>
              <w:instrText xml:space="preserve"> PAGEREF _Toc112150948 \h </w:instrText>
            </w:r>
            <w:r w:rsidR="00FD0888">
              <w:rPr>
                <w:noProof/>
                <w:webHidden/>
              </w:rPr>
            </w:r>
            <w:r w:rsidR="00FD0888">
              <w:rPr>
                <w:noProof/>
                <w:webHidden/>
              </w:rPr>
              <w:fldChar w:fldCharType="separate"/>
            </w:r>
            <w:r w:rsidR="00E770FF">
              <w:rPr>
                <w:noProof/>
                <w:webHidden/>
              </w:rPr>
              <w:t>5</w:t>
            </w:r>
            <w:r w:rsidR="00FD0888">
              <w:rPr>
                <w:noProof/>
                <w:webHidden/>
              </w:rPr>
              <w:fldChar w:fldCharType="end"/>
            </w:r>
          </w:hyperlink>
        </w:p>
        <w:p w14:paraId="5E6863EE" w14:textId="4FA4EA0A"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49"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Vysvetľovanie a doplnenie súťažných podkladov</w:t>
            </w:r>
            <w:r w:rsidR="00FD0888">
              <w:rPr>
                <w:noProof/>
                <w:webHidden/>
              </w:rPr>
              <w:tab/>
            </w:r>
            <w:r w:rsidR="00FD0888">
              <w:rPr>
                <w:noProof/>
                <w:webHidden/>
              </w:rPr>
              <w:fldChar w:fldCharType="begin"/>
            </w:r>
            <w:r w:rsidR="00FD0888">
              <w:rPr>
                <w:noProof/>
                <w:webHidden/>
              </w:rPr>
              <w:instrText xml:space="preserve"> PAGEREF _Toc112150949 \h </w:instrText>
            </w:r>
            <w:r w:rsidR="00FD0888">
              <w:rPr>
                <w:noProof/>
                <w:webHidden/>
              </w:rPr>
            </w:r>
            <w:r w:rsidR="00FD0888">
              <w:rPr>
                <w:noProof/>
                <w:webHidden/>
              </w:rPr>
              <w:fldChar w:fldCharType="separate"/>
            </w:r>
            <w:r w:rsidR="00E770FF">
              <w:rPr>
                <w:noProof/>
                <w:webHidden/>
              </w:rPr>
              <w:t>7</w:t>
            </w:r>
            <w:r w:rsidR="00FD0888">
              <w:rPr>
                <w:noProof/>
                <w:webHidden/>
              </w:rPr>
              <w:fldChar w:fldCharType="end"/>
            </w:r>
          </w:hyperlink>
        </w:p>
        <w:p w14:paraId="65CE8244" w14:textId="34988B1E"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0" w:history="1">
            <w:r w:rsidR="00FD0888" w:rsidRPr="00527439">
              <w:rPr>
                <w:rStyle w:val="Hypertextovprepojenie"/>
                <w:noProof/>
              </w:rPr>
              <w:t>3.</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Jazyk vo verejnom obstarávaní</w:t>
            </w:r>
            <w:r w:rsidR="00FD0888">
              <w:rPr>
                <w:noProof/>
                <w:webHidden/>
              </w:rPr>
              <w:tab/>
            </w:r>
            <w:r w:rsidR="00FD0888">
              <w:rPr>
                <w:noProof/>
                <w:webHidden/>
              </w:rPr>
              <w:fldChar w:fldCharType="begin"/>
            </w:r>
            <w:r w:rsidR="00FD0888">
              <w:rPr>
                <w:noProof/>
                <w:webHidden/>
              </w:rPr>
              <w:instrText xml:space="preserve"> PAGEREF _Toc112150950 \h </w:instrText>
            </w:r>
            <w:r w:rsidR="00FD0888">
              <w:rPr>
                <w:noProof/>
                <w:webHidden/>
              </w:rPr>
            </w:r>
            <w:r w:rsidR="00FD0888">
              <w:rPr>
                <w:noProof/>
                <w:webHidden/>
              </w:rPr>
              <w:fldChar w:fldCharType="separate"/>
            </w:r>
            <w:r w:rsidR="00E770FF">
              <w:rPr>
                <w:noProof/>
                <w:webHidden/>
              </w:rPr>
              <w:t>7</w:t>
            </w:r>
            <w:r w:rsidR="00FD0888">
              <w:rPr>
                <w:noProof/>
                <w:webHidden/>
              </w:rPr>
              <w:fldChar w:fldCharType="end"/>
            </w:r>
          </w:hyperlink>
        </w:p>
        <w:p w14:paraId="3E685E9E" w14:textId="01BFC866"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51" w:history="1">
            <w:r w:rsidR="00FD0888" w:rsidRPr="00527439">
              <w:rPr>
                <w:rStyle w:val="Hypertextovprepojenie"/>
                <w:noProof/>
              </w:rPr>
              <w:t>Časť III Predkladanie ponúk</w:t>
            </w:r>
            <w:r w:rsidR="00FD0888">
              <w:rPr>
                <w:noProof/>
                <w:webHidden/>
              </w:rPr>
              <w:tab/>
            </w:r>
            <w:r w:rsidR="00FD0888">
              <w:rPr>
                <w:noProof/>
                <w:webHidden/>
              </w:rPr>
              <w:fldChar w:fldCharType="begin"/>
            </w:r>
            <w:r w:rsidR="00FD0888">
              <w:rPr>
                <w:noProof/>
                <w:webHidden/>
              </w:rPr>
              <w:instrText xml:space="preserve"> PAGEREF _Toc112150951 \h </w:instrText>
            </w:r>
            <w:r w:rsidR="00FD0888">
              <w:rPr>
                <w:noProof/>
                <w:webHidden/>
              </w:rPr>
            </w:r>
            <w:r w:rsidR="00FD0888">
              <w:rPr>
                <w:noProof/>
                <w:webHidden/>
              </w:rPr>
              <w:fldChar w:fldCharType="separate"/>
            </w:r>
            <w:r w:rsidR="00E770FF">
              <w:rPr>
                <w:noProof/>
                <w:webHidden/>
              </w:rPr>
              <w:t>7</w:t>
            </w:r>
            <w:r w:rsidR="00FD0888">
              <w:rPr>
                <w:noProof/>
                <w:webHidden/>
              </w:rPr>
              <w:fldChar w:fldCharType="end"/>
            </w:r>
          </w:hyperlink>
        </w:p>
        <w:p w14:paraId="4502AD2A" w14:textId="0513A93C"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2" w:history="1">
            <w:r w:rsidR="00FD0888" w:rsidRPr="00527439">
              <w:rPr>
                <w:rStyle w:val="Hypertextovprepojenie"/>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Obsah a zloženie ponuky</w:t>
            </w:r>
            <w:r w:rsidR="00FD0888">
              <w:rPr>
                <w:noProof/>
                <w:webHidden/>
              </w:rPr>
              <w:tab/>
            </w:r>
            <w:r w:rsidR="00FD0888">
              <w:rPr>
                <w:noProof/>
                <w:webHidden/>
              </w:rPr>
              <w:fldChar w:fldCharType="begin"/>
            </w:r>
            <w:r w:rsidR="00FD0888">
              <w:rPr>
                <w:noProof/>
                <w:webHidden/>
              </w:rPr>
              <w:instrText xml:space="preserve"> PAGEREF _Toc112150952 \h </w:instrText>
            </w:r>
            <w:r w:rsidR="00FD0888">
              <w:rPr>
                <w:noProof/>
                <w:webHidden/>
              </w:rPr>
            </w:r>
            <w:r w:rsidR="00FD0888">
              <w:rPr>
                <w:noProof/>
                <w:webHidden/>
              </w:rPr>
              <w:fldChar w:fldCharType="separate"/>
            </w:r>
            <w:r w:rsidR="00E770FF">
              <w:rPr>
                <w:noProof/>
                <w:webHidden/>
              </w:rPr>
              <w:t>7</w:t>
            </w:r>
            <w:r w:rsidR="00FD0888">
              <w:rPr>
                <w:noProof/>
                <w:webHidden/>
              </w:rPr>
              <w:fldChar w:fldCharType="end"/>
            </w:r>
          </w:hyperlink>
        </w:p>
        <w:p w14:paraId="12B9EEF7" w14:textId="04F746EC"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3"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Vyhotovenie ponuky</w:t>
            </w:r>
            <w:r w:rsidR="00FD0888">
              <w:rPr>
                <w:noProof/>
                <w:webHidden/>
              </w:rPr>
              <w:tab/>
            </w:r>
            <w:r w:rsidR="00FD0888">
              <w:rPr>
                <w:noProof/>
                <w:webHidden/>
              </w:rPr>
              <w:fldChar w:fldCharType="begin"/>
            </w:r>
            <w:r w:rsidR="00FD0888">
              <w:rPr>
                <w:noProof/>
                <w:webHidden/>
              </w:rPr>
              <w:instrText xml:space="preserve"> PAGEREF _Toc112150953 \h </w:instrText>
            </w:r>
            <w:r w:rsidR="00FD0888">
              <w:rPr>
                <w:noProof/>
                <w:webHidden/>
              </w:rPr>
            </w:r>
            <w:r w:rsidR="00FD0888">
              <w:rPr>
                <w:noProof/>
                <w:webHidden/>
              </w:rPr>
              <w:fldChar w:fldCharType="separate"/>
            </w:r>
            <w:r w:rsidR="00E770FF">
              <w:rPr>
                <w:noProof/>
                <w:webHidden/>
              </w:rPr>
              <w:t>8</w:t>
            </w:r>
            <w:r w:rsidR="00FD0888">
              <w:rPr>
                <w:noProof/>
                <w:webHidden/>
              </w:rPr>
              <w:fldChar w:fldCharType="end"/>
            </w:r>
          </w:hyperlink>
        </w:p>
        <w:p w14:paraId="021130E2" w14:textId="548B329F"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4" w:history="1">
            <w:r w:rsidR="00FD0888" w:rsidRPr="00527439">
              <w:rPr>
                <w:rStyle w:val="Hypertextovprepojenie"/>
                <w:noProof/>
              </w:rPr>
              <w:t>3</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Predkladanie ponuky</w:t>
            </w:r>
            <w:r w:rsidR="00FD0888">
              <w:rPr>
                <w:noProof/>
                <w:webHidden/>
              </w:rPr>
              <w:tab/>
            </w:r>
            <w:r w:rsidR="00FD0888">
              <w:rPr>
                <w:noProof/>
                <w:webHidden/>
              </w:rPr>
              <w:fldChar w:fldCharType="begin"/>
            </w:r>
            <w:r w:rsidR="00FD0888">
              <w:rPr>
                <w:noProof/>
                <w:webHidden/>
              </w:rPr>
              <w:instrText xml:space="preserve"> PAGEREF _Toc112150954 \h </w:instrText>
            </w:r>
            <w:r w:rsidR="00FD0888">
              <w:rPr>
                <w:noProof/>
                <w:webHidden/>
              </w:rPr>
            </w:r>
            <w:r w:rsidR="00FD0888">
              <w:rPr>
                <w:noProof/>
                <w:webHidden/>
              </w:rPr>
              <w:fldChar w:fldCharType="separate"/>
            </w:r>
            <w:r w:rsidR="00E770FF">
              <w:rPr>
                <w:noProof/>
                <w:webHidden/>
              </w:rPr>
              <w:t>8</w:t>
            </w:r>
            <w:r w:rsidR="00FD0888">
              <w:rPr>
                <w:noProof/>
                <w:webHidden/>
              </w:rPr>
              <w:fldChar w:fldCharType="end"/>
            </w:r>
          </w:hyperlink>
        </w:p>
        <w:p w14:paraId="688CF596" w14:textId="0051218D"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5" w:history="1">
            <w:r w:rsidR="00FD0888" w:rsidRPr="00527439">
              <w:rPr>
                <w:rStyle w:val="Hypertextovprepojenie"/>
                <w:noProof/>
              </w:rPr>
              <w:t>4</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Lehota viazanosti ponúk</w:t>
            </w:r>
            <w:r w:rsidR="00FD0888">
              <w:rPr>
                <w:noProof/>
                <w:webHidden/>
              </w:rPr>
              <w:tab/>
            </w:r>
            <w:r w:rsidR="00FD0888">
              <w:rPr>
                <w:noProof/>
                <w:webHidden/>
              </w:rPr>
              <w:fldChar w:fldCharType="begin"/>
            </w:r>
            <w:r w:rsidR="00FD0888">
              <w:rPr>
                <w:noProof/>
                <w:webHidden/>
              </w:rPr>
              <w:instrText xml:space="preserve"> PAGEREF _Toc112150955 \h </w:instrText>
            </w:r>
            <w:r w:rsidR="00FD0888">
              <w:rPr>
                <w:noProof/>
                <w:webHidden/>
              </w:rPr>
            </w:r>
            <w:r w:rsidR="00FD0888">
              <w:rPr>
                <w:noProof/>
                <w:webHidden/>
              </w:rPr>
              <w:fldChar w:fldCharType="separate"/>
            </w:r>
            <w:r w:rsidR="00E770FF">
              <w:rPr>
                <w:noProof/>
                <w:webHidden/>
              </w:rPr>
              <w:t>9</w:t>
            </w:r>
            <w:r w:rsidR="00FD0888">
              <w:rPr>
                <w:noProof/>
                <w:webHidden/>
              </w:rPr>
              <w:fldChar w:fldCharType="end"/>
            </w:r>
          </w:hyperlink>
        </w:p>
        <w:p w14:paraId="02B67123" w14:textId="37046FF2"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6" w:history="1">
            <w:r w:rsidR="00FD0888" w:rsidRPr="00527439">
              <w:rPr>
                <w:rStyle w:val="Hypertextovprepojenie"/>
                <w:noProof/>
              </w:rPr>
              <w:t>5</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Lehota na predkladanie ponúk</w:t>
            </w:r>
            <w:r w:rsidR="00FD0888">
              <w:rPr>
                <w:noProof/>
                <w:webHidden/>
              </w:rPr>
              <w:tab/>
            </w:r>
            <w:r w:rsidR="00FD0888">
              <w:rPr>
                <w:noProof/>
                <w:webHidden/>
              </w:rPr>
              <w:fldChar w:fldCharType="begin"/>
            </w:r>
            <w:r w:rsidR="00FD0888">
              <w:rPr>
                <w:noProof/>
                <w:webHidden/>
              </w:rPr>
              <w:instrText xml:space="preserve"> PAGEREF _Toc112150956 \h </w:instrText>
            </w:r>
            <w:r w:rsidR="00FD0888">
              <w:rPr>
                <w:noProof/>
                <w:webHidden/>
              </w:rPr>
            </w:r>
            <w:r w:rsidR="00FD0888">
              <w:rPr>
                <w:noProof/>
                <w:webHidden/>
              </w:rPr>
              <w:fldChar w:fldCharType="separate"/>
            </w:r>
            <w:r w:rsidR="00E770FF">
              <w:rPr>
                <w:noProof/>
                <w:webHidden/>
              </w:rPr>
              <w:t>9</w:t>
            </w:r>
            <w:r w:rsidR="00FD0888">
              <w:rPr>
                <w:noProof/>
                <w:webHidden/>
              </w:rPr>
              <w:fldChar w:fldCharType="end"/>
            </w:r>
          </w:hyperlink>
        </w:p>
        <w:p w14:paraId="2C1EF693" w14:textId="384E2410"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57" w:history="1">
            <w:r w:rsidR="00FD0888" w:rsidRPr="00527439">
              <w:rPr>
                <w:rStyle w:val="Hypertextovprepojenie"/>
                <w:noProof/>
              </w:rPr>
              <w:t>Časť IV  Otváranie a vyhodnotenie ponúk</w:t>
            </w:r>
            <w:r w:rsidR="00FD0888">
              <w:rPr>
                <w:noProof/>
                <w:webHidden/>
              </w:rPr>
              <w:tab/>
            </w:r>
            <w:r w:rsidR="00FD0888">
              <w:rPr>
                <w:noProof/>
                <w:webHidden/>
              </w:rPr>
              <w:fldChar w:fldCharType="begin"/>
            </w:r>
            <w:r w:rsidR="00FD0888">
              <w:rPr>
                <w:noProof/>
                <w:webHidden/>
              </w:rPr>
              <w:instrText xml:space="preserve"> PAGEREF _Toc112150957 \h </w:instrText>
            </w:r>
            <w:r w:rsidR="00FD0888">
              <w:rPr>
                <w:noProof/>
                <w:webHidden/>
              </w:rPr>
            </w:r>
            <w:r w:rsidR="00FD0888">
              <w:rPr>
                <w:noProof/>
                <w:webHidden/>
              </w:rPr>
              <w:fldChar w:fldCharType="separate"/>
            </w:r>
            <w:r w:rsidR="00E770FF">
              <w:rPr>
                <w:noProof/>
                <w:webHidden/>
              </w:rPr>
              <w:t>9</w:t>
            </w:r>
            <w:r w:rsidR="00FD0888">
              <w:rPr>
                <w:noProof/>
                <w:webHidden/>
              </w:rPr>
              <w:fldChar w:fldCharType="end"/>
            </w:r>
          </w:hyperlink>
        </w:p>
        <w:p w14:paraId="3AE63B59" w14:textId="14F40E38"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8" w:history="1">
            <w:r w:rsidR="00FD0888" w:rsidRPr="00527439">
              <w:rPr>
                <w:rStyle w:val="Hypertextovprepojenie"/>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Otváranie ponúk</w:t>
            </w:r>
            <w:r w:rsidR="00FD0888">
              <w:rPr>
                <w:noProof/>
                <w:webHidden/>
              </w:rPr>
              <w:tab/>
            </w:r>
            <w:r w:rsidR="00FD0888">
              <w:rPr>
                <w:noProof/>
                <w:webHidden/>
              </w:rPr>
              <w:fldChar w:fldCharType="begin"/>
            </w:r>
            <w:r w:rsidR="00FD0888">
              <w:rPr>
                <w:noProof/>
                <w:webHidden/>
              </w:rPr>
              <w:instrText xml:space="preserve"> PAGEREF _Toc112150958 \h </w:instrText>
            </w:r>
            <w:r w:rsidR="00FD0888">
              <w:rPr>
                <w:noProof/>
                <w:webHidden/>
              </w:rPr>
            </w:r>
            <w:r w:rsidR="00FD0888">
              <w:rPr>
                <w:noProof/>
                <w:webHidden/>
              </w:rPr>
              <w:fldChar w:fldCharType="separate"/>
            </w:r>
            <w:r w:rsidR="00E770FF">
              <w:rPr>
                <w:noProof/>
                <w:webHidden/>
              </w:rPr>
              <w:t>9</w:t>
            </w:r>
            <w:r w:rsidR="00FD0888">
              <w:rPr>
                <w:noProof/>
                <w:webHidden/>
              </w:rPr>
              <w:fldChar w:fldCharType="end"/>
            </w:r>
          </w:hyperlink>
        </w:p>
        <w:p w14:paraId="2D7F9CED" w14:textId="73943D0B"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59"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Vyhodnotenie ponúk</w:t>
            </w:r>
            <w:r w:rsidR="00FD0888">
              <w:rPr>
                <w:noProof/>
                <w:webHidden/>
              </w:rPr>
              <w:tab/>
            </w:r>
            <w:r w:rsidR="00FD0888">
              <w:rPr>
                <w:noProof/>
                <w:webHidden/>
              </w:rPr>
              <w:fldChar w:fldCharType="begin"/>
            </w:r>
            <w:r w:rsidR="00FD0888">
              <w:rPr>
                <w:noProof/>
                <w:webHidden/>
              </w:rPr>
              <w:instrText xml:space="preserve"> PAGEREF _Toc112150959 \h </w:instrText>
            </w:r>
            <w:r w:rsidR="00FD0888">
              <w:rPr>
                <w:noProof/>
                <w:webHidden/>
              </w:rPr>
            </w:r>
            <w:r w:rsidR="00FD0888">
              <w:rPr>
                <w:noProof/>
                <w:webHidden/>
              </w:rPr>
              <w:fldChar w:fldCharType="separate"/>
            </w:r>
            <w:r w:rsidR="00E770FF">
              <w:rPr>
                <w:noProof/>
                <w:webHidden/>
              </w:rPr>
              <w:t>10</w:t>
            </w:r>
            <w:r w:rsidR="00FD0888">
              <w:rPr>
                <w:noProof/>
                <w:webHidden/>
              </w:rPr>
              <w:fldChar w:fldCharType="end"/>
            </w:r>
          </w:hyperlink>
        </w:p>
        <w:p w14:paraId="13B3F08A" w14:textId="56F6B1E1"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0" w:history="1">
            <w:r w:rsidR="00FD0888" w:rsidRPr="00527439">
              <w:rPr>
                <w:rStyle w:val="Hypertextovprepojenie"/>
                <w:noProof/>
              </w:rPr>
              <w:t>3</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Vyhodnocovanie splnenia podmienok účasti</w:t>
            </w:r>
            <w:r w:rsidR="00FD0888">
              <w:rPr>
                <w:noProof/>
                <w:webHidden/>
              </w:rPr>
              <w:tab/>
            </w:r>
            <w:r w:rsidR="00FD0888">
              <w:rPr>
                <w:noProof/>
                <w:webHidden/>
              </w:rPr>
              <w:fldChar w:fldCharType="begin"/>
            </w:r>
            <w:r w:rsidR="00FD0888">
              <w:rPr>
                <w:noProof/>
                <w:webHidden/>
              </w:rPr>
              <w:instrText xml:space="preserve"> PAGEREF _Toc112150960 \h </w:instrText>
            </w:r>
            <w:r w:rsidR="00FD0888">
              <w:rPr>
                <w:noProof/>
                <w:webHidden/>
              </w:rPr>
            </w:r>
            <w:r w:rsidR="00FD0888">
              <w:rPr>
                <w:noProof/>
                <w:webHidden/>
              </w:rPr>
              <w:fldChar w:fldCharType="separate"/>
            </w:r>
            <w:r w:rsidR="00E770FF">
              <w:rPr>
                <w:noProof/>
                <w:webHidden/>
              </w:rPr>
              <w:t>10</w:t>
            </w:r>
            <w:r w:rsidR="00FD0888">
              <w:rPr>
                <w:noProof/>
                <w:webHidden/>
              </w:rPr>
              <w:fldChar w:fldCharType="end"/>
            </w:r>
          </w:hyperlink>
        </w:p>
        <w:p w14:paraId="791F99B3" w14:textId="7056623A"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1" w:history="1">
            <w:r w:rsidR="00FD0888" w:rsidRPr="00527439">
              <w:rPr>
                <w:rStyle w:val="Hypertextovprepojenie"/>
                <w:noProof/>
              </w:rPr>
              <w:t>4</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Dôvernosť a etika vo verejnom obstarávaní</w:t>
            </w:r>
            <w:r w:rsidR="00FD0888">
              <w:rPr>
                <w:noProof/>
                <w:webHidden/>
              </w:rPr>
              <w:tab/>
            </w:r>
            <w:r w:rsidR="00FD0888">
              <w:rPr>
                <w:noProof/>
                <w:webHidden/>
              </w:rPr>
              <w:fldChar w:fldCharType="begin"/>
            </w:r>
            <w:r w:rsidR="00FD0888">
              <w:rPr>
                <w:noProof/>
                <w:webHidden/>
              </w:rPr>
              <w:instrText xml:space="preserve"> PAGEREF _Toc112150961 \h </w:instrText>
            </w:r>
            <w:r w:rsidR="00FD0888">
              <w:rPr>
                <w:noProof/>
                <w:webHidden/>
              </w:rPr>
            </w:r>
            <w:r w:rsidR="00FD0888">
              <w:rPr>
                <w:noProof/>
                <w:webHidden/>
              </w:rPr>
              <w:fldChar w:fldCharType="separate"/>
            </w:r>
            <w:r w:rsidR="00E770FF">
              <w:rPr>
                <w:noProof/>
                <w:webHidden/>
              </w:rPr>
              <w:t>11</w:t>
            </w:r>
            <w:r w:rsidR="00FD0888">
              <w:rPr>
                <w:noProof/>
                <w:webHidden/>
              </w:rPr>
              <w:fldChar w:fldCharType="end"/>
            </w:r>
          </w:hyperlink>
        </w:p>
        <w:p w14:paraId="4C585160" w14:textId="4B27CB4E"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2" w:history="1">
            <w:r w:rsidR="00FD0888" w:rsidRPr="00527439">
              <w:rPr>
                <w:rStyle w:val="Hypertextovprepojenie"/>
                <w:rFonts w:ascii="Arial" w:hAnsi="Arial" w:cs="Arial"/>
                <w:noProof/>
              </w:rPr>
              <w:t>5</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Revízne postupy</w:t>
            </w:r>
            <w:r w:rsidR="00FD0888">
              <w:rPr>
                <w:noProof/>
                <w:webHidden/>
              </w:rPr>
              <w:tab/>
            </w:r>
            <w:r w:rsidR="00FD0888">
              <w:rPr>
                <w:noProof/>
                <w:webHidden/>
              </w:rPr>
              <w:fldChar w:fldCharType="begin"/>
            </w:r>
            <w:r w:rsidR="00FD0888">
              <w:rPr>
                <w:noProof/>
                <w:webHidden/>
              </w:rPr>
              <w:instrText xml:space="preserve"> PAGEREF _Toc112150962 \h </w:instrText>
            </w:r>
            <w:r w:rsidR="00FD0888">
              <w:rPr>
                <w:noProof/>
                <w:webHidden/>
              </w:rPr>
            </w:r>
            <w:r w:rsidR="00FD0888">
              <w:rPr>
                <w:noProof/>
                <w:webHidden/>
              </w:rPr>
              <w:fldChar w:fldCharType="separate"/>
            </w:r>
            <w:r w:rsidR="00E770FF">
              <w:rPr>
                <w:noProof/>
                <w:webHidden/>
              </w:rPr>
              <w:t>11</w:t>
            </w:r>
            <w:r w:rsidR="00FD0888">
              <w:rPr>
                <w:noProof/>
                <w:webHidden/>
              </w:rPr>
              <w:fldChar w:fldCharType="end"/>
            </w:r>
          </w:hyperlink>
        </w:p>
        <w:p w14:paraId="7336B8B2" w14:textId="7C67BEDC"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63" w:history="1">
            <w:r w:rsidR="00FD0888" w:rsidRPr="00527439">
              <w:rPr>
                <w:rStyle w:val="Hypertextovprepojenie"/>
                <w:noProof/>
              </w:rPr>
              <w:t>Časť V Prijatie ponuky</w:t>
            </w:r>
            <w:r w:rsidR="00FD0888">
              <w:rPr>
                <w:noProof/>
                <w:webHidden/>
              </w:rPr>
              <w:tab/>
            </w:r>
            <w:r w:rsidR="00FD0888">
              <w:rPr>
                <w:noProof/>
                <w:webHidden/>
              </w:rPr>
              <w:fldChar w:fldCharType="begin"/>
            </w:r>
            <w:r w:rsidR="00FD0888">
              <w:rPr>
                <w:noProof/>
                <w:webHidden/>
              </w:rPr>
              <w:instrText xml:space="preserve"> PAGEREF _Toc112150963 \h </w:instrText>
            </w:r>
            <w:r w:rsidR="00FD0888">
              <w:rPr>
                <w:noProof/>
                <w:webHidden/>
              </w:rPr>
            </w:r>
            <w:r w:rsidR="00FD0888">
              <w:rPr>
                <w:noProof/>
                <w:webHidden/>
              </w:rPr>
              <w:fldChar w:fldCharType="separate"/>
            </w:r>
            <w:r w:rsidR="00E770FF">
              <w:rPr>
                <w:noProof/>
                <w:webHidden/>
              </w:rPr>
              <w:t>11</w:t>
            </w:r>
            <w:r w:rsidR="00FD0888">
              <w:rPr>
                <w:noProof/>
                <w:webHidden/>
              </w:rPr>
              <w:fldChar w:fldCharType="end"/>
            </w:r>
          </w:hyperlink>
        </w:p>
        <w:p w14:paraId="1558894A" w14:textId="2ED977FD"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4" w:history="1">
            <w:r w:rsidR="00FD0888" w:rsidRPr="00527439">
              <w:rPr>
                <w:rStyle w:val="Hypertextovprepojenie"/>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Informácia o výsledku vyhodnotenia ponúk</w:t>
            </w:r>
            <w:r w:rsidR="00FD0888">
              <w:rPr>
                <w:noProof/>
                <w:webHidden/>
              </w:rPr>
              <w:tab/>
            </w:r>
            <w:r w:rsidR="00FD0888">
              <w:rPr>
                <w:noProof/>
                <w:webHidden/>
              </w:rPr>
              <w:fldChar w:fldCharType="begin"/>
            </w:r>
            <w:r w:rsidR="00FD0888">
              <w:rPr>
                <w:noProof/>
                <w:webHidden/>
              </w:rPr>
              <w:instrText xml:space="preserve"> PAGEREF _Toc112150964 \h </w:instrText>
            </w:r>
            <w:r w:rsidR="00FD0888">
              <w:rPr>
                <w:noProof/>
                <w:webHidden/>
              </w:rPr>
            </w:r>
            <w:r w:rsidR="00FD0888">
              <w:rPr>
                <w:noProof/>
                <w:webHidden/>
              </w:rPr>
              <w:fldChar w:fldCharType="separate"/>
            </w:r>
            <w:r w:rsidR="00E770FF">
              <w:rPr>
                <w:noProof/>
                <w:webHidden/>
              </w:rPr>
              <w:t>11</w:t>
            </w:r>
            <w:r w:rsidR="00FD0888">
              <w:rPr>
                <w:noProof/>
                <w:webHidden/>
              </w:rPr>
              <w:fldChar w:fldCharType="end"/>
            </w:r>
          </w:hyperlink>
        </w:p>
        <w:p w14:paraId="0097A2D8" w14:textId="32847937"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5"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Uzavretie Zmluvy</w:t>
            </w:r>
            <w:r w:rsidR="00FD0888">
              <w:rPr>
                <w:noProof/>
                <w:webHidden/>
              </w:rPr>
              <w:tab/>
            </w:r>
            <w:r w:rsidR="00FD0888">
              <w:rPr>
                <w:noProof/>
                <w:webHidden/>
              </w:rPr>
              <w:fldChar w:fldCharType="begin"/>
            </w:r>
            <w:r w:rsidR="00FD0888">
              <w:rPr>
                <w:noProof/>
                <w:webHidden/>
              </w:rPr>
              <w:instrText xml:space="preserve"> PAGEREF _Toc112150965 \h </w:instrText>
            </w:r>
            <w:r w:rsidR="00FD0888">
              <w:rPr>
                <w:noProof/>
                <w:webHidden/>
              </w:rPr>
            </w:r>
            <w:r w:rsidR="00FD0888">
              <w:rPr>
                <w:noProof/>
                <w:webHidden/>
              </w:rPr>
              <w:fldChar w:fldCharType="separate"/>
            </w:r>
            <w:r w:rsidR="00E770FF">
              <w:rPr>
                <w:noProof/>
                <w:webHidden/>
              </w:rPr>
              <w:t>12</w:t>
            </w:r>
            <w:r w:rsidR="00FD0888">
              <w:rPr>
                <w:noProof/>
                <w:webHidden/>
              </w:rPr>
              <w:fldChar w:fldCharType="end"/>
            </w:r>
          </w:hyperlink>
        </w:p>
        <w:p w14:paraId="544EEC78" w14:textId="3C3118AC"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6" w:history="1">
            <w:r w:rsidR="00FD0888" w:rsidRPr="00527439">
              <w:rPr>
                <w:rStyle w:val="Hypertextovprepojenie"/>
                <w:noProof/>
              </w:rPr>
              <w:t>3</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Zrušenie verejnej súťaže</w:t>
            </w:r>
            <w:r w:rsidR="00FD0888">
              <w:rPr>
                <w:noProof/>
                <w:webHidden/>
              </w:rPr>
              <w:tab/>
            </w:r>
            <w:r w:rsidR="00FD0888">
              <w:rPr>
                <w:noProof/>
                <w:webHidden/>
              </w:rPr>
              <w:fldChar w:fldCharType="begin"/>
            </w:r>
            <w:r w:rsidR="00FD0888">
              <w:rPr>
                <w:noProof/>
                <w:webHidden/>
              </w:rPr>
              <w:instrText xml:space="preserve"> PAGEREF _Toc112150966 \h </w:instrText>
            </w:r>
            <w:r w:rsidR="00FD0888">
              <w:rPr>
                <w:noProof/>
                <w:webHidden/>
              </w:rPr>
            </w:r>
            <w:r w:rsidR="00FD0888">
              <w:rPr>
                <w:noProof/>
                <w:webHidden/>
              </w:rPr>
              <w:fldChar w:fldCharType="separate"/>
            </w:r>
            <w:r w:rsidR="00E770FF">
              <w:rPr>
                <w:noProof/>
                <w:webHidden/>
              </w:rPr>
              <w:t>12</w:t>
            </w:r>
            <w:r w:rsidR="00FD0888">
              <w:rPr>
                <w:noProof/>
                <w:webHidden/>
              </w:rPr>
              <w:fldChar w:fldCharType="end"/>
            </w:r>
          </w:hyperlink>
        </w:p>
        <w:p w14:paraId="72D293AE" w14:textId="7141D49A"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7" w:history="1">
            <w:r w:rsidR="00FD0888" w:rsidRPr="00527439">
              <w:rPr>
                <w:rStyle w:val="Hypertextovprepojenie"/>
                <w:noProof/>
              </w:rPr>
              <w:t>4</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Využitie subdodávateľov</w:t>
            </w:r>
            <w:r w:rsidR="00FD0888">
              <w:rPr>
                <w:noProof/>
                <w:webHidden/>
              </w:rPr>
              <w:tab/>
            </w:r>
            <w:r w:rsidR="00FD0888">
              <w:rPr>
                <w:noProof/>
                <w:webHidden/>
              </w:rPr>
              <w:fldChar w:fldCharType="begin"/>
            </w:r>
            <w:r w:rsidR="00FD0888">
              <w:rPr>
                <w:noProof/>
                <w:webHidden/>
              </w:rPr>
              <w:instrText xml:space="preserve"> PAGEREF _Toc112150967 \h </w:instrText>
            </w:r>
            <w:r w:rsidR="00FD0888">
              <w:rPr>
                <w:noProof/>
                <w:webHidden/>
              </w:rPr>
            </w:r>
            <w:r w:rsidR="00FD0888">
              <w:rPr>
                <w:noProof/>
                <w:webHidden/>
              </w:rPr>
              <w:fldChar w:fldCharType="separate"/>
            </w:r>
            <w:r w:rsidR="00E770FF">
              <w:rPr>
                <w:noProof/>
                <w:webHidden/>
              </w:rPr>
              <w:t>12</w:t>
            </w:r>
            <w:r w:rsidR="00FD0888">
              <w:rPr>
                <w:noProof/>
                <w:webHidden/>
              </w:rPr>
              <w:fldChar w:fldCharType="end"/>
            </w:r>
          </w:hyperlink>
        </w:p>
        <w:p w14:paraId="13786895" w14:textId="4729B978"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68" w:history="1">
            <w:r w:rsidR="00FD0888" w:rsidRPr="00527439">
              <w:rPr>
                <w:rStyle w:val="Hypertextovprepojenie"/>
                <w:noProof/>
              </w:rPr>
              <w:t>5</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Záverečné ustanovenia</w:t>
            </w:r>
            <w:r w:rsidR="00FD0888">
              <w:rPr>
                <w:noProof/>
                <w:webHidden/>
              </w:rPr>
              <w:tab/>
            </w:r>
            <w:r w:rsidR="00FD0888">
              <w:rPr>
                <w:noProof/>
                <w:webHidden/>
              </w:rPr>
              <w:fldChar w:fldCharType="begin"/>
            </w:r>
            <w:r w:rsidR="00FD0888">
              <w:rPr>
                <w:noProof/>
                <w:webHidden/>
              </w:rPr>
              <w:instrText xml:space="preserve"> PAGEREF _Toc112150968 \h </w:instrText>
            </w:r>
            <w:r w:rsidR="00FD0888">
              <w:rPr>
                <w:noProof/>
                <w:webHidden/>
              </w:rPr>
            </w:r>
            <w:r w:rsidR="00FD0888">
              <w:rPr>
                <w:noProof/>
                <w:webHidden/>
              </w:rPr>
              <w:fldChar w:fldCharType="separate"/>
            </w:r>
            <w:r w:rsidR="00E770FF">
              <w:rPr>
                <w:noProof/>
                <w:webHidden/>
              </w:rPr>
              <w:t>12</w:t>
            </w:r>
            <w:r w:rsidR="00FD0888">
              <w:rPr>
                <w:noProof/>
                <w:webHidden/>
              </w:rPr>
              <w:fldChar w:fldCharType="end"/>
            </w:r>
          </w:hyperlink>
        </w:p>
        <w:p w14:paraId="0D50E50A" w14:textId="5995681C"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69" w:history="1">
            <w:r w:rsidR="00FD0888" w:rsidRPr="00527439">
              <w:rPr>
                <w:rStyle w:val="Hypertextovprepojenie"/>
                <w:b/>
                <w:noProof/>
              </w:rPr>
              <w:t>A.2 Podmienky účasti vo verejnej  súťaži</w:t>
            </w:r>
            <w:r w:rsidR="00FD0888">
              <w:rPr>
                <w:noProof/>
                <w:webHidden/>
              </w:rPr>
              <w:tab/>
            </w:r>
            <w:r w:rsidR="00FD0888">
              <w:rPr>
                <w:noProof/>
                <w:webHidden/>
              </w:rPr>
              <w:fldChar w:fldCharType="begin"/>
            </w:r>
            <w:r w:rsidR="00FD0888">
              <w:rPr>
                <w:noProof/>
                <w:webHidden/>
              </w:rPr>
              <w:instrText xml:space="preserve"> PAGEREF _Toc112150969 \h </w:instrText>
            </w:r>
            <w:r w:rsidR="00FD0888">
              <w:rPr>
                <w:noProof/>
                <w:webHidden/>
              </w:rPr>
            </w:r>
            <w:r w:rsidR="00FD0888">
              <w:rPr>
                <w:noProof/>
                <w:webHidden/>
              </w:rPr>
              <w:fldChar w:fldCharType="separate"/>
            </w:r>
            <w:r w:rsidR="00E770FF">
              <w:rPr>
                <w:noProof/>
                <w:webHidden/>
              </w:rPr>
              <w:t>12</w:t>
            </w:r>
            <w:r w:rsidR="00FD0888">
              <w:rPr>
                <w:noProof/>
                <w:webHidden/>
              </w:rPr>
              <w:fldChar w:fldCharType="end"/>
            </w:r>
          </w:hyperlink>
        </w:p>
        <w:p w14:paraId="736F59FE" w14:textId="24DB1BE6"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70" w:history="1">
            <w:r w:rsidR="00FD0888" w:rsidRPr="00527439">
              <w:rPr>
                <w:rStyle w:val="Hypertextovprepojenie"/>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Osobné postavenie.</w:t>
            </w:r>
            <w:r w:rsidR="00FD0888">
              <w:rPr>
                <w:noProof/>
                <w:webHidden/>
              </w:rPr>
              <w:tab/>
            </w:r>
            <w:r w:rsidR="00FD0888">
              <w:rPr>
                <w:noProof/>
                <w:webHidden/>
              </w:rPr>
              <w:fldChar w:fldCharType="begin"/>
            </w:r>
            <w:r w:rsidR="00FD0888">
              <w:rPr>
                <w:noProof/>
                <w:webHidden/>
              </w:rPr>
              <w:instrText xml:space="preserve"> PAGEREF _Toc112150970 \h </w:instrText>
            </w:r>
            <w:r w:rsidR="00FD0888">
              <w:rPr>
                <w:noProof/>
                <w:webHidden/>
              </w:rPr>
            </w:r>
            <w:r w:rsidR="00FD0888">
              <w:rPr>
                <w:noProof/>
                <w:webHidden/>
              </w:rPr>
              <w:fldChar w:fldCharType="separate"/>
            </w:r>
            <w:r w:rsidR="00E770FF">
              <w:rPr>
                <w:noProof/>
                <w:webHidden/>
              </w:rPr>
              <w:t>12</w:t>
            </w:r>
            <w:r w:rsidR="00FD0888">
              <w:rPr>
                <w:noProof/>
                <w:webHidden/>
              </w:rPr>
              <w:fldChar w:fldCharType="end"/>
            </w:r>
          </w:hyperlink>
        </w:p>
        <w:p w14:paraId="11DC494E" w14:textId="57858067"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71"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Finančné a ekonomické postavenie</w:t>
            </w:r>
            <w:r w:rsidR="00FD0888">
              <w:rPr>
                <w:noProof/>
                <w:webHidden/>
              </w:rPr>
              <w:tab/>
            </w:r>
            <w:r w:rsidR="00FD0888">
              <w:rPr>
                <w:noProof/>
                <w:webHidden/>
              </w:rPr>
              <w:fldChar w:fldCharType="begin"/>
            </w:r>
            <w:r w:rsidR="00FD0888">
              <w:rPr>
                <w:noProof/>
                <w:webHidden/>
              </w:rPr>
              <w:instrText xml:space="preserve"> PAGEREF _Toc112150971 \h </w:instrText>
            </w:r>
            <w:r w:rsidR="00FD0888">
              <w:rPr>
                <w:noProof/>
                <w:webHidden/>
              </w:rPr>
            </w:r>
            <w:r w:rsidR="00FD0888">
              <w:rPr>
                <w:noProof/>
                <w:webHidden/>
              </w:rPr>
              <w:fldChar w:fldCharType="separate"/>
            </w:r>
            <w:r w:rsidR="00E770FF">
              <w:rPr>
                <w:noProof/>
                <w:webHidden/>
              </w:rPr>
              <w:t>13</w:t>
            </w:r>
            <w:r w:rsidR="00FD0888">
              <w:rPr>
                <w:noProof/>
                <w:webHidden/>
              </w:rPr>
              <w:fldChar w:fldCharType="end"/>
            </w:r>
          </w:hyperlink>
        </w:p>
        <w:p w14:paraId="4AF4FBB1" w14:textId="2D967ED5"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72" w:history="1">
            <w:r w:rsidR="00FD0888" w:rsidRPr="00527439">
              <w:rPr>
                <w:rStyle w:val="Hypertextovprepojenie"/>
                <w:noProof/>
              </w:rPr>
              <w:t>3</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Technická a odborná spôsobilosť</w:t>
            </w:r>
            <w:r w:rsidR="00FD0888">
              <w:rPr>
                <w:noProof/>
                <w:webHidden/>
              </w:rPr>
              <w:tab/>
            </w:r>
            <w:r w:rsidR="00FD0888">
              <w:rPr>
                <w:noProof/>
                <w:webHidden/>
              </w:rPr>
              <w:fldChar w:fldCharType="begin"/>
            </w:r>
            <w:r w:rsidR="00FD0888">
              <w:rPr>
                <w:noProof/>
                <w:webHidden/>
              </w:rPr>
              <w:instrText xml:space="preserve"> PAGEREF _Toc112150972 \h </w:instrText>
            </w:r>
            <w:r w:rsidR="00FD0888">
              <w:rPr>
                <w:noProof/>
                <w:webHidden/>
              </w:rPr>
            </w:r>
            <w:r w:rsidR="00FD0888">
              <w:rPr>
                <w:noProof/>
                <w:webHidden/>
              </w:rPr>
              <w:fldChar w:fldCharType="separate"/>
            </w:r>
            <w:r w:rsidR="00E770FF">
              <w:rPr>
                <w:noProof/>
                <w:webHidden/>
              </w:rPr>
              <w:t>13</w:t>
            </w:r>
            <w:r w:rsidR="00FD0888">
              <w:rPr>
                <w:noProof/>
                <w:webHidden/>
              </w:rPr>
              <w:fldChar w:fldCharType="end"/>
            </w:r>
          </w:hyperlink>
        </w:p>
        <w:p w14:paraId="3368A4A5" w14:textId="64F9284C"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73" w:history="1">
            <w:r w:rsidR="00FD0888" w:rsidRPr="00527439">
              <w:rPr>
                <w:rStyle w:val="Hypertextovprepojenie"/>
                <w:b/>
                <w:noProof/>
              </w:rPr>
              <w:t>A.3. Kritériá na hodnotenie ponúk a spôsob ich uplatnenia</w:t>
            </w:r>
            <w:r w:rsidR="00FD0888">
              <w:rPr>
                <w:noProof/>
                <w:webHidden/>
              </w:rPr>
              <w:tab/>
            </w:r>
            <w:r w:rsidR="00FD0888">
              <w:rPr>
                <w:noProof/>
                <w:webHidden/>
              </w:rPr>
              <w:fldChar w:fldCharType="begin"/>
            </w:r>
            <w:r w:rsidR="00FD0888">
              <w:rPr>
                <w:noProof/>
                <w:webHidden/>
              </w:rPr>
              <w:instrText xml:space="preserve"> PAGEREF _Toc112150973 \h </w:instrText>
            </w:r>
            <w:r w:rsidR="00FD0888">
              <w:rPr>
                <w:noProof/>
                <w:webHidden/>
              </w:rPr>
            </w:r>
            <w:r w:rsidR="00FD0888">
              <w:rPr>
                <w:noProof/>
                <w:webHidden/>
              </w:rPr>
              <w:fldChar w:fldCharType="separate"/>
            </w:r>
            <w:r w:rsidR="00E770FF">
              <w:rPr>
                <w:noProof/>
                <w:webHidden/>
              </w:rPr>
              <w:t>13</w:t>
            </w:r>
            <w:r w:rsidR="00FD0888">
              <w:rPr>
                <w:noProof/>
                <w:webHidden/>
              </w:rPr>
              <w:fldChar w:fldCharType="end"/>
            </w:r>
          </w:hyperlink>
        </w:p>
        <w:p w14:paraId="508124A2" w14:textId="4F4E4206"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74" w:history="1">
            <w:r w:rsidR="00FD0888" w:rsidRPr="00527439">
              <w:rPr>
                <w:rStyle w:val="Hypertextovprepojenie"/>
                <w:noProof/>
              </w:rPr>
              <w:t>1</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Kritériá na vyhodnotenie ponúk</w:t>
            </w:r>
            <w:r w:rsidR="00FD0888">
              <w:rPr>
                <w:noProof/>
                <w:webHidden/>
              </w:rPr>
              <w:tab/>
            </w:r>
            <w:r w:rsidR="00FD0888">
              <w:rPr>
                <w:noProof/>
                <w:webHidden/>
              </w:rPr>
              <w:fldChar w:fldCharType="begin"/>
            </w:r>
            <w:r w:rsidR="00FD0888">
              <w:rPr>
                <w:noProof/>
                <w:webHidden/>
              </w:rPr>
              <w:instrText xml:space="preserve"> PAGEREF _Toc112150974 \h </w:instrText>
            </w:r>
            <w:r w:rsidR="00FD0888">
              <w:rPr>
                <w:noProof/>
                <w:webHidden/>
              </w:rPr>
            </w:r>
            <w:r w:rsidR="00FD0888">
              <w:rPr>
                <w:noProof/>
                <w:webHidden/>
              </w:rPr>
              <w:fldChar w:fldCharType="separate"/>
            </w:r>
            <w:r w:rsidR="00E770FF">
              <w:rPr>
                <w:noProof/>
                <w:webHidden/>
              </w:rPr>
              <w:t>13</w:t>
            </w:r>
            <w:r w:rsidR="00FD0888">
              <w:rPr>
                <w:noProof/>
                <w:webHidden/>
              </w:rPr>
              <w:fldChar w:fldCharType="end"/>
            </w:r>
          </w:hyperlink>
        </w:p>
        <w:p w14:paraId="05673AC4" w14:textId="7BF66EB4" w:rsidR="00FD0888" w:rsidRDefault="0031472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12150975" w:history="1">
            <w:r w:rsidR="00FD0888" w:rsidRPr="00527439">
              <w:rPr>
                <w:rStyle w:val="Hypertextovprepojenie"/>
                <w:noProof/>
              </w:rPr>
              <w:t>2</w:t>
            </w:r>
            <w:r w:rsidR="00FD0888">
              <w:rPr>
                <w:rFonts w:asciiTheme="minorHAnsi" w:eastAsiaTheme="minorEastAsia" w:hAnsiTheme="minorHAnsi" w:cstheme="minorBidi"/>
                <w:noProof/>
                <w:sz w:val="22"/>
                <w:szCs w:val="22"/>
                <w:lang w:eastAsia="sk-SK"/>
              </w:rPr>
              <w:tab/>
            </w:r>
            <w:r w:rsidR="00FD0888" w:rsidRPr="00527439">
              <w:rPr>
                <w:rStyle w:val="Hypertextovprepojenie"/>
                <w:noProof/>
              </w:rPr>
              <w:t>Spôsob vyhodnotenia ponúk</w:t>
            </w:r>
            <w:r w:rsidR="00FD0888">
              <w:rPr>
                <w:noProof/>
                <w:webHidden/>
              </w:rPr>
              <w:tab/>
            </w:r>
            <w:r w:rsidR="00FD0888">
              <w:rPr>
                <w:noProof/>
                <w:webHidden/>
              </w:rPr>
              <w:fldChar w:fldCharType="begin"/>
            </w:r>
            <w:r w:rsidR="00FD0888">
              <w:rPr>
                <w:noProof/>
                <w:webHidden/>
              </w:rPr>
              <w:instrText xml:space="preserve"> PAGEREF _Toc112150975 \h </w:instrText>
            </w:r>
            <w:r w:rsidR="00FD0888">
              <w:rPr>
                <w:noProof/>
                <w:webHidden/>
              </w:rPr>
            </w:r>
            <w:r w:rsidR="00FD0888">
              <w:rPr>
                <w:noProof/>
                <w:webHidden/>
              </w:rPr>
              <w:fldChar w:fldCharType="separate"/>
            </w:r>
            <w:r w:rsidR="00E770FF">
              <w:rPr>
                <w:noProof/>
                <w:webHidden/>
              </w:rPr>
              <w:t>14</w:t>
            </w:r>
            <w:r w:rsidR="00FD0888">
              <w:rPr>
                <w:noProof/>
                <w:webHidden/>
              </w:rPr>
              <w:fldChar w:fldCharType="end"/>
            </w:r>
          </w:hyperlink>
        </w:p>
        <w:p w14:paraId="6446117F" w14:textId="3CC93471"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76" w:history="1">
            <w:r w:rsidR="00FD0888" w:rsidRPr="00527439">
              <w:rPr>
                <w:rStyle w:val="Hypertextovprepojenie"/>
                <w:b/>
                <w:noProof/>
              </w:rPr>
              <w:t>B.1 Opis predmetu zákazky</w:t>
            </w:r>
            <w:r w:rsidR="00FD0888">
              <w:rPr>
                <w:noProof/>
                <w:webHidden/>
              </w:rPr>
              <w:tab/>
            </w:r>
            <w:r w:rsidR="00FD0888">
              <w:rPr>
                <w:noProof/>
                <w:webHidden/>
              </w:rPr>
              <w:fldChar w:fldCharType="begin"/>
            </w:r>
            <w:r w:rsidR="00FD0888">
              <w:rPr>
                <w:noProof/>
                <w:webHidden/>
              </w:rPr>
              <w:instrText xml:space="preserve"> PAGEREF _Toc112150976 \h </w:instrText>
            </w:r>
            <w:r w:rsidR="00FD0888">
              <w:rPr>
                <w:noProof/>
                <w:webHidden/>
              </w:rPr>
            </w:r>
            <w:r w:rsidR="00FD0888">
              <w:rPr>
                <w:noProof/>
                <w:webHidden/>
              </w:rPr>
              <w:fldChar w:fldCharType="separate"/>
            </w:r>
            <w:r w:rsidR="00E770FF">
              <w:rPr>
                <w:noProof/>
                <w:webHidden/>
              </w:rPr>
              <w:t>14</w:t>
            </w:r>
            <w:r w:rsidR="00FD0888">
              <w:rPr>
                <w:noProof/>
                <w:webHidden/>
              </w:rPr>
              <w:fldChar w:fldCharType="end"/>
            </w:r>
          </w:hyperlink>
        </w:p>
        <w:p w14:paraId="6F1A19FD" w14:textId="6FBAA248"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77" w:history="1">
            <w:r w:rsidR="00FD0888" w:rsidRPr="00527439">
              <w:rPr>
                <w:rStyle w:val="Hypertextovprepojenie"/>
                <w:b/>
                <w:noProof/>
              </w:rPr>
              <w:t>B.2 Spôsob určenia ceny</w:t>
            </w:r>
            <w:r w:rsidR="00FD0888">
              <w:rPr>
                <w:noProof/>
                <w:webHidden/>
              </w:rPr>
              <w:tab/>
            </w:r>
            <w:r w:rsidR="00FD0888">
              <w:rPr>
                <w:noProof/>
                <w:webHidden/>
              </w:rPr>
              <w:fldChar w:fldCharType="begin"/>
            </w:r>
            <w:r w:rsidR="00FD0888">
              <w:rPr>
                <w:noProof/>
                <w:webHidden/>
              </w:rPr>
              <w:instrText xml:space="preserve"> PAGEREF _Toc112150977 \h </w:instrText>
            </w:r>
            <w:r w:rsidR="00FD0888">
              <w:rPr>
                <w:noProof/>
                <w:webHidden/>
              </w:rPr>
            </w:r>
            <w:r w:rsidR="00FD0888">
              <w:rPr>
                <w:noProof/>
                <w:webHidden/>
              </w:rPr>
              <w:fldChar w:fldCharType="separate"/>
            </w:r>
            <w:r w:rsidR="00E770FF">
              <w:rPr>
                <w:noProof/>
                <w:webHidden/>
              </w:rPr>
              <w:t>15</w:t>
            </w:r>
            <w:r w:rsidR="00FD0888">
              <w:rPr>
                <w:noProof/>
                <w:webHidden/>
              </w:rPr>
              <w:fldChar w:fldCharType="end"/>
            </w:r>
          </w:hyperlink>
        </w:p>
        <w:p w14:paraId="5763EB7B" w14:textId="039115DC" w:rsidR="00FD0888" w:rsidRDefault="00314721">
          <w:pPr>
            <w:pStyle w:val="Obsah1"/>
            <w:tabs>
              <w:tab w:val="right" w:leader="dot" w:pos="9060"/>
            </w:tabs>
            <w:rPr>
              <w:rFonts w:asciiTheme="minorHAnsi" w:eastAsiaTheme="minorEastAsia" w:hAnsiTheme="minorHAnsi" w:cstheme="minorBidi"/>
              <w:noProof/>
              <w:sz w:val="22"/>
              <w:szCs w:val="22"/>
              <w:lang w:eastAsia="sk-SK"/>
            </w:rPr>
          </w:pPr>
          <w:hyperlink w:anchor="_Toc112150978" w:history="1">
            <w:r w:rsidR="00FD0888" w:rsidRPr="00527439">
              <w:rPr>
                <w:rStyle w:val="Hypertextovprepojenie"/>
                <w:b/>
                <w:noProof/>
              </w:rPr>
              <w:t>B.3 Obchodné podmienky dodania predmetu zákazky</w:t>
            </w:r>
            <w:r w:rsidR="00FD0888">
              <w:rPr>
                <w:noProof/>
                <w:webHidden/>
              </w:rPr>
              <w:tab/>
            </w:r>
            <w:r w:rsidR="00FD0888">
              <w:rPr>
                <w:noProof/>
                <w:webHidden/>
              </w:rPr>
              <w:fldChar w:fldCharType="begin"/>
            </w:r>
            <w:r w:rsidR="00FD0888">
              <w:rPr>
                <w:noProof/>
                <w:webHidden/>
              </w:rPr>
              <w:instrText xml:space="preserve"> PAGEREF _Toc112150978 \h </w:instrText>
            </w:r>
            <w:r w:rsidR="00FD0888">
              <w:rPr>
                <w:noProof/>
                <w:webHidden/>
              </w:rPr>
            </w:r>
            <w:r w:rsidR="00FD0888">
              <w:rPr>
                <w:noProof/>
                <w:webHidden/>
              </w:rPr>
              <w:fldChar w:fldCharType="separate"/>
            </w:r>
            <w:r w:rsidR="00E770FF">
              <w:rPr>
                <w:noProof/>
                <w:webHidden/>
              </w:rPr>
              <w:t>15</w:t>
            </w:r>
            <w:r w:rsidR="00FD0888">
              <w:rPr>
                <w:noProof/>
                <w:webHidden/>
              </w:rPr>
              <w:fldChar w:fldCharType="end"/>
            </w:r>
          </w:hyperlink>
        </w:p>
        <w:p w14:paraId="66A929A4" w14:textId="76E2F79F" w:rsidR="00ED2AC0" w:rsidRPr="00142D9E" w:rsidRDefault="00ED2AC0">
          <w:r w:rsidRPr="00142D9E">
            <w:rPr>
              <w:b/>
              <w:bCs/>
            </w:rPr>
            <w:fldChar w:fldCharType="end"/>
          </w:r>
        </w:p>
      </w:sdtContent>
    </w:sdt>
    <w:p w14:paraId="02AF7018" w14:textId="77777777" w:rsidR="001E534F" w:rsidRPr="00142D9E" w:rsidRDefault="001E534F" w:rsidP="00494628">
      <w:pPr>
        <w:pStyle w:val="Nadpis1"/>
        <w:rPr>
          <w:b/>
        </w:rPr>
      </w:pPr>
    </w:p>
    <w:p w14:paraId="1F6BF155" w14:textId="77777777" w:rsidR="001E534F" w:rsidRPr="00142D9E" w:rsidRDefault="001E534F" w:rsidP="00494628">
      <w:pPr>
        <w:pStyle w:val="Nadpis1"/>
        <w:rPr>
          <w:b/>
        </w:rPr>
      </w:pPr>
    </w:p>
    <w:p w14:paraId="0B160E98" w14:textId="77777777"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14:paraId="683A96FD" w14:textId="77777777" w:rsidR="00BC5B96" w:rsidRPr="00142D9E" w:rsidRDefault="00D60F07" w:rsidP="003E3676">
      <w:pPr>
        <w:pStyle w:val="Nadpis1"/>
        <w:spacing w:before="360" w:after="240"/>
        <w:rPr>
          <w:b/>
        </w:rPr>
      </w:pPr>
      <w:bookmarkStart w:id="3" w:name="_Toc112150936"/>
      <w:r w:rsidRPr="00142D9E">
        <w:rPr>
          <w:b/>
        </w:rPr>
        <w:lastRenderedPageBreak/>
        <w:t>A.1 Pokyny pre uchádzačov</w:t>
      </w:r>
      <w:bookmarkEnd w:id="3"/>
    </w:p>
    <w:p w14:paraId="2ABF4379" w14:textId="77777777" w:rsidR="00FA31A4" w:rsidRPr="00142D9E" w:rsidRDefault="00D60F07" w:rsidP="003E3676">
      <w:pPr>
        <w:pStyle w:val="Nadpis1"/>
        <w:spacing w:before="360" w:after="240"/>
      </w:pPr>
      <w:bookmarkStart w:id="4" w:name="_Toc112150937"/>
      <w:r w:rsidRPr="00142D9E">
        <w:t>Časť I - Všeobecné informácie</w:t>
      </w:r>
      <w:bookmarkEnd w:id="4"/>
    </w:p>
    <w:p w14:paraId="068C5174" w14:textId="77777777" w:rsidR="00D60F07" w:rsidRPr="00142D9E" w:rsidRDefault="00D60F07" w:rsidP="009179BD">
      <w:pPr>
        <w:pStyle w:val="Nadpis2"/>
        <w:numPr>
          <w:ilvl w:val="0"/>
          <w:numId w:val="11"/>
        </w:numPr>
        <w:spacing w:after="240"/>
        <w:rPr>
          <w:rFonts w:cs="Arial"/>
          <w:sz w:val="28"/>
        </w:rPr>
      </w:pPr>
      <w:bookmarkStart w:id="5" w:name="_Toc112150938"/>
      <w:r w:rsidRPr="00142D9E">
        <w:rPr>
          <w:sz w:val="28"/>
        </w:rPr>
        <w:t>Identifikácia verejného obstarávateľa</w:t>
      </w:r>
      <w:bookmarkEnd w:id="5"/>
    </w:p>
    <w:p w14:paraId="501D701C" w14:textId="77777777"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14:paraId="1462B904" w14:textId="77777777"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14:paraId="2A6095F0" w14:textId="77777777"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14:paraId="5664D69A" w14:textId="77777777"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14:paraId="7589B78C" w14:textId="77777777"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p>
    <w:p w14:paraId="3F535B63" w14:textId="77777777"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14:paraId="7BE5C399" w14:textId="77777777"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14:paraId="388DAE3B" w14:textId="77777777" w:rsidR="00D60F07" w:rsidRPr="00142D9E" w:rsidRDefault="00D60F07" w:rsidP="009179BD">
      <w:pPr>
        <w:pStyle w:val="Nadpis2"/>
        <w:numPr>
          <w:ilvl w:val="0"/>
          <w:numId w:val="11"/>
        </w:numPr>
        <w:spacing w:before="240" w:after="240"/>
        <w:rPr>
          <w:sz w:val="28"/>
        </w:rPr>
      </w:pPr>
      <w:bookmarkStart w:id="6" w:name="_Toc112150939"/>
      <w:r w:rsidRPr="00142D9E">
        <w:rPr>
          <w:sz w:val="28"/>
        </w:rPr>
        <w:t>Predmet zákazky</w:t>
      </w:r>
      <w:bookmarkEnd w:id="6"/>
    </w:p>
    <w:p w14:paraId="498AED47" w14:textId="33E7D46A" w:rsidR="00DC1728" w:rsidRPr="00DC1728" w:rsidRDefault="00DC1728" w:rsidP="00DC1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bookmarkStart w:id="7" w:name="_Toc211583276"/>
      <w:r w:rsidRPr="00DC1728">
        <w:rPr>
          <w:rFonts w:ascii="Arial" w:eastAsia="Calibri" w:hAnsi="Arial" w:cs="Arial"/>
          <w:szCs w:val="22"/>
          <w:lang w:eastAsia="en-US"/>
        </w:rPr>
        <w:t>Predmetom zákazky je dodávka elektrickej energie a zemného plynu pre Všeobecnú zdravotnú poisťovňu, a. s. (ďalej len „VšZP“</w:t>
      </w:r>
      <w:r w:rsidR="00702D47">
        <w:rPr>
          <w:rFonts w:ascii="Arial" w:eastAsia="Calibri" w:hAnsi="Arial" w:cs="Arial"/>
          <w:szCs w:val="22"/>
          <w:lang w:eastAsia="en-US"/>
        </w:rPr>
        <w:t xml:space="preserve"> </w:t>
      </w:r>
      <w:r w:rsidR="00702D47" w:rsidRPr="00142D9E">
        <w:rPr>
          <w:rFonts w:ascii="Arial" w:hAnsi="Arial" w:cs="Arial"/>
        </w:rPr>
        <w:t>alebo „verejný obstarávateľ“</w:t>
      </w:r>
      <w:r w:rsidRPr="00DC1728">
        <w:rPr>
          <w:rFonts w:ascii="Arial" w:eastAsia="Calibri" w:hAnsi="Arial" w:cs="Arial"/>
          <w:szCs w:val="22"/>
          <w:lang w:eastAsia="en-US"/>
        </w:rPr>
        <w:t xml:space="preserve">) vrátane služieb spojených s bezpečnou, stabilnou a komplexnou dodávkou energií, to znamená vrátane distribúcie a prepravy energií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 </w:t>
      </w:r>
    </w:p>
    <w:p w14:paraId="71BD9D73" w14:textId="77777777" w:rsidR="00DC1728" w:rsidRPr="00DC1728" w:rsidRDefault="00DC1728" w:rsidP="00DC1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DC1728">
        <w:rPr>
          <w:rFonts w:ascii="Arial" w:eastAsia="Calibri" w:hAnsi="Arial" w:cs="Arial"/>
          <w:szCs w:val="22"/>
          <w:lang w:eastAsia="en-US"/>
        </w:rPr>
        <w:t>Zákazka sa zadáva na obdobie 12 mesiacov odo dňa nadobudnutia účinnosti zmluvy, resp. do doby vyčerpania finančného limitu.</w:t>
      </w:r>
    </w:p>
    <w:p w14:paraId="626A6F6C" w14:textId="77777777" w:rsidR="00DC1728" w:rsidRPr="00DC1728" w:rsidRDefault="00DC1728" w:rsidP="00DC1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p>
    <w:p w14:paraId="24294F52" w14:textId="60C9D370" w:rsidR="00DC1728" w:rsidRPr="00DC1728" w:rsidRDefault="00D60F07" w:rsidP="00DC1728">
      <w:pPr>
        <w:rPr>
          <w:rFonts w:ascii="Arial" w:hAnsi="Arial" w:cs="Arial"/>
          <w:szCs w:val="22"/>
        </w:rPr>
      </w:pPr>
      <w:r w:rsidRPr="00DC1728">
        <w:rPr>
          <w:rFonts w:ascii="Arial" w:hAnsi="Arial" w:cs="Arial"/>
          <w:b/>
          <w:szCs w:val="22"/>
        </w:rPr>
        <w:t>Predpokladaná hodnota</w:t>
      </w:r>
      <w:r w:rsidR="009C2EC7" w:rsidRPr="00DC1728">
        <w:rPr>
          <w:rFonts w:ascii="Arial" w:hAnsi="Arial" w:cs="Arial"/>
          <w:b/>
          <w:szCs w:val="22"/>
        </w:rPr>
        <w:t xml:space="preserve"> zákazky</w:t>
      </w:r>
      <w:r w:rsidRPr="00DC1728">
        <w:rPr>
          <w:rFonts w:ascii="Arial" w:hAnsi="Arial" w:cs="Arial"/>
          <w:b/>
          <w:szCs w:val="22"/>
        </w:rPr>
        <w:t>:</w:t>
      </w:r>
      <w:r w:rsidRPr="00142D9E">
        <w:rPr>
          <w:sz w:val="18"/>
        </w:rPr>
        <w:t xml:space="preserve"> </w:t>
      </w:r>
      <w:r w:rsidR="00DC1728">
        <w:rPr>
          <w:sz w:val="18"/>
        </w:rPr>
        <w:tab/>
      </w:r>
      <w:r w:rsidR="00DC1728">
        <w:rPr>
          <w:sz w:val="18"/>
        </w:rPr>
        <w:tab/>
        <w:t xml:space="preserve">            </w:t>
      </w:r>
      <w:r w:rsidR="00DC1728" w:rsidRPr="00DC1728">
        <w:rPr>
          <w:rFonts w:ascii="Arial" w:hAnsi="Arial" w:cs="Arial"/>
          <w:szCs w:val="22"/>
        </w:rPr>
        <w:t>1 337 483,75 eur bez DPH</w:t>
      </w:r>
    </w:p>
    <w:p w14:paraId="5FD4C731" w14:textId="763E874A" w:rsidR="00DC1728" w:rsidRPr="00DC1728" w:rsidRDefault="00DC1728" w:rsidP="00DC1728">
      <w:pPr>
        <w:rPr>
          <w:rFonts w:ascii="Arial" w:hAnsi="Arial" w:cs="Arial"/>
          <w:szCs w:val="22"/>
        </w:rPr>
      </w:pPr>
      <w:r w:rsidRPr="00DC1728">
        <w:rPr>
          <w:rFonts w:ascii="Arial" w:hAnsi="Arial" w:cs="Arial"/>
          <w:szCs w:val="22"/>
        </w:rPr>
        <w:t xml:space="preserve">PHZ časť 1 zákazky: </w:t>
      </w:r>
      <w:r w:rsidRPr="00DC1728">
        <w:rPr>
          <w:rFonts w:ascii="Arial" w:eastAsia="Calibri" w:hAnsi="Arial" w:cs="Arial"/>
          <w:szCs w:val="22"/>
          <w:lang w:eastAsia="en-US"/>
        </w:rPr>
        <w:t>Dodávka elektrickej energie</w:t>
      </w:r>
      <w:r>
        <w:rPr>
          <w:rFonts w:ascii="Arial" w:hAnsi="Arial" w:cs="Arial"/>
          <w:szCs w:val="22"/>
        </w:rPr>
        <w:t xml:space="preserve">: </w:t>
      </w:r>
      <w:r>
        <w:rPr>
          <w:rFonts w:ascii="Arial" w:hAnsi="Arial" w:cs="Arial"/>
          <w:szCs w:val="22"/>
        </w:rPr>
        <w:tab/>
      </w:r>
      <w:r w:rsidRPr="00DC1728">
        <w:rPr>
          <w:rFonts w:ascii="Arial" w:hAnsi="Arial" w:cs="Arial"/>
          <w:szCs w:val="22"/>
        </w:rPr>
        <w:t>658 053,90 eur bez DPH</w:t>
      </w:r>
    </w:p>
    <w:p w14:paraId="4CA6C209" w14:textId="38046EE8" w:rsidR="00CC5FCF" w:rsidRPr="00DC1728" w:rsidRDefault="00DC1728" w:rsidP="00DC1728">
      <w:pPr>
        <w:rPr>
          <w:rFonts w:ascii="Arial" w:hAnsi="Arial" w:cs="Arial"/>
          <w:color w:val="FF0000"/>
          <w:szCs w:val="22"/>
        </w:rPr>
      </w:pPr>
      <w:r w:rsidRPr="00DC1728">
        <w:rPr>
          <w:rFonts w:ascii="Arial" w:hAnsi="Arial" w:cs="Arial"/>
          <w:szCs w:val="22"/>
        </w:rPr>
        <w:t xml:space="preserve">PHZ časť 2 zákazky: </w:t>
      </w:r>
      <w:r w:rsidRPr="00DC1728">
        <w:rPr>
          <w:rFonts w:ascii="Arial" w:eastAsia="Calibri" w:hAnsi="Arial" w:cs="Arial"/>
          <w:szCs w:val="22"/>
          <w:lang w:eastAsia="en-US"/>
        </w:rPr>
        <w:t>Dodávka zemného plynu</w:t>
      </w:r>
      <w:r w:rsidRPr="00DC1728">
        <w:rPr>
          <w:rFonts w:ascii="Arial" w:hAnsi="Arial" w:cs="Arial"/>
          <w:szCs w:val="22"/>
        </w:rPr>
        <w:t>:</w:t>
      </w:r>
      <w:r w:rsidRPr="00DC1728">
        <w:rPr>
          <w:rFonts w:ascii="Arial" w:hAnsi="Arial" w:cs="Arial"/>
          <w:color w:val="FF0000"/>
          <w:szCs w:val="22"/>
        </w:rPr>
        <w:t xml:space="preserve"> </w:t>
      </w:r>
      <w:r>
        <w:rPr>
          <w:rFonts w:ascii="Arial" w:hAnsi="Arial" w:cs="Arial"/>
          <w:color w:val="FF0000"/>
          <w:szCs w:val="22"/>
        </w:rPr>
        <w:tab/>
      </w:r>
      <w:r>
        <w:rPr>
          <w:rFonts w:ascii="Arial" w:hAnsi="Arial" w:cs="Arial"/>
          <w:color w:val="FF0000"/>
          <w:szCs w:val="22"/>
        </w:rPr>
        <w:tab/>
      </w:r>
      <w:r w:rsidRPr="00DC1728">
        <w:rPr>
          <w:rFonts w:ascii="Arial" w:hAnsi="Arial" w:cs="Arial"/>
          <w:szCs w:val="22"/>
        </w:rPr>
        <w:t>679 429,85 eur bez DPH</w:t>
      </w:r>
    </w:p>
    <w:p w14:paraId="346EA1A5" w14:textId="77777777" w:rsidR="00D60F07" w:rsidRPr="00142D9E" w:rsidRDefault="00D60F07" w:rsidP="00DC1728">
      <w:pPr>
        <w:pStyle w:val="Zkladntext"/>
        <w:tabs>
          <w:tab w:val="left" w:pos="900"/>
        </w:tabs>
        <w:spacing w:before="240"/>
        <w:jc w:val="both"/>
        <w:rPr>
          <w:b/>
          <w:sz w:val="20"/>
          <w:szCs w:val="22"/>
        </w:rPr>
      </w:pPr>
      <w:r w:rsidRPr="00142D9E">
        <w:rPr>
          <w:b/>
          <w:sz w:val="20"/>
          <w:szCs w:val="22"/>
        </w:rPr>
        <w:t xml:space="preserve">Delenie predmetu zákazky na časti: </w:t>
      </w:r>
    </w:p>
    <w:p w14:paraId="18687377" w14:textId="77777777" w:rsidR="00DC1728" w:rsidRPr="00650AA8" w:rsidRDefault="00DC1728" w:rsidP="00DC1728">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Verejný obstarávateľ rozdeľuje zákazku na dve samostatné časti v súlade s § 28 zákona č. 343/2015 Z. z. zákona o verejnom obstarávaní a o zmene a doplnení niektorých zákonov v znení neskorších predpisov (v ďalšom iba „zákon o verejnom obstarávaní“) pričom umožňuje predložiť ponuku na jednu časť alebo na všetky (obe) časti. </w:t>
      </w:r>
    </w:p>
    <w:p w14:paraId="7A22661B" w14:textId="77777777" w:rsidR="00DC1728" w:rsidRPr="00650AA8" w:rsidRDefault="00DC1728" w:rsidP="00DC1728">
      <w:pPr>
        <w:autoSpaceDE w:val="0"/>
        <w:autoSpaceDN w:val="0"/>
        <w:adjustRightInd w:val="0"/>
        <w:jc w:val="both"/>
        <w:rPr>
          <w:rFonts w:ascii="Arial" w:eastAsiaTheme="minorHAnsi" w:hAnsi="Arial" w:cs="Arial"/>
          <w:color w:val="000000"/>
          <w:lang w:eastAsia="en-US"/>
        </w:rPr>
      </w:pPr>
    </w:p>
    <w:p w14:paraId="14B41DC3" w14:textId="77777777" w:rsidR="00DC1728" w:rsidRPr="00650AA8" w:rsidRDefault="00DC1728" w:rsidP="00DC1728">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Zákazka je rozdelená na dve časti: </w:t>
      </w:r>
    </w:p>
    <w:p w14:paraId="5CE6705E" w14:textId="77777777" w:rsidR="00DC1728" w:rsidRPr="00650AA8" w:rsidRDefault="00DC1728" w:rsidP="00DC1728">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Časť 1 – Dodávka elektrickej energie </w:t>
      </w:r>
    </w:p>
    <w:p w14:paraId="133C10A2" w14:textId="0F71BEA3" w:rsidR="00D60F07" w:rsidRPr="00142D9E" w:rsidRDefault="00DC1728" w:rsidP="00DC1728">
      <w:pPr>
        <w:jc w:val="both"/>
        <w:rPr>
          <w:rFonts w:ascii="Arial" w:hAnsi="Arial" w:cs="Arial"/>
        </w:rPr>
      </w:pPr>
      <w:r w:rsidRPr="00650AA8">
        <w:rPr>
          <w:rFonts w:ascii="Arial" w:eastAsiaTheme="minorHAnsi" w:hAnsi="Arial" w:cs="Arial"/>
          <w:color w:val="000000"/>
          <w:lang w:eastAsia="en-US"/>
        </w:rPr>
        <w:t>Časť 2 – Dodávka zemného plynu</w:t>
      </w:r>
    </w:p>
    <w:p w14:paraId="0256DA97" w14:textId="77777777"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425"/>
        <w:gridCol w:w="261"/>
      </w:tblGrid>
      <w:tr w:rsidR="00D60F07" w:rsidRPr="00142D9E" w14:paraId="6AE050A5" w14:textId="77777777" w:rsidTr="00260E69">
        <w:trPr>
          <w:tblCellSpacing w:w="75" w:type="dxa"/>
        </w:trPr>
        <w:tc>
          <w:tcPr>
            <w:tcW w:w="0" w:type="auto"/>
          </w:tcPr>
          <w:p w14:paraId="7034EA9A" w14:textId="77777777" w:rsidR="00DC1728" w:rsidRPr="007318B1" w:rsidRDefault="00DC1728" w:rsidP="00DC1728">
            <w:pPr>
              <w:pStyle w:val="Default"/>
              <w:rPr>
                <w:rFonts w:ascii="Arial" w:hAnsi="Arial" w:cs="Arial"/>
              </w:rPr>
            </w:pPr>
            <w:r w:rsidRPr="007318B1">
              <w:rPr>
                <w:rFonts w:ascii="Arial" w:hAnsi="Arial" w:cs="Arial"/>
                <w:sz w:val="20"/>
                <w:szCs w:val="20"/>
              </w:rPr>
              <w:t xml:space="preserve">09310000-5 Elektrická energia </w:t>
            </w:r>
          </w:p>
          <w:p w14:paraId="39191420" w14:textId="77777777" w:rsidR="00DC1728" w:rsidRPr="007318B1" w:rsidRDefault="00DC1728" w:rsidP="00DC1728">
            <w:pPr>
              <w:pStyle w:val="Default"/>
              <w:rPr>
                <w:rFonts w:ascii="Arial" w:hAnsi="Arial" w:cs="Arial"/>
              </w:rPr>
            </w:pPr>
            <w:r w:rsidRPr="007318B1">
              <w:rPr>
                <w:rFonts w:ascii="Arial" w:hAnsi="Arial" w:cs="Arial"/>
                <w:sz w:val="20"/>
                <w:szCs w:val="20"/>
              </w:rPr>
              <w:t xml:space="preserve">09123000-7 Zemný plyn </w:t>
            </w:r>
          </w:p>
          <w:p w14:paraId="1225E4F9" w14:textId="77777777" w:rsidR="00DC1728" w:rsidRPr="007318B1" w:rsidRDefault="00DC1728" w:rsidP="00DC1728">
            <w:pPr>
              <w:pStyle w:val="Default"/>
              <w:rPr>
                <w:rFonts w:ascii="Arial" w:hAnsi="Arial" w:cs="Arial"/>
              </w:rPr>
            </w:pPr>
            <w:r w:rsidRPr="007318B1">
              <w:rPr>
                <w:rFonts w:ascii="Arial" w:hAnsi="Arial" w:cs="Arial"/>
                <w:sz w:val="20"/>
                <w:szCs w:val="20"/>
              </w:rPr>
              <w:t xml:space="preserve">66132000-4 Sprostredkovanie predaja komodít </w:t>
            </w:r>
          </w:p>
          <w:p w14:paraId="51B52F1A" w14:textId="21846C21" w:rsidR="00CE5668" w:rsidRPr="00142D9E" w:rsidRDefault="00CE5668" w:rsidP="00C75B3B">
            <w:pPr>
              <w:rPr>
                <w:rFonts w:ascii="Arial" w:hAnsi="Arial" w:cs="Arial"/>
              </w:rPr>
            </w:pPr>
          </w:p>
        </w:tc>
        <w:tc>
          <w:tcPr>
            <w:tcW w:w="0" w:type="auto"/>
          </w:tcPr>
          <w:p w14:paraId="2EDCE23F" w14:textId="77777777" w:rsidR="00D60F07" w:rsidRPr="00142D9E" w:rsidRDefault="00D60F07" w:rsidP="00260E69">
            <w:pPr>
              <w:rPr>
                <w:rFonts w:ascii="Arial" w:hAnsi="Arial" w:cs="Arial"/>
              </w:rPr>
            </w:pPr>
          </w:p>
        </w:tc>
      </w:tr>
    </w:tbl>
    <w:p w14:paraId="3A82A7E7" w14:textId="77777777" w:rsidR="00DE2C9E" w:rsidRPr="00142D9E" w:rsidRDefault="00D60F07" w:rsidP="009179BD">
      <w:pPr>
        <w:pStyle w:val="Nadpis2"/>
        <w:numPr>
          <w:ilvl w:val="0"/>
          <w:numId w:val="11"/>
        </w:numPr>
        <w:spacing w:before="240" w:after="240"/>
        <w:ind w:left="357" w:hanging="357"/>
        <w:rPr>
          <w:sz w:val="28"/>
        </w:rPr>
      </w:pPr>
      <w:bookmarkStart w:id="8" w:name="_Toc112150940"/>
      <w:r w:rsidRPr="00142D9E">
        <w:rPr>
          <w:sz w:val="28"/>
        </w:rPr>
        <w:t>Zdroj finančných prostriedkov</w:t>
      </w:r>
      <w:bookmarkEnd w:id="7"/>
      <w:bookmarkEnd w:id="8"/>
    </w:p>
    <w:p w14:paraId="41701A5E" w14:textId="6A990DAE"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Predmet zákazky bude financovaný z prostriedkov VšZP. </w:t>
      </w:r>
    </w:p>
    <w:p w14:paraId="04B04CA3" w14:textId="77777777"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14:paraId="7A78BD70" w14:textId="77777777" w:rsidR="00D60F07" w:rsidRPr="00F12267"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F12267">
        <w:rPr>
          <w:rFonts w:ascii="Arial" w:hAnsi="Arial" w:cs="Arial"/>
          <w:sz w:val="20"/>
          <w:szCs w:val="20"/>
          <w:lang w:val="sk-SK"/>
        </w:rPr>
        <w:t xml:space="preserve">Vlastná platba bude realizovaná formou bezhotovostného platobného styku na základe vystaveného daňového dokladu (faktúry). Splatnosť daňového dokladu (faktúry) je </w:t>
      </w:r>
      <w:r w:rsidR="00C75B3B" w:rsidRPr="00F12267">
        <w:rPr>
          <w:rFonts w:ascii="Arial" w:hAnsi="Arial" w:cs="Arial"/>
          <w:sz w:val="20"/>
          <w:szCs w:val="20"/>
          <w:lang w:val="sk-SK"/>
        </w:rPr>
        <w:t>30</w:t>
      </w:r>
      <w:r w:rsidRPr="00F12267">
        <w:rPr>
          <w:rFonts w:ascii="Arial" w:hAnsi="Arial" w:cs="Arial"/>
          <w:sz w:val="20"/>
          <w:szCs w:val="20"/>
          <w:lang w:val="sk-SK"/>
        </w:rPr>
        <w:t xml:space="preserve"> dní odo dňa jeho doručenia kupujúcemu – verejnému obstarávateľovi.</w:t>
      </w:r>
    </w:p>
    <w:p w14:paraId="050862AF" w14:textId="77777777" w:rsidR="00D60F07" w:rsidRPr="00142D9E" w:rsidRDefault="00D60F07" w:rsidP="009179BD">
      <w:pPr>
        <w:pStyle w:val="Nadpis2"/>
        <w:numPr>
          <w:ilvl w:val="0"/>
          <w:numId w:val="11"/>
        </w:numPr>
        <w:spacing w:before="120" w:after="120"/>
        <w:ind w:left="357" w:hanging="357"/>
        <w:rPr>
          <w:sz w:val="28"/>
        </w:rPr>
      </w:pPr>
      <w:bookmarkStart w:id="9" w:name="_Toc112150941"/>
      <w:r w:rsidRPr="00142D9E">
        <w:rPr>
          <w:sz w:val="28"/>
        </w:rPr>
        <w:lastRenderedPageBreak/>
        <w:t>Typ zmluvy</w:t>
      </w:r>
      <w:bookmarkEnd w:id="9"/>
    </w:p>
    <w:p w14:paraId="2DBE83C1" w14:textId="1D50CDD7" w:rsidR="000B4A42" w:rsidRPr="00F12267" w:rsidRDefault="00C75B3B" w:rsidP="00F12267">
      <w:pPr>
        <w:jc w:val="both"/>
        <w:rPr>
          <w:rFonts w:ascii="Arial" w:hAnsi="Arial" w:cs="Arial"/>
          <w:b/>
          <w:bCs/>
        </w:rPr>
      </w:pPr>
      <w:r w:rsidRPr="00142D9E">
        <w:rPr>
          <w:rFonts w:ascii="Arial" w:hAnsi="Arial" w:cs="Arial"/>
        </w:rPr>
        <w:t xml:space="preserve">Výsledkom </w:t>
      </w:r>
      <w:r>
        <w:rPr>
          <w:rFonts w:ascii="Arial" w:hAnsi="Arial" w:cs="Arial"/>
        </w:rPr>
        <w:t>verejného obstarávania</w:t>
      </w:r>
      <w:r w:rsidRPr="00142D9E">
        <w:rPr>
          <w:rFonts w:ascii="Arial" w:hAnsi="Arial" w:cs="Arial"/>
        </w:rPr>
        <w:t xml:space="preserve"> bude </w:t>
      </w:r>
      <w:r w:rsidRPr="007175F2">
        <w:rPr>
          <w:rFonts w:ascii="Arial" w:hAnsi="Arial" w:cs="Arial"/>
        </w:rPr>
        <w:t xml:space="preserve">uzatvorenie </w:t>
      </w:r>
      <w:r w:rsidR="00DC1728" w:rsidRPr="00650AA8">
        <w:rPr>
          <w:rFonts w:ascii="Arial" w:hAnsi="Arial" w:cs="Arial"/>
        </w:rPr>
        <w:t>Zmluvy v súlade so zákonom č. 513/1991 Zb. Obchodného zákonníka v znení neskorších predpisov a § 56 zákona  o verejnom obstarávaní.</w:t>
      </w:r>
    </w:p>
    <w:p w14:paraId="00D15517" w14:textId="77777777" w:rsidR="00D60F07" w:rsidRPr="00142D9E" w:rsidRDefault="00D60F07" w:rsidP="009179BD">
      <w:pPr>
        <w:pStyle w:val="Nadpis2"/>
        <w:numPr>
          <w:ilvl w:val="0"/>
          <w:numId w:val="11"/>
        </w:numPr>
        <w:spacing w:before="240" w:after="240"/>
        <w:rPr>
          <w:rFonts w:ascii="Arial" w:hAnsi="Arial" w:cs="Arial"/>
          <w:sz w:val="22"/>
        </w:rPr>
      </w:pPr>
      <w:bookmarkStart w:id="10" w:name="_Toc112150942"/>
      <w:r w:rsidRPr="00142D9E">
        <w:rPr>
          <w:sz w:val="28"/>
        </w:rPr>
        <w:t>Oprávnení uchádzači</w:t>
      </w:r>
      <w:bookmarkEnd w:id="10"/>
    </w:p>
    <w:p w14:paraId="79B9FBE3" w14:textId="77777777" w:rsidR="00D60F07" w:rsidRPr="00142D9E" w:rsidRDefault="00D60F07" w:rsidP="00D60F07">
      <w:pPr>
        <w:jc w:val="both"/>
        <w:rPr>
          <w:rFonts w:ascii="Arial" w:hAnsi="Arial"/>
        </w:rPr>
      </w:pPr>
      <w:r w:rsidRPr="00142D9E">
        <w:rPr>
          <w:rFonts w:ascii="Arial" w:hAnsi="Arial"/>
        </w:rPr>
        <w:t xml:space="preserve">Ponuku môže predložiť okrem uchádzača aj skupina dodávateľov. </w:t>
      </w:r>
      <w:r w:rsidRPr="00E64064">
        <w:rPr>
          <w:rFonts w:ascii="Arial" w:hAnsi="Arial"/>
        </w:rPr>
        <w:t>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14:paraId="6F013DEE" w14:textId="77777777" w:rsidR="00D60F07" w:rsidRPr="00142D9E" w:rsidRDefault="00D60F07" w:rsidP="009179BD">
      <w:pPr>
        <w:pStyle w:val="Nadpis2"/>
        <w:numPr>
          <w:ilvl w:val="0"/>
          <w:numId w:val="11"/>
        </w:numPr>
        <w:spacing w:before="240" w:after="240"/>
        <w:ind w:left="357" w:hanging="357"/>
        <w:rPr>
          <w:sz w:val="28"/>
        </w:rPr>
      </w:pPr>
      <w:bookmarkStart w:id="11" w:name="_Toc112150943"/>
      <w:r w:rsidRPr="00142D9E">
        <w:rPr>
          <w:sz w:val="28"/>
        </w:rPr>
        <w:t>Variantné riešenie</w:t>
      </w:r>
      <w:bookmarkEnd w:id="11"/>
    </w:p>
    <w:p w14:paraId="1DB1D29E" w14:textId="77777777"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14:paraId="49E9B451" w14:textId="77777777" w:rsidR="00D60F07" w:rsidRPr="00142D9E" w:rsidRDefault="00D60F07" w:rsidP="009179BD">
      <w:pPr>
        <w:pStyle w:val="Nadpis2"/>
        <w:numPr>
          <w:ilvl w:val="0"/>
          <w:numId w:val="11"/>
        </w:numPr>
        <w:spacing w:before="240" w:after="240"/>
        <w:ind w:left="357" w:hanging="357"/>
        <w:rPr>
          <w:sz w:val="28"/>
        </w:rPr>
      </w:pPr>
      <w:bookmarkStart w:id="12" w:name="_Toc112150944"/>
      <w:r w:rsidRPr="00142D9E">
        <w:rPr>
          <w:sz w:val="28"/>
        </w:rPr>
        <w:t>Náklady na ponuku</w:t>
      </w:r>
      <w:bookmarkEnd w:id="12"/>
    </w:p>
    <w:p w14:paraId="25B754C1" w14:textId="77777777"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14:paraId="053B34FA" w14:textId="77777777" w:rsidR="00D60F07" w:rsidRPr="00142D9E" w:rsidRDefault="00D60F07" w:rsidP="009179BD">
      <w:pPr>
        <w:pStyle w:val="Nadpis2"/>
        <w:numPr>
          <w:ilvl w:val="0"/>
          <w:numId w:val="11"/>
        </w:numPr>
        <w:spacing w:before="240" w:after="240"/>
        <w:ind w:left="357" w:hanging="357"/>
        <w:rPr>
          <w:sz w:val="28"/>
        </w:rPr>
      </w:pPr>
      <w:bookmarkStart w:id="13" w:name="_Toc112150945"/>
      <w:r w:rsidRPr="00142D9E">
        <w:rPr>
          <w:sz w:val="28"/>
        </w:rPr>
        <w:t>Zábezpeka</w:t>
      </w:r>
      <w:bookmarkEnd w:id="13"/>
    </w:p>
    <w:p w14:paraId="4B6C0B86" w14:textId="448245D2"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w:t>
      </w:r>
      <w:r w:rsidR="00DC1728">
        <w:rPr>
          <w:rFonts w:ascii="Arial" w:hAnsi="Arial" w:cs="Arial"/>
          <w:sz w:val="20"/>
          <w:szCs w:val="20"/>
        </w:rPr>
        <w:t>ne</w:t>
      </w:r>
      <w:r w:rsidRPr="00142D9E">
        <w:rPr>
          <w:rFonts w:ascii="Arial" w:hAnsi="Arial" w:cs="Arial"/>
          <w:sz w:val="20"/>
          <w:szCs w:val="20"/>
        </w:rPr>
        <w:t xml:space="preserve">vyžaduje. </w:t>
      </w:r>
    </w:p>
    <w:p w14:paraId="6E5366E7" w14:textId="77777777" w:rsidR="00D60F07" w:rsidRPr="00142D9E" w:rsidRDefault="00D60F07" w:rsidP="009179BD">
      <w:pPr>
        <w:pStyle w:val="Nadpis2"/>
        <w:numPr>
          <w:ilvl w:val="0"/>
          <w:numId w:val="11"/>
        </w:numPr>
        <w:spacing w:before="240" w:after="240"/>
        <w:ind w:left="357" w:hanging="357"/>
        <w:rPr>
          <w:sz w:val="28"/>
        </w:rPr>
      </w:pPr>
      <w:bookmarkStart w:id="14" w:name="_Toc112150946"/>
      <w:r w:rsidRPr="00142D9E">
        <w:rPr>
          <w:sz w:val="28"/>
        </w:rPr>
        <w:t>Komplexnosť dodávky</w:t>
      </w:r>
      <w:bookmarkEnd w:id="14"/>
    </w:p>
    <w:p w14:paraId="7DD797C9" w14:textId="61506811" w:rsidR="00DC1728" w:rsidRPr="00DC1728" w:rsidRDefault="00DC1728" w:rsidP="00DC1728">
      <w:pPr>
        <w:tabs>
          <w:tab w:val="left" w:pos="500"/>
        </w:tabs>
        <w:jc w:val="both"/>
        <w:rPr>
          <w:rFonts w:ascii="Arial" w:hAnsi="Arial"/>
          <w:b/>
          <w:i/>
        </w:rPr>
      </w:pPr>
      <w:r w:rsidRPr="00DC1728">
        <w:rPr>
          <w:rFonts w:ascii="Arial" w:hAnsi="Arial" w:cs="Arial"/>
        </w:rPr>
        <w:t xml:space="preserve">Predmet zákazky pozostáva z dvoch častí. Špecifikovaný je v časti B.1 </w:t>
      </w:r>
      <w:r w:rsidRPr="00DC1728">
        <w:rPr>
          <w:rFonts w:ascii="Arial" w:hAnsi="Arial" w:cs="Arial"/>
          <w:i/>
        </w:rPr>
        <w:t xml:space="preserve">„Opis predmetu zákazky“ </w:t>
      </w:r>
      <w:r w:rsidRPr="00DC1728">
        <w:rPr>
          <w:rFonts w:ascii="Arial" w:hAnsi="Arial" w:cs="Arial"/>
        </w:rPr>
        <w:t>a</w:t>
      </w:r>
      <w:r w:rsidR="00702D47">
        <w:rPr>
          <w:rFonts w:ascii="Arial" w:hAnsi="Arial" w:cs="Arial"/>
        </w:rPr>
        <w:t xml:space="preserve"> v </w:t>
      </w:r>
      <w:r w:rsidRPr="00DC1728">
        <w:rPr>
          <w:rFonts w:ascii="Arial" w:hAnsi="Arial" w:cs="Arial"/>
        </w:rPr>
        <w:t xml:space="preserve">časti B.3 </w:t>
      </w:r>
      <w:r w:rsidRPr="00DC1728">
        <w:rPr>
          <w:rFonts w:ascii="Arial" w:hAnsi="Arial" w:cs="Arial"/>
          <w:i/>
        </w:rPr>
        <w:t>„Obchodné podmienky“.</w:t>
      </w:r>
    </w:p>
    <w:p w14:paraId="54E37DBD" w14:textId="77777777" w:rsidR="00D60F07" w:rsidRPr="00142D9E" w:rsidRDefault="00D60F07" w:rsidP="00313EAC">
      <w:pPr>
        <w:pStyle w:val="Nadpis1"/>
        <w:spacing w:before="360" w:after="240"/>
      </w:pPr>
      <w:bookmarkStart w:id="15" w:name="_Toc112150947"/>
      <w:r w:rsidRPr="00142D9E">
        <w:t>Časť II Dorozumievanie a vysvetľovanie</w:t>
      </w:r>
      <w:bookmarkEnd w:id="15"/>
    </w:p>
    <w:p w14:paraId="365BAA68" w14:textId="77777777" w:rsidR="00D60F07" w:rsidRPr="00313EAC" w:rsidRDefault="00D60F07" w:rsidP="009179BD">
      <w:pPr>
        <w:pStyle w:val="Nadpis2"/>
        <w:numPr>
          <w:ilvl w:val="4"/>
          <w:numId w:val="15"/>
        </w:numPr>
        <w:spacing w:before="240" w:after="240"/>
        <w:ind w:left="425" w:hanging="425"/>
        <w:rPr>
          <w:sz w:val="28"/>
        </w:rPr>
      </w:pPr>
      <w:bookmarkStart w:id="16" w:name="_Toc112150948"/>
      <w:r w:rsidRPr="00313EAC">
        <w:rPr>
          <w:sz w:val="28"/>
        </w:rPr>
        <w:t>Komunikácia medzi verejným obstarávateľom a záujemcami a uchádzačmi</w:t>
      </w:r>
      <w:bookmarkEnd w:id="16"/>
      <w:r w:rsidRPr="00313EAC">
        <w:rPr>
          <w:sz w:val="28"/>
        </w:rPr>
        <w:t xml:space="preserve"> </w:t>
      </w:r>
    </w:p>
    <w:p w14:paraId="75A51D16" w14:textId="77777777" w:rsidR="00705A85" w:rsidRDefault="00705A85" w:rsidP="009179BD">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 xml:space="preserve">Poskytovanie vysvetlení, odovzdávanie podkladov a komunikácia („ďalej len </w:t>
      </w:r>
      <w:r w:rsidRPr="00043DF4">
        <w:rPr>
          <w:rFonts w:ascii="Arial" w:hAnsi="Arial" w:cs="Arial"/>
          <w:color w:val="auto"/>
          <w:sz w:val="20"/>
          <w:szCs w:val="20"/>
        </w:rPr>
        <w:t>komunikácia“) medzi verejným obstarávateľom/záujemcami a uchádzačmi sa bude uskutočňovať v štátnom (slovenskom) jazyku</w:t>
      </w:r>
      <w:r w:rsidRPr="00142D9E">
        <w:rPr>
          <w:rFonts w:ascii="Arial" w:hAnsi="Arial" w:cs="Arial"/>
          <w:color w:val="auto"/>
          <w:sz w:val="20"/>
          <w:szCs w:val="20"/>
        </w:rPr>
        <w:t xml:space="preserve"> a spôsobom, ktorý zabezpečí úplnosť a obsah týchto údajov uvedených v ponuke, podmienkach účasti a zaručí ochranu dôverných a osobných údajov uvedených v týchto dokumentoch.</w:t>
      </w:r>
    </w:p>
    <w:p w14:paraId="5A59D5DE" w14:textId="4C5583A3"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702D47">
        <w:rPr>
          <w:rFonts w:ascii="Arial" w:hAnsi="Arial" w:cs="Arial"/>
          <w:color w:val="auto"/>
          <w:sz w:val="20"/>
          <w:szCs w:val="20"/>
        </w:rPr>
        <w:t xml:space="preserve">  </w:t>
      </w:r>
      <w:r w:rsidRPr="005A4790">
        <w:rPr>
          <w:rFonts w:ascii="Arial" w:hAnsi="Arial" w:cs="Arial"/>
          <w:color w:val="auto"/>
          <w:sz w:val="20"/>
          <w:szCs w:val="20"/>
        </w:rPr>
        <w:t>§</w:t>
      </w:r>
      <w:r w:rsidR="005A4790" w:rsidRPr="005A4790">
        <w:rPr>
          <w:rFonts w:ascii="Arial" w:hAnsi="Arial" w:cs="Arial"/>
          <w:color w:val="auto"/>
          <w:sz w:val="20"/>
          <w:szCs w:val="20"/>
        </w:rPr>
        <w:t xml:space="preserve"> 20 </w:t>
      </w:r>
      <w:r w:rsidRPr="005A4790">
        <w:rPr>
          <w:rFonts w:ascii="Arial" w:hAnsi="Arial" w:cs="Arial"/>
          <w:color w:val="auto"/>
          <w:sz w:val="20"/>
          <w:szCs w:val="20"/>
        </w:rPr>
        <w:t>zákona</w:t>
      </w:r>
      <w:r w:rsidRPr="00705A85">
        <w:rPr>
          <w:rFonts w:ascii="Arial" w:hAnsi="Arial" w:cs="Arial"/>
          <w:color w:val="auto"/>
          <w:sz w:val="20"/>
          <w:szCs w:val="20"/>
        </w:rPr>
        <w:t xml:space="preserve"> o verejnom obstarávaní prostredníctvom komunikačného rozhrania systému JOSEPHINE. Tento spôsob komunikácie sa týka akejkoľvek komunikácie a podaní medzi verejným obstarávateľom a záujemcami, resp. uchádzačmi.</w:t>
      </w:r>
    </w:p>
    <w:p w14:paraId="436E8FAC"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14:paraId="76624766" w14:textId="54B4DDCB" w:rsidR="00D60F07" w:rsidRPr="00B35544" w:rsidRDefault="00D60F07" w:rsidP="00B35544">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r w:rsidRPr="00B35544">
        <w:rPr>
          <w:rFonts w:ascii="Arial" w:hAnsi="Arial" w:cs="Arial"/>
          <w:color w:val="auto"/>
          <w:sz w:val="20"/>
          <w:szCs w:val="20"/>
        </w:rPr>
        <w:t xml:space="preserve"> </w:t>
      </w:r>
    </w:p>
    <w:p w14:paraId="335A0CD7" w14:textId="77777777"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Mozilla Firefox verzia 13.0 a vyššia alebo </w:t>
      </w:r>
    </w:p>
    <w:p w14:paraId="20AB6674" w14:textId="77777777" w:rsidR="00705A85"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Google Chrome. </w:t>
      </w:r>
    </w:p>
    <w:p w14:paraId="6A863B84"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lastRenderedPageBreak/>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3AA62CD1" w14:textId="73C0E535"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702D47">
        <w:rPr>
          <w:rFonts w:ascii="Arial" w:hAnsi="Arial" w:cs="Arial"/>
          <w:color w:val="auto"/>
          <w:sz w:val="20"/>
          <w:szCs w:val="20"/>
        </w:rPr>
        <w:t>a</w:t>
      </w:r>
      <w:r w:rsidRPr="00705A85">
        <w:rPr>
          <w:rFonts w:ascii="Arial" w:hAnsi="Arial" w:cs="Arial"/>
          <w:color w:val="auto"/>
          <w:sz w:val="20"/>
          <w:szCs w:val="20"/>
        </w:rPr>
        <w:t xml:space="preserve"> prijíma. Akákoľvek komunikácia verejného obstarávateľa či záujemcu/uchádzača s treťou osobou v súvislosti s týmto verejným obstarávaním bude prebiehať spôsobom, ktorý stanoví zákon</w:t>
      </w:r>
      <w:r w:rsidR="00702D47">
        <w:rPr>
          <w:rFonts w:ascii="Arial" w:hAnsi="Arial" w:cs="Arial"/>
          <w:color w:val="auto"/>
          <w:sz w:val="20"/>
          <w:szCs w:val="20"/>
        </w:rPr>
        <w:t xml:space="preserve"> o verejnom obstarávaní</w:t>
      </w:r>
      <w:r w:rsidRPr="00705A85">
        <w:rPr>
          <w:rFonts w:ascii="Arial" w:hAnsi="Arial" w:cs="Arial"/>
          <w:color w:val="auto"/>
          <w:sz w:val="20"/>
          <w:szCs w:val="20"/>
        </w:rPr>
        <w:t xml:space="preserve"> a bude realizovaná mimo komunikačné rozhranie systému JOSEPHINE. </w:t>
      </w:r>
    </w:p>
    <w:p w14:paraId="14121D0E"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F14E5F"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5585366"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14:paraId="08845570"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57CE53F2" w14:textId="77777777"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14:paraId="217755D7" w14:textId="77777777" w:rsidR="00D60F07" w:rsidRPr="0043115C" w:rsidRDefault="00D60F07" w:rsidP="009179BD">
      <w:pPr>
        <w:pStyle w:val="Nadpis2"/>
        <w:numPr>
          <w:ilvl w:val="0"/>
          <w:numId w:val="16"/>
        </w:numPr>
        <w:spacing w:before="240" w:after="240"/>
        <w:ind w:left="357" w:hanging="357"/>
        <w:rPr>
          <w:sz w:val="28"/>
        </w:rPr>
      </w:pPr>
      <w:bookmarkStart w:id="17" w:name="_Toc112150949"/>
      <w:r w:rsidRPr="0043115C">
        <w:rPr>
          <w:sz w:val="28"/>
        </w:rPr>
        <w:lastRenderedPageBreak/>
        <w:t>Vysvetľovanie a doplnenie súťažných podkladov</w:t>
      </w:r>
      <w:bookmarkEnd w:id="17"/>
    </w:p>
    <w:p w14:paraId="7A24D44C" w14:textId="77777777" w:rsidR="001D1340" w:rsidRPr="006E0B85" w:rsidRDefault="00D60F07" w:rsidP="009179BD">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71F1547A" w14:textId="77777777" w:rsidR="001D1340"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w:t>
      </w:r>
      <w:r w:rsidRPr="004B0D1A">
        <w:rPr>
          <w:rFonts w:ascii="Arial" w:hAnsi="Arial" w:cs="Arial"/>
          <w:sz w:val="20"/>
          <w:lang w:val="sk-SK"/>
        </w:rPr>
        <w:t>však šesť dní pred uplynutím lehoty na predkladanie ponúk, prostredníctvom systému JOSEPHINE v súlade s § 48 zákona</w:t>
      </w:r>
      <w:r w:rsidRPr="006E0B85">
        <w:rPr>
          <w:rFonts w:ascii="Arial" w:hAnsi="Arial" w:cs="Arial"/>
          <w:sz w:val="20"/>
          <w:lang w:val="sk-SK"/>
        </w:rPr>
        <w:t xml:space="preserve">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w:t>
      </w:r>
      <w:r w:rsidRPr="004B0D1A">
        <w:rPr>
          <w:rFonts w:ascii="Arial" w:hAnsi="Arial" w:cs="Arial"/>
          <w:sz w:val="20"/>
          <w:lang w:val="sk-SK"/>
        </w:rPr>
        <w:t>vypracovanie ponuky a na preukázanie splnenia podmienok účasti v termíne najneskôr 3 pracovné dni pred</w:t>
      </w:r>
      <w:r w:rsidRPr="006E0B85">
        <w:rPr>
          <w:rFonts w:ascii="Arial" w:hAnsi="Arial" w:cs="Arial"/>
          <w:sz w:val="20"/>
          <w:lang w:val="sk-SK"/>
        </w:rPr>
        <w:t xml:space="preserve"> najneskorším zákonným zverejnením odpovede na doručenú otázku. Po tejto lehote záujemcovi nezaniká právo požiadať o vysvetlenie súťažných podkladov, ale verejný obstarávateľ mu negarantuje doručenie vysvetlenia v zákonom stanovenej lehote.  </w:t>
      </w:r>
    </w:p>
    <w:p w14:paraId="5242C9AD" w14:textId="77777777" w:rsidR="00D60F07"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 xml:space="preserve">Žiadosť o vysvetlenie súťažných podkladov sa doručuje </w:t>
      </w:r>
      <w:r w:rsidRPr="00240F22">
        <w:rPr>
          <w:rFonts w:ascii="Arial" w:hAnsi="Arial"/>
          <w:sz w:val="20"/>
          <w:szCs w:val="20"/>
          <w:lang w:val="sk-SK"/>
        </w:rPr>
        <w:t>v slovenskom jazyku.</w:t>
      </w:r>
      <w:r w:rsidRPr="006E0B85">
        <w:rPr>
          <w:rFonts w:ascii="Arial" w:hAnsi="Arial"/>
          <w:sz w:val="20"/>
          <w:szCs w:val="20"/>
          <w:lang w:val="sk-SK"/>
        </w:rPr>
        <w:t xml:space="preserve">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p>
    <w:p w14:paraId="673FC757" w14:textId="77777777" w:rsidR="006E1839" w:rsidRPr="004B0D1A" w:rsidRDefault="00D60F07" w:rsidP="009179BD">
      <w:pPr>
        <w:pStyle w:val="Nadpis2"/>
        <w:numPr>
          <w:ilvl w:val="0"/>
          <w:numId w:val="16"/>
        </w:numPr>
        <w:spacing w:before="240" w:after="240" w:line="276" w:lineRule="auto"/>
        <w:ind w:left="357" w:hanging="357"/>
        <w:rPr>
          <w:sz w:val="28"/>
        </w:rPr>
      </w:pPr>
      <w:bookmarkStart w:id="18" w:name="_Toc112150950"/>
      <w:r w:rsidRPr="004B0D1A">
        <w:rPr>
          <w:sz w:val="28"/>
        </w:rPr>
        <w:t>Jazyk vo verejnom obstarávaní</w:t>
      </w:r>
      <w:bookmarkEnd w:id="18"/>
    </w:p>
    <w:p w14:paraId="14CF381D" w14:textId="77777777" w:rsidR="004B0D1A" w:rsidRPr="004B0D1A" w:rsidRDefault="00D60F07" w:rsidP="004B0D1A">
      <w:pPr>
        <w:pStyle w:val="Odsekzoznamu"/>
        <w:numPr>
          <w:ilvl w:val="1"/>
          <w:numId w:val="16"/>
        </w:numPr>
        <w:spacing w:line="276" w:lineRule="auto"/>
        <w:ind w:left="426"/>
        <w:jc w:val="both"/>
        <w:rPr>
          <w:rFonts w:ascii="Arial" w:hAnsi="Arial" w:cs="Arial"/>
          <w:sz w:val="18"/>
          <w:lang w:val="sk-SK"/>
        </w:rPr>
      </w:pPr>
      <w:r w:rsidRPr="004B0D1A">
        <w:rPr>
          <w:rFonts w:ascii="Arial" w:hAnsi="Arial" w:cs="Arial"/>
          <w:sz w:val="20"/>
          <w:lang w:val="sk-SK"/>
        </w:rPr>
        <w:t>Ponuky a ďalšie doklady, vrátane písomností, ktoré budú výsledkom vysvetľovania podmienok účasti alebo súťažných podkladov v tejto verejnej súťaži musia by</w:t>
      </w:r>
      <w:r w:rsidR="004B0D1A" w:rsidRPr="004B0D1A">
        <w:rPr>
          <w:rFonts w:ascii="Arial" w:hAnsi="Arial" w:cs="Arial"/>
          <w:sz w:val="20"/>
          <w:lang w:val="sk-SK"/>
        </w:rPr>
        <w:t xml:space="preserve">ť predložené v štátnom jazyku - v slovenskom jazyku, </w:t>
      </w:r>
      <w:r w:rsidR="004B0D1A" w:rsidRPr="004B0D1A">
        <w:rPr>
          <w:rFonts w:ascii="Arial" w:hAnsi="Arial"/>
          <w:sz w:val="20"/>
          <w:lang w:val="sk-SK"/>
        </w:rPr>
        <w:t>okrem ponúk a dokladov predložených v českom jazyku</w:t>
      </w:r>
      <w:r w:rsidR="004B0D1A" w:rsidRPr="004B0D1A">
        <w:rPr>
          <w:rFonts w:ascii="Arial" w:hAnsi="Arial"/>
        </w:rPr>
        <w:t>.</w:t>
      </w:r>
      <w:r w:rsidRPr="004B0D1A">
        <w:rPr>
          <w:rFonts w:ascii="Arial" w:hAnsi="Arial" w:cs="Arial"/>
          <w:sz w:val="20"/>
          <w:lang w:val="sk-SK"/>
        </w:rPr>
        <w:t xml:space="preserve"> </w:t>
      </w:r>
    </w:p>
    <w:p w14:paraId="6CA86C67" w14:textId="77777777" w:rsidR="00D60F07" w:rsidRPr="004B0D1A" w:rsidRDefault="00D60F07" w:rsidP="004B0D1A">
      <w:pPr>
        <w:pStyle w:val="Odsekzoznamu"/>
        <w:numPr>
          <w:ilvl w:val="1"/>
          <w:numId w:val="16"/>
        </w:numPr>
        <w:spacing w:before="120" w:line="276" w:lineRule="auto"/>
        <w:ind w:left="425" w:hanging="431"/>
        <w:jc w:val="both"/>
        <w:rPr>
          <w:rFonts w:ascii="Arial" w:hAnsi="Arial" w:cs="Arial"/>
          <w:sz w:val="18"/>
          <w:lang w:val="sk-SK"/>
        </w:rPr>
      </w:pPr>
      <w:r w:rsidRPr="004B0D1A">
        <w:rPr>
          <w:rFonts w:ascii="Arial" w:hAnsi="Arial" w:cs="Arial"/>
          <w:sz w:val="20"/>
          <w:lang w:val="sk-SK"/>
        </w:rPr>
        <w:t>Ak je doklad alebo dokument vyhotovený v</w:t>
      </w:r>
      <w:r w:rsidR="004B0D1A" w:rsidRPr="004B0D1A">
        <w:rPr>
          <w:rFonts w:ascii="Arial" w:hAnsi="Arial" w:cs="Arial"/>
          <w:sz w:val="20"/>
          <w:lang w:val="sk-SK"/>
        </w:rPr>
        <w:t xml:space="preserve"> inom ako v štátnom alebo českom </w:t>
      </w:r>
      <w:r w:rsidRPr="004B0D1A">
        <w:rPr>
          <w:rFonts w:ascii="Arial" w:hAnsi="Arial" w:cs="Arial"/>
          <w:sz w:val="20"/>
          <w:lang w:val="sk-SK"/>
        </w:rPr>
        <w:t>jazyku, predkladá sa spolu s jeho úradný</w:t>
      </w:r>
      <w:r w:rsidR="004B0D1A" w:rsidRPr="004B0D1A">
        <w:rPr>
          <w:rFonts w:ascii="Arial" w:hAnsi="Arial" w:cs="Arial"/>
          <w:sz w:val="20"/>
          <w:lang w:val="sk-SK"/>
        </w:rPr>
        <w:t>m prekladom do štátneho jazyka. Ak sa zistí rozdiel v ich obsahu, rozhodujúci je úradný preklad v štátnom, t. j. slovenskom jazyku.</w:t>
      </w:r>
    </w:p>
    <w:p w14:paraId="14538A48" w14:textId="77777777" w:rsidR="00D60F07" w:rsidRPr="00142D9E" w:rsidRDefault="00D60F07" w:rsidP="0043115C">
      <w:pPr>
        <w:pStyle w:val="Nadpis1"/>
        <w:spacing w:before="360" w:after="240"/>
      </w:pPr>
      <w:bookmarkStart w:id="19" w:name="_Toc112150951"/>
      <w:r w:rsidRPr="00142D9E">
        <w:t>Časť III Predkladanie ponúk</w:t>
      </w:r>
      <w:bookmarkEnd w:id="19"/>
    </w:p>
    <w:p w14:paraId="63EC9E22" w14:textId="77777777" w:rsidR="00D60F07" w:rsidRPr="008764CA" w:rsidRDefault="00D60F07" w:rsidP="009179BD">
      <w:pPr>
        <w:pStyle w:val="Nadpis2"/>
        <w:numPr>
          <w:ilvl w:val="0"/>
          <w:numId w:val="27"/>
        </w:numPr>
        <w:spacing w:before="240" w:after="240"/>
        <w:ind w:left="426" w:hanging="426"/>
        <w:rPr>
          <w:sz w:val="28"/>
        </w:rPr>
      </w:pPr>
      <w:bookmarkStart w:id="20" w:name="_Toc112150952"/>
      <w:r w:rsidRPr="008764CA">
        <w:rPr>
          <w:sz w:val="28"/>
        </w:rPr>
        <w:t>Obsah a zloženie ponuky</w:t>
      </w:r>
      <w:bookmarkEnd w:id="20"/>
    </w:p>
    <w:p w14:paraId="077B5E1D" w14:textId="77777777"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14:paraId="22D63742" w14:textId="77777777" w:rsidR="00F65B39" w:rsidRPr="003D1675" w:rsidRDefault="00F65B39" w:rsidP="00F65B39">
      <w:pPr>
        <w:spacing w:line="234" w:lineRule="auto"/>
        <w:ind w:left="1721" w:hanging="707"/>
        <w:jc w:val="both"/>
        <w:rPr>
          <w:rFonts w:ascii="Garamond" w:hAnsi="Garamond" w:cs="Arial"/>
          <w:b/>
          <w:sz w:val="22"/>
        </w:rPr>
      </w:pPr>
    </w:p>
    <w:p w14:paraId="0F12A5B6" w14:textId="77777777" w:rsidR="00D60F07" w:rsidRPr="00F65B39" w:rsidRDefault="00F65B39" w:rsidP="00A44B6F">
      <w:pPr>
        <w:pStyle w:val="tl1"/>
        <w:numPr>
          <w:ilvl w:val="1"/>
          <w:numId w:val="2"/>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to je relevantné</w:t>
      </w:r>
      <w:r w:rsidR="00D60F07" w:rsidRPr="00F65B39">
        <w:rPr>
          <w:rFonts w:ascii="Arial" w:hAnsi="Arial" w:cs="Arial"/>
          <w:sz w:val="20"/>
          <w:szCs w:val="20"/>
        </w:rPr>
        <w:t>:</w:t>
      </w:r>
    </w:p>
    <w:p w14:paraId="596BFC93" w14:textId="77777777" w:rsidR="00D60F07" w:rsidRPr="00F65B39" w:rsidRDefault="00F65B39" w:rsidP="00A44B6F">
      <w:pPr>
        <w:pStyle w:val="tl1"/>
        <w:tabs>
          <w:tab w:val="clear" w:pos="432"/>
        </w:tabs>
        <w:spacing w:line="276" w:lineRule="auto"/>
        <w:ind w:left="426" w:firstLine="0"/>
        <w:rPr>
          <w:rFonts w:ascii="Arial" w:hAnsi="Arial" w:cs="Arial"/>
          <w:sz w:val="20"/>
          <w:szCs w:val="20"/>
        </w:rPr>
      </w:pPr>
      <w:r w:rsidRPr="00F65B39">
        <w:rPr>
          <w:rFonts w:ascii="Arial" w:hAnsi="Arial" w:cs="Arial"/>
          <w:sz w:val="20"/>
          <w:szCs w:val="20"/>
        </w:rPr>
        <w:t>t. j. obchodný názov a sídlo každého člena skupiny dodávateľov alebo miesto podnikania, meno, priezvisko a funkcia štatutárneho orgánu, IČO, DIČ, IČ DPH, IBAN, meno a priezvisko kontaktnej osoby, telefónny kontakt a e-mailová adresa</w:t>
      </w:r>
      <w:r w:rsidR="00D60F07" w:rsidRPr="00F65B39">
        <w:rPr>
          <w:rFonts w:ascii="Arial" w:hAnsi="Arial" w:cs="Arial"/>
          <w:sz w:val="20"/>
          <w:szCs w:val="20"/>
        </w:rPr>
        <w:t>.</w:t>
      </w:r>
    </w:p>
    <w:p w14:paraId="1EC57BDB" w14:textId="77777777" w:rsidR="00D60F07" w:rsidRPr="00142D9E" w:rsidRDefault="00D60F07" w:rsidP="00F65B39">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 xml:space="preserve">V prípade, ak uchádzač nevypracoval ponuku sám, tak uvedie v zmysle </w:t>
      </w:r>
      <w:r w:rsidRPr="00F65B39">
        <w:rPr>
          <w:rFonts w:ascii="Arial" w:hAnsi="Arial" w:cs="Arial"/>
          <w:sz w:val="20"/>
          <w:szCs w:val="20"/>
        </w:rPr>
        <w:t>§ 49 ods. 5 zákona</w:t>
      </w:r>
      <w:r w:rsidRPr="00142D9E">
        <w:rPr>
          <w:rFonts w:ascii="Arial" w:hAnsi="Arial" w:cs="Arial"/>
          <w:sz w:val="20"/>
          <w:szCs w:val="20"/>
        </w:rPr>
        <w:t xml:space="preserve"> o verejnom obstarávaní v ponuke osobu, ktorej služby alebo podklady pri jej vypracovaní využil. Údaje uvedie v rozsahu meno a priezvisko, obchodné meno alebo názov, adresa pobytu, sídlo alebo miesto podnikania a identifikačné číslo, ak bolo pridelené. </w:t>
      </w:r>
    </w:p>
    <w:p w14:paraId="192D3BFB" w14:textId="77777777" w:rsidR="00D60F07" w:rsidRPr="00F65B39" w:rsidRDefault="00D60F07" w:rsidP="00D60F07">
      <w:pPr>
        <w:pStyle w:val="tl1"/>
        <w:numPr>
          <w:ilvl w:val="1"/>
          <w:numId w:val="2"/>
        </w:numPr>
        <w:spacing w:before="120"/>
        <w:rPr>
          <w:rFonts w:ascii="Arial" w:hAnsi="Arial" w:cs="Arial"/>
          <w:b/>
          <w:sz w:val="20"/>
          <w:szCs w:val="20"/>
        </w:rPr>
      </w:pPr>
      <w:r w:rsidRPr="00F65B39">
        <w:rPr>
          <w:rFonts w:ascii="Arial" w:hAnsi="Arial" w:cs="Arial"/>
          <w:b/>
          <w:sz w:val="20"/>
          <w:szCs w:val="20"/>
        </w:rPr>
        <w:t>Vyhlásenie uchádzača</w:t>
      </w:r>
    </w:p>
    <w:p w14:paraId="7762C13B" w14:textId="77777777"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14:paraId="229BE55A" w14:textId="77777777"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14:paraId="51BA7D58" w14:textId="77777777"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lastRenderedPageBreak/>
        <w:t>že potvrdzuje pravdivosť a úplnosť všetkých dokladov a údajov, ktoré predkladá v ponuke,</w:t>
      </w:r>
    </w:p>
    <w:p w14:paraId="7A677607" w14:textId="77777777"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14:paraId="6E27DB4F" w14:textId="77777777"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14:paraId="0A154DC7" w14:textId="77777777"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14:paraId="6E558A4E" w14:textId="1170EDA0" w:rsidR="00D60F07" w:rsidRPr="00142D9E" w:rsidRDefault="009A7178" w:rsidP="00A44B6F">
      <w:pPr>
        <w:pStyle w:val="tl1"/>
        <w:numPr>
          <w:ilvl w:val="1"/>
          <w:numId w:val="2"/>
        </w:numPr>
        <w:spacing w:before="120" w:line="276" w:lineRule="auto"/>
        <w:rPr>
          <w:rFonts w:ascii="Arial" w:hAnsi="Arial" w:cs="Arial"/>
          <w:sz w:val="20"/>
          <w:szCs w:val="20"/>
        </w:rPr>
      </w:pPr>
      <w:r w:rsidRPr="00D815A0">
        <w:rPr>
          <w:rFonts w:ascii="Arial" w:hAnsi="Arial" w:cs="Arial"/>
          <w:sz w:val="20"/>
          <w:szCs w:val="20"/>
        </w:rPr>
        <w:t xml:space="preserve">Návrh Zmluvy s časťou znenia obchodných podmienok dodania predmetu zákazky podľa časti súťažných podkladov B.1 Obchodné podmienky dodania predmetu v nadväznosti na kapitolu B.1 </w:t>
      </w:r>
      <w:r w:rsidRPr="00D815A0">
        <w:rPr>
          <w:rFonts w:ascii="Arial" w:hAnsi="Arial" w:cs="Arial"/>
          <w:i/>
          <w:iCs/>
          <w:sz w:val="20"/>
          <w:szCs w:val="20"/>
        </w:rPr>
        <w:t xml:space="preserve">„Opis predmetu zákazky“ </w:t>
      </w:r>
      <w:r w:rsidRPr="00D815A0">
        <w:rPr>
          <w:rFonts w:ascii="Arial" w:hAnsi="Arial" w:cs="Arial"/>
          <w:sz w:val="20"/>
          <w:szCs w:val="20"/>
        </w:rPr>
        <w:t xml:space="preserve">a B.2 </w:t>
      </w:r>
      <w:r w:rsidRPr="00D815A0">
        <w:rPr>
          <w:rFonts w:ascii="Arial" w:hAnsi="Arial" w:cs="Arial"/>
          <w:i/>
          <w:iCs/>
          <w:sz w:val="20"/>
          <w:szCs w:val="20"/>
        </w:rPr>
        <w:t>„Spôsob určenia ceny“</w:t>
      </w:r>
      <w:r w:rsidRPr="00D815A0">
        <w:rPr>
          <w:rFonts w:ascii="Arial" w:hAnsi="Arial" w:cs="Arial"/>
          <w:sz w:val="20"/>
          <w:szCs w:val="20"/>
        </w:rPr>
        <w:t>.</w:t>
      </w:r>
      <w:r w:rsidR="00D815A0" w:rsidRPr="00D815A0">
        <w:rPr>
          <w:rFonts w:ascii="Arial" w:hAnsi="Arial" w:cs="Arial"/>
          <w:sz w:val="20"/>
          <w:szCs w:val="20"/>
        </w:rPr>
        <w:t xml:space="preserve"> </w:t>
      </w:r>
      <w:r w:rsidRPr="00D815A0">
        <w:rPr>
          <w:rFonts w:ascii="Arial" w:hAnsi="Arial" w:cs="Arial"/>
          <w:sz w:val="20"/>
          <w:szCs w:val="20"/>
        </w:rPr>
        <w:t>Zmluva musí byť podpísaná uchádzačom alebo osobou oprávnenou konať za uchádzača, v</w:t>
      </w:r>
      <w:r w:rsidRPr="00436B76">
        <w:rPr>
          <w:rFonts w:ascii="Arial" w:hAnsi="Arial" w:cs="Arial"/>
          <w:sz w:val="20"/>
          <w:szCs w:val="20"/>
        </w:rPr>
        <w:t xml:space="preserve"> prípade predloženia ponuky skupinou dodávateľov, musia byť podpísané každým členom skupiny alebo osobou/osobami oprávnenými konať v danej veci za príslušného člena skupiny</w:t>
      </w:r>
      <w:r w:rsidRPr="00436B76">
        <w:rPr>
          <w:rFonts w:ascii="Arial" w:hAnsi="Arial" w:cs="Arial"/>
        </w:rPr>
        <w:t xml:space="preserve"> </w:t>
      </w:r>
      <w:r w:rsidRPr="005D70AF">
        <w:rPr>
          <w:rFonts w:ascii="Arial" w:hAnsi="Arial" w:cs="Arial"/>
          <w:sz w:val="20"/>
          <w:szCs w:val="20"/>
        </w:rPr>
        <w:t xml:space="preserve">v jednom vyhotovení vrátane príloh, v ktorej uchádzač zohľadní podmienky verejného obstarávateľa uvedené v kapitole B.3 </w:t>
      </w:r>
      <w:r w:rsidRPr="005D70AF">
        <w:rPr>
          <w:rFonts w:ascii="Arial" w:hAnsi="Arial" w:cs="Arial"/>
          <w:i/>
          <w:sz w:val="20"/>
          <w:szCs w:val="20"/>
        </w:rPr>
        <w:t>„Obchodné podmienky“</w:t>
      </w:r>
      <w:r w:rsidRPr="005D70AF">
        <w:rPr>
          <w:rFonts w:ascii="Arial" w:hAnsi="Arial" w:cs="Arial"/>
          <w:i/>
          <w:iCs/>
          <w:sz w:val="20"/>
          <w:szCs w:val="20"/>
        </w:rPr>
        <w:t xml:space="preserve"> </w:t>
      </w:r>
      <w:r w:rsidRPr="005D70AF">
        <w:rPr>
          <w:rFonts w:ascii="Arial" w:hAnsi="Arial" w:cs="Arial"/>
          <w:sz w:val="20"/>
          <w:szCs w:val="20"/>
        </w:rPr>
        <w:t xml:space="preserve">v nadväznosti na kapitolu B.1 </w:t>
      </w:r>
      <w:r w:rsidRPr="005D70AF">
        <w:rPr>
          <w:rFonts w:ascii="Arial" w:hAnsi="Arial" w:cs="Arial"/>
          <w:i/>
          <w:sz w:val="20"/>
          <w:szCs w:val="20"/>
        </w:rPr>
        <w:t xml:space="preserve">„Opis predmetu zákazky“ </w:t>
      </w:r>
      <w:r w:rsidRPr="005D70AF">
        <w:rPr>
          <w:rFonts w:ascii="Arial" w:hAnsi="Arial" w:cs="Arial"/>
          <w:sz w:val="20"/>
          <w:szCs w:val="20"/>
        </w:rPr>
        <w:t xml:space="preserve">a B.2 </w:t>
      </w:r>
      <w:r w:rsidRPr="005D70AF">
        <w:rPr>
          <w:rFonts w:ascii="Arial" w:hAnsi="Arial" w:cs="Arial"/>
          <w:i/>
          <w:sz w:val="20"/>
          <w:szCs w:val="20"/>
        </w:rPr>
        <w:t xml:space="preserve">„Spôsob určenia ceny“. </w:t>
      </w:r>
      <w:r w:rsidRPr="005D70AF">
        <w:rPr>
          <w:rFonts w:ascii="Arial" w:hAnsi="Arial" w:cs="Arial"/>
          <w:sz w:val="20"/>
          <w:szCs w:val="20"/>
        </w:rPr>
        <w:t>Zmluva musí byť podpísaná uchádzačom alebo osobou oprávnenou konať za uchádzača, v prípade predloženia ponuky skupinou dodávateľov, musia byť podpísané každým členom skupiny alebo osobou/osobami oprávnenými konať v danej veci za príslušného člena skupiny</w:t>
      </w:r>
      <w:r w:rsidR="009E3EF5" w:rsidRPr="00142D9E">
        <w:rPr>
          <w:rFonts w:ascii="Arial" w:hAnsi="Arial" w:cs="Arial"/>
          <w:sz w:val="20"/>
          <w:szCs w:val="20"/>
        </w:rPr>
        <w:t>.</w:t>
      </w:r>
    </w:p>
    <w:p w14:paraId="62A7C952" w14:textId="77777777"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7D29DCAC" w14:textId="77777777" w:rsidR="00D60F07" w:rsidRPr="00095BD9" w:rsidRDefault="00D60F07" w:rsidP="00095BD9">
      <w:pPr>
        <w:pStyle w:val="Nadpis2"/>
        <w:numPr>
          <w:ilvl w:val="0"/>
          <w:numId w:val="2"/>
        </w:numPr>
        <w:spacing w:before="240" w:after="240"/>
        <w:ind w:left="357" w:hanging="357"/>
        <w:rPr>
          <w:sz w:val="28"/>
        </w:rPr>
      </w:pPr>
      <w:bookmarkStart w:id="21" w:name="_Toc112150953"/>
      <w:r w:rsidRPr="00095BD9">
        <w:rPr>
          <w:sz w:val="28"/>
        </w:rPr>
        <w:t>Vyhotovenie ponuky</w:t>
      </w:r>
      <w:bookmarkEnd w:id="21"/>
    </w:p>
    <w:p w14:paraId="4A039F5B"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14:paraId="08053D0E" w14:textId="25A7A6DD"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Ponuka musí byť vyhotovená elektronicky v zmysle § 49 ods. 1</w:t>
      </w:r>
      <w:r w:rsidR="00E91450">
        <w:rPr>
          <w:rFonts w:ascii="Arial" w:hAnsi="Arial" w:cs="Arial"/>
          <w:color w:val="auto"/>
          <w:sz w:val="20"/>
          <w:szCs w:val="20"/>
        </w:rPr>
        <w:t>,</w:t>
      </w:r>
      <w:r w:rsidRPr="00B14973">
        <w:rPr>
          <w:rFonts w:ascii="Arial" w:hAnsi="Arial" w:cs="Arial"/>
          <w:color w:val="auto"/>
          <w:sz w:val="20"/>
          <w:szCs w:val="20"/>
        </w:rPr>
        <w:t xml:space="preserve">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w:t>
      </w:r>
      <w:r w:rsidR="009A7178">
        <w:rPr>
          <w:rFonts w:ascii="Arial" w:hAnsi="Arial" w:cs="Arial"/>
          <w:color w:val="auto"/>
          <w:sz w:val="20"/>
          <w:szCs w:val="20"/>
        </w:rPr>
        <w:t xml:space="preserve">jednej alebo do oboch častí </w:t>
      </w:r>
      <w:r w:rsidRPr="00B14973">
        <w:rPr>
          <w:rFonts w:ascii="Arial" w:hAnsi="Arial" w:cs="Arial"/>
          <w:color w:val="auto"/>
          <w:sz w:val="20"/>
          <w:szCs w:val="20"/>
        </w:rPr>
        <w:t>zákazky „</w:t>
      </w:r>
      <w:r w:rsidR="009A7178" w:rsidRPr="009A7178">
        <w:rPr>
          <w:rFonts w:ascii="Arial" w:hAnsi="Arial" w:cs="Arial"/>
          <w:b/>
          <w:i/>
          <w:color w:val="auto"/>
          <w:sz w:val="20"/>
          <w:szCs w:val="20"/>
        </w:rPr>
        <w:t>Zabezpečenie nákupu, dodávky a distribúcie elektrickej energie a zemného plynu pre  VšZP</w:t>
      </w:r>
      <w:r w:rsidRPr="009A7178">
        <w:rPr>
          <w:rFonts w:ascii="Arial" w:hAnsi="Arial" w:cs="Arial"/>
          <w:color w:val="auto"/>
          <w:sz w:val="20"/>
          <w:szCs w:val="20"/>
        </w:rPr>
        <w:t xml:space="preserve">“. </w:t>
      </w:r>
      <w:r w:rsidRPr="00B14973">
        <w:rPr>
          <w:rFonts w:ascii="Arial" w:hAnsi="Arial" w:cs="Arial"/>
          <w:color w:val="auto"/>
          <w:sz w:val="20"/>
          <w:szCs w:val="20"/>
        </w:rPr>
        <w:t xml:space="preserve">Uchádzač svoju ponuku identifikuje uvedením obchodného mena alebo názvu, sídla, miesta podnikania alebo obvyklého pobytu uchádzača. </w:t>
      </w:r>
    </w:p>
    <w:p w14:paraId="4C03F124"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14:paraId="4E46CE9D" w14:textId="08D686E2"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V prípade, že uchádzač využije možnosť predkladania konkrétnych dokladov na preukázanie splnenia podmienok účasti, je povinný doklady vrátane úradných prekladov</w:t>
      </w:r>
      <w:r w:rsidR="00FD1708" w:rsidRPr="00B14973">
        <w:rPr>
          <w:rFonts w:ascii="Arial" w:hAnsi="Arial" w:cs="Arial"/>
          <w:color w:val="auto"/>
          <w:sz w:val="20"/>
          <w:szCs w:val="20"/>
        </w:rPr>
        <w:t xml:space="preserve"> </w:t>
      </w:r>
      <w:r w:rsidRPr="00B14973">
        <w:rPr>
          <w:rFonts w:ascii="Arial" w:hAnsi="Arial" w:cs="Arial"/>
          <w:color w:val="auto"/>
          <w:sz w:val="20"/>
          <w:szCs w:val="20"/>
        </w:rPr>
        <w:t xml:space="preserve">naskenovať a vložiť ich do systému ako súčasť ponuky. </w:t>
      </w:r>
    </w:p>
    <w:p w14:paraId="0D714364"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14:paraId="4D330B73" w14:textId="51BD4B7E"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kópie okrem dokladov a dokumentov predložených v českom jazyku.</w:t>
      </w:r>
    </w:p>
    <w:p w14:paraId="3A4B167E" w14:textId="77777777" w:rsidR="00D60F07" w:rsidRPr="00095BD9" w:rsidRDefault="00D60F07" w:rsidP="00095BD9">
      <w:pPr>
        <w:pStyle w:val="Nadpis2"/>
        <w:numPr>
          <w:ilvl w:val="0"/>
          <w:numId w:val="2"/>
        </w:numPr>
        <w:spacing w:before="240" w:after="240"/>
        <w:ind w:left="357" w:hanging="357"/>
        <w:rPr>
          <w:sz w:val="28"/>
        </w:rPr>
      </w:pPr>
      <w:bookmarkStart w:id="22" w:name="_Toc112150954"/>
      <w:r w:rsidRPr="00095BD9">
        <w:rPr>
          <w:sz w:val="28"/>
        </w:rPr>
        <w:t>Predkladanie ponuky</w:t>
      </w:r>
      <w:bookmarkEnd w:id="22"/>
      <w:r w:rsidRPr="00095BD9">
        <w:rPr>
          <w:sz w:val="28"/>
        </w:rPr>
        <w:t xml:space="preserve"> </w:t>
      </w:r>
    </w:p>
    <w:p w14:paraId="6DAA9FD6"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14:paraId="45C2BA32" w14:textId="1F3EAF81" w:rsidR="001263B6" w:rsidRPr="00C84D5D"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w:t>
      </w:r>
      <w:r w:rsidRPr="00C84D5D">
        <w:rPr>
          <w:rFonts w:ascii="Arial" w:hAnsi="Arial" w:cs="Arial"/>
          <w:color w:val="auto"/>
          <w:sz w:val="20"/>
          <w:szCs w:val="20"/>
        </w:rPr>
        <w:t>zákazky „</w:t>
      </w:r>
      <w:r w:rsidR="009A7178" w:rsidRPr="00C84D5D">
        <w:rPr>
          <w:rFonts w:ascii="Arial" w:hAnsi="Arial" w:cs="Arial"/>
          <w:b/>
          <w:i/>
          <w:color w:val="auto"/>
          <w:sz w:val="20"/>
          <w:szCs w:val="20"/>
        </w:rPr>
        <w:t>Zabezpečenie nákupu, dodávky a distribúcie elektrickej energie a zemného plynu pre  VšZP</w:t>
      </w:r>
      <w:r w:rsidR="009C70FE" w:rsidRPr="00C84D5D">
        <w:rPr>
          <w:rFonts w:ascii="Arial" w:hAnsi="Arial" w:cs="Arial"/>
          <w:color w:val="auto"/>
          <w:sz w:val="20"/>
          <w:szCs w:val="20"/>
        </w:rPr>
        <w:t>“</w:t>
      </w:r>
    </w:p>
    <w:p w14:paraId="5A6DE7E7" w14:textId="1C5FB4CB" w:rsidR="001263B6" w:rsidRPr="00C84D5D" w:rsidRDefault="00D60F07" w:rsidP="00CE056C">
      <w:pPr>
        <w:pStyle w:val="Default"/>
        <w:numPr>
          <w:ilvl w:val="1"/>
          <w:numId w:val="2"/>
        </w:numPr>
        <w:spacing w:before="120" w:line="276" w:lineRule="auto"/>
        <w:jc w:val="both"/>
        <w:rPr>
          <w:rFonts w:ascii="Arial" w:hAnsi="Arial" w:cs="Arial"/>
          <w:color w:val="auto"/>
          <w:sz w:val="20"/>
          <w:szCs w:val="20"/>
        </w:rPr>
      </w:pPr>
      <w:r w:rsidRPr="00C84D5D">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w:t>
      </w:r>
      <w:r w:rsidR="004A1A69" w:rsidRPr="00C84D5D">
        <w:rPr>
          <w:rFonts w:ascii="Arial" w:hAnsi="Arial" w:cs="Arial"/>
          <w:color w:val="auto"/>
          <w:sz w:val="20"/>
          <w:szCs w:val="20"/>
        </w:rPr>
        <w:t xml:space="preserve">Prílohe č. </w:t>
      </w:r>
      <w:r w:rsidR="009A7178" w:rsidRPr="00C84D5D">
        <w:rPr>
          <w:rFonts w:ascii="Arial" w:hAnsi="Arial" w:cs="Arial"/>
          <w:color w:val="auto"/>
          <w:sz w:val="20"/>
          <w:szCs w:val="20"/>
        </w:rPr>
        <w:t>1a, prípadne 1b</w:t>
      </w:r>
      <w:r w:rsidR="004A1A69" w:rsidRPr="00C84D5D">
        <w:rPr>
          <w:rFonts w:ascii="Arial" w:hAnsi="Arial" w:cs="Arial"/>
          <w:color w:val="auto"/>
          <w:sz w:val="20"/>
          <w:szCs w:val="20"/>
        </w:rPr>
        <w:t>.</w:t>
      </w:r>
      <w:r w:rsidRPr="00C84D5D">
        <w:rPr>
          <w:rFonts w:ascii="Arial" w:hAnsi="Arial" w:cs="Arial"/>
          <w:color w:val="auto"/>
          <w:sz w:val="20"/>
          <w:szCs w:val="20"/>
        </w:rPr>
        <w:t xml:space="preserve"> </w:t>
      </w:r>
    </w:p>
    <w:p w14:paraId="45667DA8" w14:textId="77777777" w:rsidR="001263B6" w:rsidRPr="006B290E" w:rsidRDefault="00D60F07" w:rsidP="00CE056C">
      <w:pPr>
        <w:pStyle w:val="Default"/>
        <w:numPr>
          <w:ilvl w:val="1"/>
          <w:numId w:val="2"/>
        </w:numPr>
        <w:spacing w:before="120" w:line="276" w:lineRule="auto"/>
        <w:jc w:val="both"/>
        <w:rPr>
          <w:rFonts w:ascii="Arial" w:hAnsi="Arial" w:cs="Arial"/>
          <w:color w:val="auto"/>
          <w:sz w:val="20"/>
          <w:szCs w:val="20"/>
        </w:rPr>
      </w:pPr>
      <w:r w:rsidRPr="006B290E">
        <w:rPr>
          <w:rFonts w:ascii="Arial" w:hAnsi="Arial" w:cs="Arial"/>
          <w:color w:val="auto"/>
          <w:sz w:val="20"/>
          <w:szCs w:val="20"/>
        </w:rPr>
        <w:t xml:space="preserve">Ak ponuka obsahuje dôverné informácie, uchádzač ich v ponuke viditeľne označí. </w:t>
      </w:r>
    </w:p>
    <w:p w14:paraId="07EF6FB9" w14:textId="353529F8" w:rsidR="001263B6" w:rsidRPr="00DA1489" w:rsidRDefault="004A1A69" w:rsidP="00CE056C">
      <w:pPr>
        <w:pStyle w:val="Default"/>
        <w:numPr>
          <w:ilvl w:val="1"/>
          <w:numId w:val="2"/>
        </w:numPr>
        <w:spacing w:before="120" w:line="276" w:lineRule="auto"/>
        <w:jc w:val="both"/>
        <w:rPr>
          <w:rFonts w:ascii="Arial" w:hAnsi="Arial" w:cs="Arial"/>
          <w:color w:val="auto"/>
          <w:sz w:val="20"/>
          <w:szCs w:val="20"/>
        </w:rPr>
      </w:pPr>
      <w:r w:rsidRPr="006B290E">
        <w:rPr>
          <w:rFonts w:ascii="Arial" w:hAnsi="Arial" w:cs="Arial"/>
          <w:color w:val="auto"/>
          <w:sz w:val="20"/>
          <w:szCs w:val="20"/>
        </w:rPr>
        <w:t>Uchádzačom navrhovaná cena za dodanie požadovaného predmetu zákazky, uvedená v ponuke</w:t>
      </w:r>
      <w:r w:rsidRPr="001263B6">
        <w:rPr>
          <w:rFonts w:ascii="Arial" w:hAnsi="Arial" w:cs="Arial"/>
          <w:color w:val="auto"/>
          <w:sz w:val="20"/>
          <w:szCs w:val="20"/>
        </w:rPr>
        <w:t xml:space="preserve"> uchádzača, bude vyjadrená v </w:t>
      </w:r>
      <w:r w:rsidRPr="00D21A41">
        <w:rPr>
          <w:rFonts w:ascii="Arial" w:hAnsi="Arial" w:cs="Arial"/>
          <w:color w:val="auto"/>
          <w:sz w:val="20"/>
          <w:szCs w:val="20"/>
        </w:rPr>
        <w:t>eurách bez DPH s presnosťou na 2 desatinné miesta a</w:t>
      </w:r>
      <w:r>
        <w:rPr>
          <w:rFonts w:ascii="Arial" w:hAnsi="Arial" w:cs="Arial"/>
          <w:color w:val="auto"/>
          <w:sz w:val="20"/>
          <w:szCs w:val="20"/>
        </w:rPr>
        <w:t xml:space="preserve"> na základe jednotkových cien vložených do systému </w:t>
      </w:r>
      <w:r w:rsidRPr="00D21A41">
        <w:rPr>
          <w:rFonts w:ascii="Arial" w:hAnsi="Arial" w:cs="Arial"/>
          <w:color w:val="auto"/>
          <w:sz w:val="20"/>
          <w:szCs w:val="20"/>
        </w:rPr>
        <w:t xml:space="preserve">JOSEPHINE </w:t>
      </w:r>
      <w:r>
        <w:rPr>
          <w:rFonts w:ascii="Arial" w:hAnsi="Arial" w:cs="Arial"/>
          <w:color w:val="auto"/>
          <w:sz w:val="20"/>
          <w:szCs w:val="20"/>
        </w:rPr>
        <w:t xml:space="preserve">bude prepočítaná elektronicky systémom </w:t>
      </w:r>
      <w:r w:rsidRPr="00D21A41">
        <w:rPr>
          <w:rFonts w:ascii="Arial" w:hAnsi="Arial" w:cs="Arial"/>
          <w:color w:val="auto"/>
          <w:sz w:val="20"/>
          <w:szCs w:val="20"/>
        </w:rPr>
        <w:t xml:space="preserve">ako cena celkom bez DPH. </w:t>
      </w:r>
    </w:p>
    <w:p w14:paraId="079DCFF2"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14:paraId="4C3F322F"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14:paraId="2F75028D"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36EFAE05" w14:textId="77777777"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14:paraId="23F3C4A5" w14:textId="77777777" w:rsidR="00D60F07" w:rsidRPr="00095BD9" w:rsidRDefault="00D60F07" w:rsidP="00634007">
      <w:pPr>
        <w:pStyle w:val="Nadpis2"/>
        <w:numPr>
          <w:ilvl w:val="0"/>
          <w:numId w:val="2"/>
        </w:numPr>
        <w:spacing w:before="240" w:after="240"/>
        <w:rPr>
          <w:sz w:val="28"/>
        </w:rPr>
      </w:pPr>
      <w:bookmarkStart w:id="23" w:name="_Toc112150955"/>
      <w:r w:rsidRPr="00095BD9">
        <w:rPr>
          <w:sz w:val="28"/>
        </w:rPr>
        <w:t>Lehota viazanosti ponúk</w:t>
      </w:r>
      <w:bookmarkEnd w:id="23"/>
    </w:p>
    <w:p w14:paraId="59CBA4B6" w14:textId="26AEC517" w:rsidR="00634007" w:rsidRPr="00C84D5D" w:rsidRDefault="00D60F07" w:rsidP="000B725F">
      <w:pPr>
        <w:pStyle w:val="Zkladntext"/>
        <w:numPr>
          <w:ilvl w:val="1"/>
          <w:numId w:val="2"/>
        </w:numPr>
        <w:spacing w:before="120" w:line="276" w:lineRule="auto"/>
        <w:jc w:val="both"/>
        <w:rPr>
          <w:b/>
          <w:sz w:val="20"/>
        </w:rPr>
      </w:pPr>
      <w:r w:rsidRPr="00C84D5D">
        <w:rPr>
          <w:sz w:val="20"/>
        </w:rPr>
        <w:t>Uchádzač je svojou ponukou viazaný od uplynutia lehoty na predkladanie ponúk až do uplynutia  lehoty viazanosti ponúk stanovenej verejným obstarávateľom v oznámení o vyhlásení verejného obstarávania.</w:t>
      </w:r>
      <w:r w:rsidR="000B725F" w:rsidRPr="00C84D5D">
        <w:rPr>
          <w:sz w:val="20"/>
        </w:rPr>
        <w:t xml:space="preserve"> </w:t>
      </w:r>
      <w:r w:rsidR="000B725F" w:rsidRPr="00C84D5D">
        <w:rPr>
          <w:b/>
          <w:color w:val="FF0000"/>
          <w:sz w:val="20"/>
        </w:rPr>
        <w:t xml:space="preserve">Vzhľadom na aktuálnu situácia na trhu </w:t>
      </w:r>
      <w:r w:rsidR="00A85ACA">
        <w:rPr>
          <w:b/>
          <w:color w:val="FF0000"/>
          <w:sz w:val="20"/>
        </w:rPr>
        <w:t>s energiami</w:t>
      </w:r>
      <w:r w:rsidR="000B725F" w:rsidRPr="00C84D5D">
        <w:rPr>
          <w:b/>
          <w:color w:val="FF0000"/>
          <w:sz w:val="20"/>
        </w:rPr>
        <w:t>, bude lehota viazanosti ponúk stanovená na minimálnu dobu</w:t>
      </w:r>
      <w:r w:rsidR="00C84D5D" w:rsidRPr="00C84D5D">
        <w:rPr>
          <w:b/>
          <w:color w:val="FF0000"/>
          <w:sz w:val="20"/>
        </w:rPr>
        <w:t>, t.</w:t>
      </w:r>
      <w:r w:rsidR="00C84D5D">
        <w:rPr>
          <w:b/>
          <w:color w:val="FF0000"/>
          <w:sz w:val="20"/>
        </w:rPr>
        <w:t xml:space="preserve"> </w:t>
      </w:r>
      <w:r w:rsidR="00C84D5D" w:rsidRPr="00C84D5D">
        <w:rPr>
          <w:b/>
          <w:color w:val="FF0000"/>
          <w:sz w:val="20"/>
        </w:rPr>
        <w:t>j.</w:t>
      </w:r>
      <w:r w:rsidR="000B725F" w:rsidRPr="00C84D5D">
        <w:rPr>
          <w:b/>
          <w:color w:val="FF0000"/>
          <w:sz w:val="20"/>
        </w:rPr>
        <w:t xml:space="preserve"> 2 týždne</w:t>
      </w:r>
      <w:r w:rsidR="00A85ACA">
        <w:rPr>
          <w:b/>
          <w:color w:val="FF0000"/>
          <w:sz w:val="20"/>
        </w:rPr>
        <w:t xml:space="preserve"> s tým, že verejný obstarávateľ pristúpi k vyhodnoteniu ponúk bezodkladne po ich otvorení</w:t>
      </w:r>
      <w:r w:rsidR="000B725F" w:rsidRPr="00C84D5D">
        <w:rPr>
          <w:b/>
          <w:sz w:val="20"/>
        </w:rPr>
        <w:t>.</w:t>
      </w:r>
      <w:r w:rsidR="00A85ACA">
        <w:rPr>
          <w:b/>
          <w:sz w:val="20"/>
        </w:rPr>
        <w:t xml:space="preserve"> V prípade, že ponuka úspešného uchádzač splní všetky podmienky zadávania nadlimitnej zákazky, informácia o výsledku mu bude doručená už v deň lehoty na predkladanie ponúk. </w:t>
      </w:r>
    </w:p>
    <w:p w14:paraId="747AD1DA" w14:textId="390282C9" w:rsidR="00D60F07" w:rsidRPr="00634007" w:rsidRDefault="00D60F07" w:rsidP="00D60F07">
      <w:pPr>
        <w:pStyle w:val="Zkladntext"/>
        <w:numPr>
          <w:ilvl w:val="1"/>
          <w:numId w:val="2"/>
        </w:numPr>
        <w:spacing w:before="120"/>
        <w:rPr>
          <w:sz w:val="20"/>
        </w:rPr>
      </w:pPr>
      <w:r w:rsidRPr="00634007">
        <w:rPr>
          <w:sz w:val="20"/>
        </w:rPr>
        <w:t xml:space="preserve">Lehota viazanosti ponúk je </w:t>
      </w:r>
      <w:r w:rsidR="00273455">
        <w:rPr>
          <w:sz w:val="20"/>
        </w:rPr>
        <w:t>uvedená v oznámení o vyhlásení verejného obstarávania</w:t>
      </w:r>
      <w:r w:rsidR="0027649A">
        <w:rPr>
          <w:sz w:val="20"/>
        </w:rPr>
        <w:t>.</w:t>
      </w:r>
    </w:p>
    <w:p w14:paraId="26D17C14" w14:textId="77777777" w:rsidR="00D60F07" w:rsidRPr="00095BD9" w:rsidRDefault="00D60F07" w:rsidP="00634007">
      <w:pPr>
        <w:pStyle w:val="Nadpis2"/>
        <w:numPr>
          <w:ilvl w:val="0"/>
          <w:numId w:val="2"/>
        </w:numPr>
        <w:spacing w:before="240" w:after="240"/>
        <w:rPr>
          <w:sz w:val="28"/>
          <w:szCs w:val="24"/>
        </w:rPr>
      </w:pPr>
      <w:bookmarkStart w:id="24" w:name="_Toc112150956"/>
      <w:r w:rsidRPr="00095BD9">
        <w:rPr>
          <w:sz w:val="28"/>
        </w:rPr>
        <w:t>Lehota na predkladanie ponúk</w:t>
      </w:r>
      <w:bookmarkEnd w:id="24"/>
    </w:p>
    <w:p w14:paraId="4D91C3B0" w14:textId="77777777"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14:paraId="6C0D0828" w14:textId="77777777" w:rsidR="00D60F07" w:rsidRPr="00142D9E" w:rsidRDefault="00D60F07" w:rsidP="00095BD9">
      <w:pPr>
        <w:pStyle w:val="Nadpis1"/>
        <w:spacing w:before="360" w:after="240"/>
        <w:rPr>
          <w:sz w:val="22"/>
        </w:rPr>
      </w:pPr>
      <w:bookmarkStart w:id="25" w:name="_Toc112150957"/>
      <w:r w:rsidRPr="00142D9E">
        <w:t>Časť IV  Otváranie a vyhodnotenie ponúk</w:t>
      </w:r>
      <w:bookmarkEnd w:id="25"/>
    </w:p>
    <w:p w14:paraId="4AFEE2D6" w14:textId="77777777" w:rsidR="00D60F07" w:rsidRPr="00095BD9" w:rsidRDefault="00D60F07" w:rsidP="009179BD">
      <w:pPr>
        <w:pStyle w:val="Nadpis2"/>
        <w:numPr>
          <w:ilvl w:val="0"/>
          <w:numId w:val="28"/>
        </w:numPr>
        <w:ind w:left="426" w:hanging="426"/>
        <w:rPr>
          <w:sz w:val="28"/>
        </w:rPr>
      </w:pPr>
      <w:bookmarkStart w:id="26" w:name="_Toc112150958"/>
      <w:r w:rsidRPr="00095BD9">
        <w:rPr>
          <w:sz w:val="28"/>
        </w:rPr>
        <w:t>Otváranie ponúk</w:t>
      </w:r>
      <w:bookmarkEnd w:id="26"/>
    </w:p>
    <w:p w14:paraId="2F5112C5" w14:textId="77777777" w:rsidR="00BC330A" w:rsidRPr="00BC330A" w:rsidRDefault="00BC330A" w:rsidP="00BC330A">
      <w:pPr>
        <w:pStyle w:val="Zkladntext"/>
        <w:numPr>
          <w:ilvl w:val="1"/>
          <w:numId w:val="32"/>
        </w:numPr>
        <w:spacing w:before="240" w:line="276" w:lineRule="auto"/>
        <w:ind w:left="425" w:hanging="431"/>
        <w:jc w:val="both"/>
        <w:rPr>
          <w:rFonts w:cs="Arial"/>
          <w:sz w:val="20"/>
        </w:rPr>
      </w:pPr>
      <w:r w:rsidRPr="00BC330A">
        <w:rPr>
          <w:rFonts w:cs="Arial"/>
          <w:sz w:val="20"/>
        </w:rPr>
        <w:t>Verejný obstarávateľ umožní účasť na otváraní ponúk všetkým uchádzačom, ktorí predložili ponuku v lehote na predkladanie ponúk</w:t>
      </w:r>
    </w:p>
    <w:p w14:paraId="5449E00A" w14:textId="251E5661" w:rsidR="00BC330A" w:rsidRPr="00BC330A" w:rsidRDefault="00BC330A" w:rsidP="00BC330A">
      <w:pPr>
        <w:pStyle w:val="Zkladntext"/>
        <w:numPr>
          <w:ilvl w:val="1"/>
          <w:numId w:val="32"/>
        </w:numPr>
        <w:spacing w:before="120" w:line="276" w:lineRule="auto"/>
        <w:ind w:left="426"/>
        <w:jc w:val="both"/>
        <w:rPr>
          <w:rFonts w:cs="Arial"/>
          <w:sz w:val="20"/>
        </w:rPr>
      </w:pPr>
      <w:r w:rsidRPr="00BC330A">
        <w:rPr>
          <w:rFonts w:cs="Arial"/>
          <w:sz w:val="20"/>
        </w:rPr>
        <w:lastRenderedPageBreak/>
        <w:t xml:space="preserve">Otváranie ponúk sa uskutoční v čase uvedenom v oznámení o vyhlásení verejného obstarávania. Ponuky sa budú otvárať </w:t>
      </w:r>
      <w:r w:rsidR="00E91450">
        <w:rPr>
          <w:rFonts w:cs="Arial"/>
          <w:sz w:val="20"/>
        </w:rPr>
        <w:t xml:space="preserve">online prostredníctvom funkcionality systéme JOSEPHINE. </w:t>
      </w:r>
      <w:r w:rsidRPr="00BC330A">
        <w:rPr>
          <w:rFonts w:cs="Arial"/>
          <w:sz w:val="20"/>
        </w:rPr>
        <w:t xml:space="preserve"> </w:t>
      </w:r>
    </w:p>
    <w:p w14:paraId="3124BC9F" w14:textId="77777777" w:rsidR="00BC330A" w:rsidRPr="00BC330A" w:rsidRDefault="00BC330A" w:rsidP="00BC330A">
      <w:pPr>
        <w:pStyle w:val="Zkladntext"/>
        <w:numPr>
          <w:ilvl w:val="1"/>
          <w:numId w:val="32"/>
        </w:numPr>
        <w:spacing w:before="120" w:line="276" w:lineRule="auto"/>
        <w:ind w:left="426"/>
        <w:jc w:val="both"/>
        <w:rPr>
          <w:rFonts w:cs="Arial"/>
          <w:sz w:val="20"/>
        </w:rPr>
      </w:pPr>
      <w:r w:rsidRPr="00BC330A">
        <w:rPr>
          <w:rFonts w:cs="Arial"/>
          <w:sz w:val="20"/>
        </w:rPr>
        <w:t xml:space="preserve">Miestom „on-line“ sprístupnenia ponúk je webová adresa </w:t>
      </w:r>
      <w:hyperlink r:id="rId14" w:history="1">
        <w:r w:rsidRPr="00BC330A">
          <w:rPr>
            <w:rFonts w:cs="Arial"/>
            <w:sz w:val="20"/>
          </w:rPr>
          <w:t>https://josephine.proebiz.com/</w:t>
        </w:r>
      </w:hyperlink>
      <w:r w:rsidRPr="00BC330A">
        <w:rPr>
          <w:rFonts w:cs="Arial"/>
          <w:sz w:val="20"/>
        </w:rPr>
        <w:t xml:space="preserve"> a totožná záložka ako pri predkladaní ponúk.</w:t>
      </w:r>
    </w:p>
    <w:p w14:paraId="6964E332" w14:textId="3736000D" w:rsidR="00D60F07" w:rsidRPr="00BC330A" w:rsidRDefault="00BC330A" w:rsidP="00BC330A">
      <w:pPr>
        <w:pStyle w:val="Zkladntext"/>
        <w:numPr>
          <w:ilvl w:val="1"/>
          <w:numId w:val="32"/>
        </w:numPr>
        <w:spacing w:before="120" w:line="276" w:lineRule="auto"/>
        <w:ind w:left="426"/>
        <w:jc w:val="both"/>
        <w:rPr>
          <w:rFonts w:cs="Arial"/>
          <w:sz w:val="20"/>
        </w:rPr>
      </w:pPr>
      <w:r w:rsidRPr="00BC330A">
        <w:rPr>
          <w:rFonts w:cs="Arial"/>
          <w:sz w:val="20"/>
        </w:rPr>
        <w:t xml:space="preserve">On-line sprístupnenia ponúk sa môže zúčastniť iba uchádzač, ktorého ponuka bola predložená v lehote na predkladanie ponúk. Pri on-line sprístupnení ponúk systém zverejní / poskytne uchádzačom iba informácie v rozsahu </w:t>
      </w:r>
      <w:r w:rsidRPr="000B725F">
        <w:rPr>
          <w:rFonts w:cs="Arial"/>
          <w:sz w:val="20"/>
        </w:rPr>
        <w:t>uvedenom v § 52 ods. 2 zákona o verejnom obstarávaní</w:t>
      </w:r>
      <w:r w:rsidRPr="00BC330A">
        <w:rPr>
          <w:rFonts w:cs="Arial"/>
          <w:sz w:val="20"/>
        </w:rPr>
        <w:t xml:space="preserve">. Všetky prístupy do tohto „on-line“ prostredia zo strany uchádzačov (t.j. kto sleduje online otváranie ponúk) bude systém JOSEPHINE logovať (zaznamenávať) a budú súčasťou protokolov v danom </w:t>
      </w:r>
      <w:r w:rsidR="00EA2BB3">
        <w:rPr>
          <w:rFonts w:cs="Arial"/>
          <w:sz w:val="20"/>
        </w:rPr>
        <w:t xml:space="preserve">verejnom </w:t>
      </w:r>
      <w:r w:rsidRPr="00BC330A">
        <w:rPr>
          <w:rFonts w:cs="Arial"/>
          <w:sz w:val="20"/>
        </w:rPr>
        <w:t>obstarávaní</w:t>
      </w:r>
      <w:r w:rsidR="00EA2BB3">
        <w:rPr>
          <w:rFonts w:cs="Arial"/>
          <w:sz w:val="20"/>
        </w:rPr>
        <w:t>.</w:t>
      </w:r>
    </w:p>
    <w:p w14:paraId="5E6CE149" w14:textId="77777777" w:rsidR="00D60F07" w:rsidRPr="00B55C03" w:rsidRDefault="00D60F07" w:rsidP="009179BD">
      <w:pPr>
        <w:pStyle w:val="Nadpis2"/>
        <w:numPr>
          <w:ilvl w:val="4"/>
          <w:numId w:val="15"/>
        </w:numPr>
        <w:spacing w:before="240" w:after="240"/>
        <w:ind w:left="426" w:hanging="426"/>
        <w:rPr>
          <w:sz w:val="28"/>
        </w:rPr>
      </w:pPr>
      <w:bookmarkStart w:id="27" w:name="_Toc112150959"/>
      <w:r w:rsidRPr="00B55C03">
        <w:rPr>
          <w:sz w:val="28"/>
        </w:rPr>
        <w:t>Vyhodnotenie ponúk</w:t>
      </w:r>
      <w:bookmarkEnd w:id="27"/>
    </w:p>
    <w:p w14:paraId="120B8B7C" w14:textId="715E2D3E"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Vzhľadom na</w:t>
      </w:r>
      <w:r w:rsidRPr="00142D9E">
        <w:rPr>
          <w:rFonts w:ascii="Arial" w:hAnsi="Arial" w:cs="Arial"/>
          <w:b/>
          <w:sz w:val="20"/>
          <w:szCs w:val="20"/>
        </w:rPr>
        <w:t xml:space="preserve"> </w:t>
      </w:r>
      <w:r w:rsidRPr="00142D9E">
        <w:rPr>
          <w:rFonts w:ascii="Arial" w:hAnsi="Arial" w:cs="Arial"/>
          <w:color w:val="auto"/>
          <w:sz w:val="20"/>
          <w:szCs w:val="20"/>
        </w:rPr>
        <w:t xml:space="preserve">použitie ustanovení týkajúcich sa reverznej verejnej súťaže podľa § 66 ods. 7 </w:t>
      </w:r>
      <w:r w:rsidR="00F040E3">
        <w:rPr>
          <w:rFonts w:ascii="Arial" w:hAnsi="Arial" w:cs="Arial"/>
          <w:color w:val="auto"/>
          <w:sz w:val="20"/>
          <w:szCs w:val="20"/>
        </w:rPr>
        <w:t xml:space="preserve">písm. </w:t>
      </w:r>
      <w:r w:rsidR="00DB65EE">
        <w:rPr>
          <w:rFonts w:ascii="Arial" w:hAnsi="Arial" w:cs="Arial"/>
          <w:color w:val="auto"/>
          <w:sz w:val="20"/>
          <w:szCs w:val="20"/>
        </w:rPr>
        <w:t>b</w:t>
      </w:r>
      <w:r w:rsidR="00F040E3">
        <w:rPr>
          <w:rFonts w:ascii="Arial" w:hAnsi="Arial" w:cs="Arial"/>
          <w:color w:val="auto"/>
          <w:sz w:val="20"/>
          <w:szCs w:val="20"/>
        </w:rPr>
        <w:t xml:space="preserve">) </w:t>
      </w:r>
      <w:r w:rsidRPr="00142D9E">
        <w:rPr>
          <w:rFonts w:ascii="Arial" w:hAnsi="Arial" w:cs="Arial"/>
          <w:color w:val="auto"/>
          <w:sz w:val="20"/>
          <w:szCs w:val="20"/>
        </w:rPr>
        <w:t xml:space="preserve">zákona o verejnom obstarávaní, </w:t>
      </w:r>
      <w:r w:rsidR="00DB65EE">
        <w:rPr>
          <w:rFonts w:ascii="Arial" w:hAnsi="Arial" w:cs="Arial"/>
          <w:sz w:val="20"/>
          <w:szCs w:val="20"/>
          <w:shd w:val="clear" w:color="auto" w:fill="FFFFFF"/>
        </w:rPr>
        <w:t>vyhodnotenie ponúk z hľadiska splnenia požiadaviek na predmet zákazky a vyhodnotenie splnenia podmienok účasti sa uskutoční po vyhodnotení ponúk na základe kritérií na vyhodnotenie ponúk</w:t>
      </w:r>
      <w:r w:rsidRPr="00142D9E">
        <w:rPr>
          <w:rFonts w:ascii="Arial" w:hAnsi="Arial" w:cs="Arial"/>
          <w:color w:val="auto"/>
          <w:sz w:val="20"/>
          <w:szCs w:val="20"/>
        </w:rPr>
        <w:t xml:space="preserve">. </w:t>
      </w:r>
    </w:p>
    <w:p w14:paraId="5FF2BEFB" w14:textId="77777777"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14:paraId="7E958017" w14:textId="77777777" w:rsidR="00D60F07" w:rsidRP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14:paraId="485FFB8D" w14:textId="77777777" w:rsidR="00774AAF" w:rsidRDefault="00D60F07" w:rsidP="00D60F07">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14:paraId="73F314E6" w14:textId="69F45AF8" w:rsidR="00791CEA" w:rsidRPr="00750DE4" w:rsidRDefault="00750DE4" w:rsidP="009179BD">
      <w:pPr>
        <w:pStyle w:val="Default"/>
        <w:numPr>
          <w:ilvl w:val="1"/>
          <w:numId w:val="17"/>
        </w:numPr>
        <w:spacing w:before="120" w:line="276" w:lineRule="auto"/>
        <w:ind w:left="426" w:hanging="426"/>
        <w:jc w:val="both"/>
        <w:rPr>
          <w:rFonts w:ascii="Arial" w:hAnsi="Arial" w:cs="Arial"/>
          <w:color w:val="auto"/>
          <w:sz w:val="20"/>
          <w:szCs w:val="20"/>
        </w:rPr>
      </w:pPr>
      <w:r w:rsidRPr="00750DE4">
        <w:rPr>
          <w:rFonts w:ascii="Arial" w:hAnsi="Arial" w:cs="Arial"/>
          <w:sz w:val="20"/>
          <w:szCs w:val="20"/>
        </w:rPr>
        <w:t xml:space="preserve">Komisia v zmysle § 66 ods. 7 písm. b) ZVO vyhodnotí podľa § 53 ZVO ponuku uchádzača, ktorá sa po vyhodnotení kritéria na vyhodnotenie ponúk umiestnila na 1. mieste a nebola vylúčená. V prípade že ponuka uchádzača na 1. mieste v poradí bude vylúčená, komisia pristúpi k vyhodnoteniu ponuky uchádzača na ďalšom mieste v poradí atď. </w:t>
      </w:r>
    </w:p>
    <w:p w14:paraId="4F75B29D" w14:textId="77777777"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14:paraId="77159B67" w14:textId="77777777" w:rsidR="00442EA3" w:rsidRPr="00914730"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w:t>
      </w:r>
      <w:r w:rsidRPr="00914730">
        <w:rPr>
          <w:rFonts w:ascii="Arial" w:hAnsi="Arial" w:cs="Arial"/>
          <w:sz w:val="20"/>
          <w:szCs w:val="20"/>
        </w:rPr>
        <w:t xml:space="preserve">§  53 ods. 2 až 4 a ods. 6 zákona o verejnom obstarávaní.  </w:t>
      </w:r>
    </w:p>
    <w:p w14:paraId="41E35357" w14:textId="77777777" w:rsidR="00442EA3" w:rsidRPr="00914730" w:rsidRDefault="00D60F07" w:rsidP="00914730">
      <w:pPr>
        <w:pStyle w:val="Default"/>
        <w:numPr>
          <w:ilvl w:val="1"/>
          <w:numId w:val="17"/>
        </w:numPr>
        <w:spacing w:before="120" w:line="276" w:lineRule="auto"/>
        <w:ind w:left="426" w:hanging="426"/>
        <w:jc w:val="both"/>
        <w:rPr>
          <w:rFonts w:ascii="Arial" w:hAnsi="Arial" w:cs="Arial"/>
          <w:color w:val="auto"/>
          <w:sz w:val="20"/>
          <w:szCs w:val="20"/>
        </w:rPr>
      </w:pPr>
      <w:r w:rsidRPr="00914730">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r w:rsidR="00914730" w:rsidRPr="00914730">
        <w:rPr>
          <w:rFonts w:ascii="Arial" w:hAnsi="Arial" w:cs="Arial"/>
          <w:sz w:val="20"/>
          <w:szCs w:val="20"/>
        </w:rPr>
        <w:t xml:space="preserve"> zákona</w:t>
      </w:r>
      <w:r w:rsidR="00914730">
        <w:rPr>
          <w:rFonts w:ascii="Arial" w:hAnsi="Arial" w:cs="Arial"/>
          <w:sz w:val="20"/>
          <w:szCs w:val="20"/>
        </w:rPr>
        <w:t xml:space="preserve"> o verejnom obstarávaní</w:t>
      </w:r>
      <w:r w:rsidRPr="00442EA3">
        <w:rPr>
          <w:rFonts w:ascii="Arial" w:hAnsi="Arial" w:cs="Arial"/>
          <w:sz w:val="20"/>
          <w:szCs w:val="20"/>
        </w:rPr>
        <w:t>.</w:t>
      </w:r>
    </w:p>
    <w:p w14:paraId="49011443" w14:textId="77777777" w:rsidR="00D60F07" w:rsidRPr="00CF2366" w:rsidRDefault="00D60F07" w:rsidP="00757402">
      <w:pPr>
        <w:pStyle w:val="Default"/>
        <w:spacing w:before="120" w:line="276" w:lineRule="auto"/>
        <w:ind w:left="426"/>
        <w:jc w:val="both"/>
        <w:rPr>
          <w:rFonts w:ascii="Arial" w:hAnsi="Arial" w:cs="Arial"/>
          <w:color w:val="auto"/>
          <w:sz w:val="20"/>
          <w:szCs w:val="20"/>
        </w:rPr>
      </w:pPr>
    </w:p>
    <w:p w14:paraId="49731825" w14:textId="77777777" w:rsidR="00D60F07" w:rsidRPr="00B55C03" w:rsidRDefault="00D60F07" w:rsidP="00CF2366">
      <w:pPr>
        <w:pStyle w:val="Nadpis2"/>
        <w:numPr>
          <w:ilvl w:val="0"/>
          <w:numId w:val="17"/>
        </w:numPr>
        <w:spacing w:after="240"/>
        <w:rPr>
          <w:sz w:val="28"/>
        </w:rPr>
      </w:pPr>
      <w:bookmarkStart w:id="28" w:name="_Toc112150960"/>
      <w:r w:rsidRPr="00B55C03">
        <w:rPr>
          <w:sz w:val="28"/>
        </w:rPr>
        <w:t>Vyhodnocovanie splnenia podmienok účasti</w:t>
      </w:r>
      <w:bookmarkEnd w:id="28"/>
    </w:p>
    <w:p w14:paraId="79851A6A" w14:textId="70C8AB9D" w:rsidR="00750DE4" w:rsidRPr="00750DE4" w:rsidRDefault="00750DE4" w:rsidP="00750DE4">
      <w:pPr>
        <w:jc w:val="both"/>
        <w:rPr>
          <w:rFonts w:ascii="Arial" w:hAnsi="Arial" w:cs="Arial"/>
          <w:szCs w:val="24"/>
          <w:lang w:eastAsia="sk-SK"/>
        </w:rPr>
      </w:pPr>
      <w:r w:rsidRPr="00750DE4">
        <w:rPr>
          <w:rFonts w:ascii="Arial" w:hAnsi="Arial" w:cs="Arial"/>
          <w:lang w:eastAsia="sk-SK"/>
        </w:rPr>
        <w:t>Verejný obstarávateľ vyhodnotí splnenie požadovaných podmienok účasti (v súlade s oznámením o vyhlásení verejného obstarávania) uchádzačo</w:t>
      </w:r>
      <w:r>
        <w:rPr>
          <w:rFonts w:ascii="Arial" w:hAnsi="Arial" w:cs="Arial"/>
          <w:lang w:eastAsia="sk-SK"/>
        </w:rPr>
        <w:t>vi</w:t>
      </w:r>
      <w:r w:rsidRPr="00750DE4">
        <w:rPr>
          <w:rFonts w:ascii="Arial" w:hAnsi="Arial" w:cs="Arial"/>
          <w:lang w:eastAsia="sk-SK"/>
        </w:rPr>
        <w:t>,</w:t>
      </w:r>
      <w:r>
        <w:rPr>
          <w:rFonts w:ascii="Arial" w:hAnsi="Arial" w:cs="Arial"/>
          <w:lang w:eastAsia="sk-SK"/>
        </w:rPr>
        <w:t xml:space="preserve"> ktorý sa po vyhodnotení ponúk </w:t>
      </w:r>
      <w:r w:rsidRPr="00750DE4">
        <w:rPr>
          <w:rFonts w:ascii="Arial" w:hAnsi="Arial" w:cs="Arial"/>
          <w:lang w:eastAsia="sk-SK"/>
        </w:rPr>
        <w:t xml:space="preserve">umiestnil na 1. mieste v poradí a jeho ponuka nebola vylúčená. </w:t>
      </w:r>
    </w:p>
    <w:p w14:paraId="375E8A64" w14:textId="407AD255" w:rsidR="00D60F07" w:rsidRPr="00142D9E" w:rsidRDefault="00D60F07" w:rsidP="00CF2366">
      <w:pPr>
        <w:pStyle w:val="tl1"/>
        <w:tabs>
          <w:tab w:val="clear" w:pos="432"/>
        </w:tabs>
        <w:ind w:left="0" w:firstLine="0"/>
        <w:rPr>
          <w:rFonts w:ascii="Arial" w:hAnsi="Arial" w:cs="Arial"/>
          <w:sz w:val="20"/>
          <w:szCs w:val="20"/>
          <w:u w:val="single"/>
        </w:rPr>
      </w:pPr>
    </w:p>
    <w:p w14:paraId="40EFE91B" w14:textId="53E83E39" w:rsidR="00D60F07" w:rsidRPr="00142D9E" w:rsidRDefault="00D60F07" w:rsidP="00CF2366">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 xml:space="preserve">podmienok, týkajúcich sa osobného postavenia podľa § 32  ods. 1 zákona o verejnom obstarávaní,  predložením </w:t>
      </w:r>
      <w:r w:rsidR="00FD1708">
        <w:rPr>
          <w:rFonts w:ascii="Arial" w:hAnsi="Arial" w:cs="Arial"/>
          <w:sz w:val="20"/>
          <w:szCs w:val="20"/>
        </w:rPr>
        <w:t xml:space="preserve">dokladov </w:t>
      </w:r>
      <w:r w:rsidRPr="00142D9E">
        <w:rPr>
          <w:rFonts w:ascii="Arial" w:hAnsi="Arial" w:cs="Arial"/>
          <w:sz w:val="20"/>
          <w:szCs w:val="20"/>
        </w:rPr>
        <w:t>podľa § 32 ods. 2, resp. 4 a 5 zákona o verejnom obstarávaní</w:t>
      </w:r>
    </w:p>
    <w:p w14:paraId="4ECE9549" w14:textId="77777777" w:rsidR="00D60F07" w:rsidRPr="00142D9E" w:rsidRDefault="004652C2" w:rsidP="002776C0">
      <w:pPr>
        <w:pStyle w:val="tl1"/>
        <w:tabs>
          <w:tab w:val="clear" w:pos="432"/>
        </w:tabs>
        <w:spacing w:before="120"/>
        <w:ind w:left="431" w:hanging="431"/>
        <w:rPr>
          <w:rFonts w:ascii="Arial" w:hAnsi="Arial" w:cs="Arial"/>
          <w:sz w:val="20"/>
          <w:szCs w:val="20"/>
        </w:rPr>
      </w:pPr>
      <w:r>
        <w:rPr>
          <w:rFonts w:ascii="Arial" w:hAnsi="Arial" w:cs="Arial"/>
          <w:sz w:val="20"/>
          <w:szCs w:val="20"/>
        </w:rPr>
        <w:t>a podmienok, týkajúcich sa:</w:t>
      </w:r>
      <w:r w:rsidR="00D60F07" w:rsidRPr="00142D9E">
        <w:rPr>
          <w:rFonts w:ascii="Arial" w:hAnsi="Arial" w:cs="Arial"/>
          <w:sz w:val="20"/>
          <w:szCs w:val="20"/>
        </w:rPr>
        <w:t xml:space="preserve">        </w:t>
      </w:r>
    </w:p>
    <w:p w14:paraId="6642019C" w14:textId="77777777" w:rsidR="00260E69" w:rsidRDefault="00D60F07" w:rsidP="00CF2366">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lastRenderedPageBreak/>
        <w:t>finančného a ekonomického postavenia a</w:t>
      </w:r>
    </w:p>
    <w:p w14:paraId="0D44B3B0" w14:textId="77777777" w:rsidR="00D60F07" w:rsidRPr="004652C2"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technickej alebo odbornej spôsobilosti uchádzača.</w:t>
      </w:r>
    </w:p>
    <w:p w14:paraId="1FAE1DA3" w14:textId="77777777" w:rsidR="00D60F07" w:rsidRPr="00142D9E" w:rsidRDefault="00D60F07" w:rsidP="002776C0">
      <w:pPr>
        <w:pStyle w:val="tl1"/>
        <w:tabs>
          <w:tab w:val="clear" w:pos="432"/>
        </w:tabs>
        <w:spacing w:before="120"/>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sidR="004652C2">
        <w:rPr>
          <w:rFonts w:ascii="Arial" w:hAnsi="Arial" w:cs="Arial"/>
          <w:sz w:val="20"/>
          <w:szCs w:val="20"/>
        </w:rPr>
        <w:t>zuje splnenie podmienok účasti:</w:t>
      </w:r>
    </w:p>
    <w:p w14:paraId="75B3C09E" w14:textId="77777777" w:rsidR="00260E69" w:rsidRDefault="00D60F07" w:rsidP="002776C0">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 xml:space="preserve">týkajúcich sa </w:t>
      </w:r>
      <w:r w:rsidR="00981FCF">
        <w:rPr>
          <w:rFonts w:ascii="Arial" w:hAnsi="Arial" w:cs="Arial"/>
          <w:color w:val="000000"/>
          <w:sz w:val="20"/>
          <w:szCs w:val="20"/>
          <w:shd w:val="clear" w:color="auto" w:fill="FFFFFF"/>
        </w:rPr>
        <w:t> osobného postavenia za každého člena skupiny osobitne,</w:t>
      </w:r>
    </w:p>
    <w:p w14:paraId="0BF15567" w14:textId="77777777" w:rsidR="00260E69"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14:paraId="44660864" w14:textId="77777777" w:rsidR="00EA013F"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 xml:space="preserve">splnenie podmienky účasti podľa § 32 ods. 1 písm. e) zákona o verejnom </w:t>
      </w:r>
      <w:r w:rsidR="00260E69">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14:paraId="195CB21B" w14:textId="77777777" w:rsidR="00EA013F"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14:paraId="14297E1E" w14:textId="77777777" w:rsidR="004652C2"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14:paraId="16D8033E" w14:textId="77777777" w:rsidR="00D60F07" w:rsidRPr="00B55C03" w:rsidRDefault="00D60F07" w:rsidP="002776C0">
      <w:pPr>
        <w:pStyle w:val="Nadpis2"/>
        <w:numPr>
          <w:ilvl w:val="0"/>
          <w:numId w:val="17"/>
        </w:numPr>
        <w:spacing w:before="240" w:after="240"/>
        <w:ind w:left="357" w:hanging="357"/>
        <w:rPr>
          <w:sz w:val="22"/>
        </w:rPr>
      </w:pPr>
      <w:bookmarkStart w:id="29" w:name="_Toc112150961"/>
      <w:r w:rsidRPr="00B55C03">
        <w:rPr>
          <w:sz w:val="28"/>
        </w:rPr>
        <w:t>Dôvernosť a etika vo verejnom obstarávaní</w:t>
      </w:r>
      <w:bookmarkEnd w:id="29"/>
      <w:r w:rsidRPr="00B55C03">
        <w:rPr>
          <w:sz w:val="28"/>
        </w:rPr>
        <w:t xml:space="preserve"> </w:t>
      </w:r>
    </w:p>
    <w:p w14:paraId="780119CB" w14:textId="4BC4A6A1" w:rsidR="004652C2" w:rsidRDefault="00D60F07" w:rsidP="00CF2366">
      <w:pPr>
        <w:pStyle w:val="tl1"/>
        <w:numPr>
          <w:ilvl w:val="1"/>
          <w:numId w:val="19"/>
        </w:numPr>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w:t>
      </w:r>
    </w:p>
    <w:p w14:paraId="5D476A65" w14:textId="77777777" w:rsidR="004652C2"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14:paraId="17C98307" w14:textId="77777777" w:rsidR="007F0F2B"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14:paraId="28B47152" w14:textId="77777777" w:rsidR="00D60F07" w:rsidRPr="00B55C03" w:rsidRDefault="00D60F07" w:rsidP="002776C0">
      <w:pPr>
        <w:pStyle w:val="Nadpis2"/>
        <w:numPr>
          <w:ilvl w:val="0"/>
          <w:numId w:val="17"/>
        </w:numPr>
        <w:spacing w:before="240" w:after="240"/>
        <w:ind w:left="357" w:hanging="357"/>
        <w:rPr>
          <w:rFonts w:ascii="Arial" w:hAnsi="Arial" w:cs="Arial"/>
          <w:sz w:val="22"/>
        </w:rPr>
      </w:pPr>
      <w:bookmarkStart w:id="30" w:name="_Toc112150962"/>
      <w:r w:rsidRPr="00B55C03">
        <w:rPr>
          <w:sz w:val="28"/>
        </w:rPr>
        <w:t>Revízne postupy</w:t>
      </w:r>
      <w:bookmarkEnd w:id="30"/>
      <w:r w:rsidRPr="00B55C03">
        <w:rPr>
          <w:sz w:val="28"/>
        </w:rPr>
        <w:t xml:space="preserve"> </w:t>
      </w:r>
    </w:p>
    <w:p w14:paraId="2D6C1F19" w14:textId="77777777" w:rsidR="007F0F2B" w:rsidRDefault="00D60F07" w:rsidP="00CF2366">
      <w:pPr>
        <w:pStyle w:val="tl1"/>
        <w:numPr>
          <w:ilvl w:val="1"/>
          <w:numId w:val="20"/>
        </w:numPr>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27F1C06D" w14:textId="77777777" w:rsidR="00D60F07" w:rsidRPr="007F0F2B" w:rsidRDefault="00D60F07" w:rsidP="009179BD">
      <w:pPr>
        <w:pStyle w:val="tl1"/>
        <w:numPr>
          <w:ilvl w:val="1"/>
          <w:numId w:val="20"/>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5C39A74C" w14:textId="77777777" w:rsidR="00D60F07" w:rsidRPr="00142D9E" w:rsidRDefault="00D60F07" w:rsidP="00B55C03">
      <w:pPr>
        <w:pStyle w:val="Nadpis1"/>
        <w:spacing w:before="360" w:after="240"/>
      </w:pPr>
      <w:bookmarkStart w:id="31" w:name="_Toc112150963"/>
      <w:r w:rsidRPr="00142D9E">
        <w:t>Časť V Prijatie ponuky</w:t>
      </w:r>
      <w:bookmarkEnd w:id="31"/>
    </w:p>
    <w:p w14:paraId="2AD3ECCC" w14:textId="77777777" w:rsidR="00D60F07" w:rsidRPr="00B55C03" w:rsidRDefault="00D60F07" w:rsidP="009179BD">
      <w:pPr>
        <w:pStyle w:val="Nadpis2"/>
        <w:numPr>
          <w:ilvl w:val="0"/>
          <w:numId w:val="21"/>
        </w:numPr>
        <w:ind w:left="426" w:hanging="426"/>
        <w:rPr>
          <w:sz w:val="28"/>
        </w:rPr>
      </w:pPr>
      <w:bookmarkStart w:id="32" w:name="_Toc112150964"/>
      <w:r w:rsidRPr="00B55C03">
        <w:rPr>
          <w:sz w:val="28"/>
        </w:rPr>
        <w:t>Informácia o výsledku vyhodnotenia ponúk</w:t>
      </w:r>
      <w:bookmarkEnd w:id="32"/>
    </w:p>
    <w:p w14:paraId="1F30196A" w14:textId="77777777" w:rsidR="00D60F07" w:rsidRPr="00142D9E" w:rsidRDefault="00D60F07" w:rsidP="00D60F07">
      <w:pPr>
        <w:pStyle w:val="tl1"/>
        <w:tabs>
          <w:tab w:val="clear" w:pos="432"/>
        </w:tabs>
        <w:ind w:left="284" w:firstLine="0"/>
        <w:rPr>
          <w:rFonts w:ascii="Arial" w:hAnsi="Arial" w:cs="Times New Roman"/>
          <w:b/>
          <w:sz w:val="24"/>
          <w:szCs w:val="24"/>
          <w:lang w:eastAsia="cs-CZ"/>
        </w:rPr>
      </w:pPr>
    </w:p>
    <w:p w14:paraId="5C1312E0" w14:textId="43607673" w:rsidR="001731CF" w:rsidRPr="00A93FEF" w:rsidRDefault="00D60F07" w:rsidP="007C634D">
      <w:pPr>
        <w:pStyle w:val="tl1"/>
        <w:numPr>
          <w:ilvl w:val="1"/>
          <w:numId w:val="29"/>
        </w:numPr>
        <w:spacing w:before="120" w:line="276" w:lineRule="auto"/>
        <w:ind w:left="391" w:hanging="391"/>
        <w:rPr>
          <w:rFonts w:ascii="Arial" w:hAnsi="Arial" w:cs="Arial"/>
          <w:b/>
          <w:sz w:val="20"/>
          <w:szCs w:val="20"/>
        </w:rPr>
      </w:pPr>
      <w:r w:rsidRPr="00A93FEF">
        <w:rPr>
          <w:rFonts w:ascii="Arial" w:hAnsi="Arial" w:cs="Arial"/>
          <w:sz w:val="20"/>
          <w:szCs w:val="20"/>
        </w:rPr>
        <w:t xml:space="preserve">Každému uchádzačovi, ktorého ponuka bola vyhodnocovaná, bude bezodkladne elektronicky oznámený výsledok </w:t>
      </w:r>
      <w:r w:rsidR="002E5DF1" w:rsidRPr="00A93FEF">
        <w:rPr>
          <w:rFonts w:ascii="Arial" w:hAnsi="Arial" w:cs="Arial"/>
          <w:sz w:val="20"/>
          <w:szCs w:val="20"/>
        </w:rPr>
        <w:t>vyhodnotenia ponúk, vrátane poradia uchádzačov.</w:t>
      </w:r>
      <w:r w:rsidR="00A93FEF" w:rsidRPr="00A93FEF">
        <w:rPr>
          <w:rFonts w:ascii="Arial" w:hAnsi="Arial" w:cs="Arial"/>
          <w:sz w:val="20"/>
          <w:szCs w:val="20"/>
        </w:rPr>
        <w:t xml:space="preserve"> </w:t>
      </w:r>
      <w:r w:rsidR="00A93FEF" w:rsidRPr="00A93FEF">
        <w:rPr>
          <w:rFonts w:ascii="Arial" w:hAnsi="Arial" w:cs="Arial"/>
          <w:b/>
          <w:sz w:val="20"/>
          <w:szCs w:val="20"/>
        </w:rPr>
        <w:t xml:space="preserve">Vzhľadom na momentálnu situáciu na trhu, </w:t>
      </w:r>
      <w:r w:rsidR="00A93FEF">
        <w:rPr>
          <w:rFonts w:ascii="Arial" w:hAnsi="Arial" w:cs="Arial"/>
          <w:b/>
          <w:sz w:val="20"/>
          <w:szCs w:val="20"/>
        </w:rPr>
        <w:t xml:space="preserve">bude </w:t>
      </w:r>
      <w:r w:rsidR="00A93FEF" w:rsidRPr="00A93FEF">
        <w:rPr>
          <w:rFonts w:ascii="Arial" w:hAnsi="Arial" w:cs="Arial"/>
          <w:b/>
          <w:sz w:val="20"/>
          <w:szCs w:val="20"/>
        </w:rPr>
        <w:t xml:space="preserve">verejný obstarávateľ, v prípade ak nebude musieť pristúpiť k žiadosti o vysvetlenie ponuky, zasielať </w:t>
      </w:r>
      <w:r w:rsidR="00A93FEF" w:rsidRPr="00A93FEF">
        <w:rPr>
          <w:rFonts w:ascii="Arial" w:hAnsi="Arial" w:cs="Arial"/>
          <w:b/>
          <w:color w:val="FF0000"/>
          <w:sz w:val="20"/>
          <w:szCs w:val="20"/>
        </w:rPr>
        <w:t>oznámenie o výsledku vyhodnotenia ponúk všetkým uchádzačom bezodkladne ešte v deň predkladania</w:t>
      </w:r>
      <w:r w:rsidR="00A93FEF">
        <w:rPr>
          <w:rFonts w:ascii="Arial" w:hAnsi="Arial" w:cs="Arial"/>
          <w:b/>
          <w:color w:val="FF0000"/>
          <w:sz w:val="20"/>
          <w:szCs w:val="20"/>
        </w:rPr>
        <w:t xml:space="preserve"> ponúk, ktorý bude v tomto prípade </w:t>
      </w:r>
      <w:r w:rsidR="00A93FEF" w:rsidRPr="00A93FEF">
        <w:rPr>
          <w:rFonts w:ascii="Arial" w:hAnsi="Arial" w:cs="Arial"/>
          <w:b/>
          <w:color w:val="FF0000"/>
          <w:sz w:val="20"/>
          <w:szCs w:val="20"/>
        </w:rPr>
        <w:t xml:space="preserve">zároveň </w:t>
      </w:r>
      <w:r w:rsidR="00A93FEF">
        <w:rPr>
          <w:rFonts w:ascii="Arial" w:hAnsi="Arial" w:cs="Arial"/>
          <w:b/>
          <w:color w:val="FF0000"/>
          <w:sz w:val="20"/>
          <w:szCs w:val="20"/>
        </w:rPr>
        <w:t>aj</w:t>
      </w:r>
      <w:r w:rsidR="00A93FEF" w:rsidRPr="00A93FEF">
        <w:rPr>
          <w:rFonts w:ascii="Arial" w:hAnsi="Arial" w:cs="Arial"/>
          <w:b/>
          <w:color w:val="FF0000"/>
          <w:sz w:val="20"/>
          <w:szCs w:val="20"/>
        </w:rPr>
        <w:t> d</w:t>
      </w:r>
      <w:r w:rsidR="00A93FEF">
        <w:rPr>
          <w:rFonts w:ascii="Arial" w:hAnsi="Arial" w:cs="Arial"/>
          <w:b/>
          <w:color w:val="FF0000"/>
          <w:sz w:val="20"/>
          <w:szCs w:val="20"/>
        </w:rPr>
        <w:t>ňom</w:t>
      </w:r>
      <w:r w:rsidR="00A93FEF" w:rsidRPr="00A93FEF">
        <w:rPr>
          <w:rFonts w:ascii="Arial" w:hAnsi="Arial" w:cs="Arial"/>
          <w:b/>
          <w:color w:val="FF0000"/>
          <w:sz w:val="20"/>
          <w:szCs w:val="20"/>
        </w:rPr>
        <w:t xml:space="preserve"> vyhodnotenia ponúk</w:t>
      </w:r>
      <w:r w:rsidR="00A93FEF" w:rsidRPr="00A93FEF">
        <w:rPr>
          <w:rFonts w:ascii="Arial" w:hAnsi="Arial" w:cs="Arial"/>
          <w:b/>
          <w:sz w:val="20"/>
          <w:szCs w:val="20"/>
        </w:rPr>
        <w:t xml:space="preserve">. </w:t>
      </w:r>
    </w:p>
    <w:p w14:paraId="62C81402" w14:textId="77777777" w:rsidR="007C634D" w:rsidRPr="007C634D" w:rsidRDefault="00D60F07" w:rsidP="007C634D">
      <w:pPr>
        <w:pStyle w:val="tl1"/>
        <w:numPr>
          <w:ilvl w:val="1"/>
          <w:numId w:val="29"/>
        </w:numPr>
        <w:spacing w:before="120" w:line="276" w:lineRule="auto"/>
        <w:rPr>
          <w:rFonts w:ascii="Arial" w:hAnsi="Arial" w:cs="Arial"/>
          <w:sz w:val="20"/>
          <w:szCs w:val="20"/>
        </w:rPr>
      </w:pPr>
      <w:r w:rsidRPr="00A93FEF">
        <w:rPr>
          <w:rFonts w:ascii="Arial" w:hAnsi="Arial" w:cs="Arial"/>
          <w:sz w:val="20"/>
          <w:szCs w:val="20"/>
        </w:rPr>
        <w:t xml:space="preserve">Úspešnému uchádzačovi bude zaslané oznámenie, že jeho ponuku prijíma a neúspešnému </w:t>
      </w:r>
      <w:r w:rsidRPr="001731CF">
        <w:rPr>
          <w:rFonts w:ascii="Arial" w:hAnsi="Arial" w:cs="Arial"/>
          <w:sz w:val="20"/>
          <w:szCs w:val="20"/>
        </w:rPr>
        <w:t xml:space="preserve">uchádzačovi alebo uchádzačom bude oznámené, že neuspel/neuspeli a dôvody neprijatia jeho/ich ponuky. Oznámenie bude obsahovať identifikáciu úspešného uchádzača, informáciu </w:t>
      </w:r>
      <w:r w:rsidRPr="001731CF">
        <w:rPr>
          <w:rFonts w:ascii="Arial" w:hAnsi="Arial" w:cs="Arial"/>
          <w:sz w:val="20"/>
          <w:szCs w:val="20"/>
        </w:rPr>
        <w:lastRenderedPageBreak/>
        <w:t>o charakteristikách a výhodách prijatej ponuky, poradie uchádzača a lehotu, v ktorej môže byť podaná námietka podľa § 170 ods. 3 písm. f) zákona o verejnom obstarávaní.</w:t>
      </w:r>
    </w:p>
    <w:p w14:paraId="30B47B80" w14:textId="7AF6C7C9" w:rsidR="00D60F07" w:rsidRPr="00B55C03" w:rsidRDefault="00D60F07" w:rsidP="009179BD">
      <w:pPr>
        <w:pStyle w:val="Nadpis2"/>
        <w:numPr>
          <w:ilvl w:val="0"/>
          <w:numId w:val="5"/>
        </w:numPr>
        <w:spacing w:before="240" w:after="240"/>
        <w:rPr>
          <w:sz w:val="28"/>
        </w:rPr>
      </w:pPr>
      <w:bookmarkStart w:id="33" w:name="_Toc112150965"/>
      <w:r w:rsidRPr="00B55C03">
        <w:rPr>
          <w:sz w:val="28"/>
        </w:rPr>
        <w:t xml:space="preserve">Uzavretie </w:t>
      </w:r>
      <w:r w:rsidR="007C634D">
        <w:rPr>
          <w:sz w:val="28"/>
        </w:rPr>
        <w:t>Zmluvy</w:t>
      </w:r>
      <w:bookmarkEnd w:id="33"/>
      <w:r w:rsidR="007C634D">
        <w:rPr>
          <w:sz w:val="28"/>
        </w:rPr>
        <w:t xml:space="preserve"> </w:t>
      </w:r>
    </w:p>
    <w:p w14:paraId="16F2B11F" w14:textId="444ACE93" w:rsidR="00D60F07" w:rsidRPr="00C22F3B" w:rsidRDefault="00D60F07" w:rsidP="009179BD">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w:t>
      </w:r>
      <w:r w:rsidR="007C634D">
        <w:rPr>
          <w:rFonts w:ascii="Arial" w:hAnsi="Arial" w:cs="Arial"/>
        </w:rPr>
        <w:t xml:space="preserve">Zmluvy </w:t>
      </w:r>
      <w:r w:rsidRPr="00142D9E">
        <w:rPr>
          <w:rFonts w:ascii="Arial" w:hAnsi="Arial" w:cs="Arial"/>
        </w:rPr>
        <w:t xml:space="preserve">s úspešným uchádzačom v lehote viazanosti ponúk, najskôr však jedenásty deň odo dňa odoslania oznámenia o výsledku vyhodnotenia ponúk. V prípade, ak budú uplatnené revízne postupy, verejný obstarávateľ si vyhradzuje právo prijať </w:t>
      </w:r>
      <w:r w:rsidR="007C634D">
        <w:rPr>
          <w:rFonts w:ascii="Arial" w:hAnsi="Arial" w:cs="Arial"/>
        </w:rPr>
        <w:t xml:space="preserve">Zmluvu </w:t>
      </w:r>
      <w:r w:rsidRPr="00142D9E">
        <w:rPr>
          <w:rFonts w:ascii="Arial" w:hAnsi="Arial" w:cs="Arial"/>
        </w:rPr>
        <w:t xml:space="preserve">v predĺženej lehote viazanosti ponúk. </w:t>
      </w:r>
    </w:p>
    <w:p w14:paraId="7781C102" w14:textId="0292997E" w:rsidR="00C93A5A" w:rsidRPr="00C93A5A" w:rsidRDefault="00C93A5A" w:rsidP="00CE056C">
      <w:pPr>
        <w:numPr>
          <w:ilvl w:val="1"/>
          <w:numId w:val="5"/>
        </w:numPr>
        <w:tabs>
          <w:tab w:val="left" w:pos="500"/>
        </w:tabs>
        <w:spacing w:before="120" w:line="276" w:lineRule="auto"/>
        <w:ind w:left="357" w:hanging="357"/>
        <w:jc w:val="both"/>
        <w:rPr>
          <w:rFonts w:ascii="Arial" w:hAnsi="Arial" w:cs="Arial"/>
        </w:rPr>
      </w:pPr>
      <w:r w:rsidRPr="00101770">
        <w:rPr>
          <w:rFonts w:ascii="Arial" w:hAnsi="Arial" w:cs="Arial"/>
        </w:rPr>
        <w:t xml:space="preserve">Verejný obstarávateľ nesmie uzavrieť </w:t>
      </w:r>
      <w:r w:rsidRPr="00C93A5A">
        <w:rPr>
          <w:rFonts w:ascii="Arial" w:hAnsi="Arial" w:cs="Arial"/>
        </w:rPr>
        <w:t xml:space="preserve">Zmluvu </w:t>
      </w:r>
      <w:r w:rsidRPr="00101770">
        <w:rPr>
          <w:rFonts w:ascii="Arial" w:hAnsi="Arial" w:cs="Arial"/>
        </w:rPr>
        <w:t xml:space="preserve">s uchádzačom, ktorý má a nie je zapísaný v registri partnerov verejného sektora, alebo ktorých subdodávatelia, ktorí sú v čase uzavretia zmluvy verejnému obstarávateľovi známi </w:t>
      </w:r>
      <w:r>
        <w:rPr>
          <w:rFonts w:ascii="Arial" w:hAnsi="Arial" w:cs="Arial"/>
        </w:rPr>
        <w:t xml:space="preserve">a majú povinnosť zapisovať sa do registra partnerov verejného sektora a </w:t>
      </w:r>
      <w:r w:rsidRPr="00101770">
        <w:rPr>
          <w:rFonts w:ascii="Arial" w:hAnsi="Arial" w:cs="Arial"/>
        </w:rPr>
        <w:t>nie sú zapísaní v regis</w:t>
      </w:r>
      <w:r>
        <w:rPr>
          <w:rFonts w:ascii="Arial" w:hAnsi="Arial" w:cs="Arial"/>
        </w:rPr>
        <w:t>tri partnerov verejného sektora.</w:t>
      </w:r>
    </w:p>
    <w:p w14:paraId="47D66642" w14:textId="44EE073D" w:rsidR="00D60F07" w:rsidRPr="00C93A5A" w:rsidRDefault="00C93A5A" w:rsidP="00CE056C">
      <w:pPr>
        <w:numPr>
          <w:ilvl w:val="1"/>
          <w:numId w:val="5"/>
        </w:numPr>
        <w:tabs>
          <w:tab w:val="left" w:pos="500"/>
        </w:tabs>
        <w:spacing w:before="120" w:line="276" w:lineRule="auto"/>
        <w:ind w:left="357" w:hanging="357"/>
        <w:jc w:val="both"/>
        <w:rPr>
          <w:rFonts w:ascii="Arial" w:hAnsi="Arial" w:cs="Arial"/>
        </w:rPr>
      </w:pPr>
      <w:r w:rsidRPr="00283BAA">
        <w:rPr>
          <w:rFonts w:ascii="Arial" w:hAnsi="Arial" w:cs="Arial"/>
          <w:color w:val="FF0000"/>
        </w:rPr>
        <w:t xml:space="preserve">Verejný obstarávateľ nesmie uzavrieť </w:t>
      </w:r>
      <w:r>
        <w:rPr>
          <w:rFonts w:ascii="Arial" w:hAnsi="Arial" w:cs="Arial"/>
          <w:color w:val="FF0000"/>
        </w:rPr>
        <w:t xml:space="preserve">Zmluvu </w:t>
      </w:r>
      <w:r w:rsidRPr="00283BAA">
        <w:rPr>
          <w:rFonts w:ascii="Arial" w:hAnsi="Arial" w:cs="Arial"/>
          <w:color w:val="FF0000"/>
        </w:rPr>
        <w:t>s uchádzačom, ktorý má povinnosť zapisovať sa do registra partnerov verejného sektora a ktorého konečným užívateľom výhod je osoba podľa § 11 ods. 1 písm. c) zákona o verejnom obstarávaní</w:t>
      </w:r>
      <w:r>
        <w:rPr>
          <w:rFonts w:ascii="Arial" w:hAnsi="Arial" w:cs="Arial"/>
          <w:color w:val="FF0000"/>
        </w:rPr>
        <w:t xml:space="preserve"> (verejný činiteľ)</w:t>
      </w:r>
      <w:r w:rsidRPr="00283BAA">
        <w:rPr>
          <w:rFonts w:ascii="Arial" w:hAnsi="Arial" w:cs="Arial"/>
          <w:color w:val="FF0000"/>
        </w:rPr>
        <w:t xml:space="preserve"> alebo ktorých subdodávatelia, ktorí sú v čase uzavretia zmluvy verejnému obstarávateľovi známi a majú povinnosť zapisovať sa do registra partnerov verejného sektora a ktorých konečným užívateľom výhod je osoba podľa § 11 ods. 1 písm. c</w:t>
      </w:r>
      <w:r>
        <w:rPr>
          <w:rFonts w:ascii="Arial" w:hAnsi="Arial" w:cs="Arial"/>
          <w:color w:val="FF0000"/>
        </w:rPr>
        <w:t>) zákona o verejnom obstarávaní</w:t>
      </w:r>
      <w:r w:rsidR="00D60F07" w:rsidRPr="00142D9E">
        <w:rPr>
          <w:rFonts w:ascii="Arial" w:hAnsi="Arial" w:cs="Arial"/>
        </w:rPr>
        <w:t xml:space="preserve">.  </w:t>
      </w:r>
    </w:p>
    <w:p w14:paraId="071DC7A0" w14:textId="77777777" w:rsidR="00D60F07" w:rsidRPr="00C22F3B"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14:paraId="1C7FE9D8" w14:textId="77777777"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14:paraId="723AB717" w14:textId="77777777" w:rsidR="00D60F07" w:rsidRPr="00B55C03" w:rsidRDefault="00D60F07" w:rsidP="009179BD">
      <w:pPr>
        <w:pStyle w:val="Nadpis2"/>
        <w:numPr>
          <w:ilvl w:val="0"/>
          <w:numId w:val="9"/>
        </w:numPr>
        <w:spacing w:before="240" w:after="240" w:line="276" w:lineRule="auto"/>
        <w:ind w:left="357" w:hanging="357"/>
        <w:rPr>
          <w:sz w:val="28"/>
        </w:rPr>
      </w:pPr>
      <w:bookmarkStart w:id="34" w:name="_Toc112150966"/>
      <w:r w:rsidRPr="00B55C03">
        <w:rPr>
          <w:sz w:val="28"/>
        </w:rPr>
        <w:t>Zrušenie verejnej súťaže</w:t>
      </w:r>
      <w:bookmarkEnd w:id="34"/>
    </w:p>
    <w:p w14:paraId="518EF354" w14:textId="77777777"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14:paraId="7419AEA9" w14:textId="77777777" w:rsidR="00D60F07" w:rsidRPr="00B55C03" w:rsidRDefault="00D60F07" w:rsidP="009179BD">
      <w:pPr>
        <w:pStyle w:val="Nadpis2"/>
        <w:numPr>
          <w:ilvl w:val="0"/>
          <w:numId w:val="9"/>
        </w:numPr>
        <w:spacing w:before="240" w:after="240" w:line="276" w:lineRule="auto"/>
        <w:rPr>
          <w:sz w:val="28"/>
        </w:rPr>
      </w:pPr>
      <w:bookmarkStart w:id="35" w:name="_Toc112150967"/>
      <w:r w:rsidRPr="00B55C03">
        <w:rPr>
          <w:sz w:val="28"/>
        </w:rPr>
        <w:t>Využitie subdodávateľov</w:t>
      </w:r>
      <w:bookmarkEnd w:id="35"/>
    </w:p>
    <w:p w14:paraId="184E7EBC" w14:textId="77777777" w:rsidR="00164008" w:rsidRDefault="00D60F07" w:rsidP="009179BD">
      <w:pPr>
        <w:pStyle w:val="Odsekzoznamu"/>
        <w:numPr>
          <w:ilvl w:val="1"/>
          <w:numId w:val="22"/>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 xml:space="preserve">eľať na plnení </w:t>
      </w:r>
      <w:r w:rsidR="00D21D18">
        <w:rPr>
          <w:rFonts w:ascii="Arial" w:hAnsi="Arial" w:cs="Arial"/>
          <w:sz w:val="20"/>
          <w:lang w:val="sk-SK"/>
        </w:rPr>
        <w:t>Zmluvy</w:t>
      </w:r>
      <w:r w:rsidR="00164008">
        <w:rPr>
          <w:rFonts w:ascii="Arial" w:hAnsi="Arial" w:cs="Arial"/>
          <w:sz w:val="20"/>
        </w:rPr>
        <w:t>.</w:t>
      </w:r>
    </w:p>
    <w:p w14:paraId="1660B729" w14:textId="5DA21B20" w:rsidR="00D60F07" w:rsidRPr="00164008" w:rsidRDefault="00D60F07" w:rsidP="009179BD">
      <w:pPr>
        <w:pStyle w:val="Odsekzoznamu"/>
        <w:numPr>
          <w:ilvl w:val="1"/>
          <w:numId w:val="22"/>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w:t>
      </w:r>
      <w:r w:rsidR="00AE0537">
        <w:rPr>
          <w:rFonts w:ascii="Arial" w:hAnsi="Arial" w:cs="Arial"/>
          <w:sz w:val="20"/>
          <w:lang w:val="sk-SK"/>
        </w:rPr>
        <w:t> Obchodných podmienkach stanovených verejným opbstarávateľom</w:t>
      </w:r>
      <w:r w:rsidRPr="00164008">
        <w:rPr>
          <w:rFonts w:ascii="Arial" w:hAnsi="Arial" w:cs="Arial"/>
          <w:sz w:val="20"/>
          <w:lang w:val="sk-SK"/>
        </w:rPr>
        <w:t>.</w:t>
      </w:r>
    </w:p>
    <w:p w14:paraId="175F509A" w14:textId="77777777" w:rsidR="00D60F07" w:rsidRPr="00B55C03" w:rsidRDefault="00D60F07" w:rsidP="009179BD">
      <w:pPr>
        <w:pStyle w:val="Nadpis2"/>
        <w:numPr>
          <w:ilvl w:val="0"/>
          <w:numId w:val="10"/>
        </w:numPr>
        <w:spacing w:before="240" w:after="240"/>
        <w:rPr>
          <w:sz w:val="28"/>
        </w:rPr>
      </w:pPr>
      <w:bookmarkStart w:id="36" w:name="_Toc112150968"/>
      <w:r w:rsidRPr="00B55C03">
        <w:rPr>
          <w:sz w:val="28"/>
        </w:rPr>
        <w:t>Záverečné ustanovenia</w:t>
      </w:r>
      <w:bookmarkEnd w:id="36"/>
    </w:p>
    <w:p w14:paraId="3EA3D9F8" w14:textId="77777777"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14:paraId="2EEDD783" w14:textId="77777777" w:rsidR="00D60F07" w:rsidRPr="00142D9E" w:rsidRDefault="00D60F07" w:rsidP="00CE056C">
      <w:pPr>
        <w:pStyle w:val="Nadpis1"/>
        <w:spacing w:before="360" w:after="240" w:line="276" w:lineRule="auto"/>
        <w:rPr>
          <w:b/>
        </w:rPr>
      </w:pPr>
      <w:bookmarkStart w:id="37" w:name="_Toc112150969"/>
      <w:r w:rsidRPr="0067509F">
        <w:rPr>
          <w:b/>
        </w:rPr>
        <w:t>A.2 Podmienky účasti vo verejnej  súťaži</w:t>
      </w:r>
      <w:bookmarkEnd w:id="37"/>
      <w:r w:rsidRPr="00142D9E">
        <w:rPr>
          <w:b/>
        </w:rPr>
        <w:t xml:space="preserve"> </w:t>
      </w:r>
    </w:p>
    <w:p w14:paraId="75717CF3" w14:textId="77777777" w:rsidR="00D60F07" w:rsidRPr="00411CE1" w:rsidRDefault="00D60F07" w:rsidP="009179BD">
      <w:pPr>
        <w:pStyle w:val="Nadpis2"/>
        <w:numPr>
          <w:ilvl w:val="0"/>
          <w:numId w:val="23"/>
        </w:numPr>
        <w:spacing w:before="240" w:after="240" w:line="276" w:lineRule="auto"/>
        <w:ind w:left="357" w:hanging="357"/>
        <w:rPr>
          <w:rFonts w:cs="Arial"/>
          <w:sz w:val="22"/>
        </w:rPr>
      </w:pPr>
      <w:bookmarkStart w:id="38" w:name="_Toc112150970"/>
      <w:r w:rsidRPr="00411CE1">
        <w:rPr>
          <w:sz w:val="28"/>
        </w:rPr>
        <w:t>Osobné postavenie.</w:t>
      </w:r>
      <w:bookmarkEnd w:id="38"/>
      <w:r w:rsidRPr="00411CE1">
        <w:rPr>
          <w:sz w:val="28"/>
        </w:rPr>
        <w:t xml:space="preserve"> </w:t>
      </w:r>
    </w:p>
    <w:p w14:paraId="1DD3779B" w14:textId="77777777" w:rsidR="00C46F3D" w:rsidRDefault="00D60F07" w:rsidP="009179BD">
      <w:pPr>
        <w:pStyle w:val="Zarkazkladnhotextu"/>
        <w:numPr>
          <w:ilvl w:val="1"/>
          <w:numId w:val="23"/>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D21D18">
        <w:rPr>
          <w:rFonts w:ascii="Arial" w:hAnsi="Arial"/>
        </w:rPr>
        <w:t>f</w:t>
      </w:r>
      <w:r w:rsidRPr="00142D9E">
        <w:rPr>
          <w:rFonts w:ascii="Arial" w:hAnsi="Arial"/>
        </w:rPr>
        <w:t>) preukáže predložením dokladov podľa § 32 ods. 2 písm. a) až f) resp. podľa ods. 4 a 5  zákona o verejnom obstarávaní.</w:t>
      </w:r>
    </w:p>
    <w:p w14:paraId="54A03C91" w14:textId="4372FCBC" w:rsidR="00C46F3D" w:rsidRDefault="00D60F07" w:rsidP="003D542F">
      <w:pPr>
        <w:pStyle w:val="Zarkazkladnhotextu"/>
        <w:numPr>
          <w:ilvl w:val="1"/>
          <w:numId w:val="23"/>
        </w:numPr>
        <w:spacing w:before="120" w:after="0" w:line="276" w:lineRule="auto"/>
        <w:jc w:val="both"/>
        <w:rPr>
          <w:rFonts w:ascii="Arial" w:hAnsi="Arial"/>
        </w:rPr>
      </w:pPr>
      <w:r w:rsidRPr="00C46F3D">
        <w:rPr>
          <w:rFonts w:ascii="Arial" w:hAnsi="Arial" w:cs="Arial"/>
        </w:rPr>
        <w:lastRenderedPageBreak/>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14:paraId="2240568D" w14:textId="77777777" w:rsid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w:t>
      </w:r>
      <w:r w:rsidR="00D21D18">
        <w:rPr>
          <w:rFonts w:ascii="Arial" w:hAnsi="Arial" w:cs="Arial"/>
          <w:shd w:val="clear" w:color="auto" w:fill="FFFFFF"/>
        </w:rPr>
        <w:t>ných systémov verejnej správy.</w:t>
      </w:r>
    </w:p>
    <w:p w14:paraId="19452AD4" w14:textId="77777777" w:rsidR="00C46F3D" w:rsidRDefault="00D60F07" w:rsidP="00643A69">
      <w:pPr>
        <w:pStyle w:val="Zarkazkladnhotextu"/>
        <w:spacing w:before="120" w:after="0" w:line="276" w:lineRule="auto"/>
        <w:ind w:left="390"/>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14:paraId="52FC9336" w14:textId="77777777" w:rsidR="00D60F07" w:rsidRPr="00411CE1" w:rsidRDefault="00D60F07" w:rsidP="009179BD">
      <w:pPr>
        <w:pStyle w:val="Nadpis2"/>
        <w:numPr>
          <w:ilvl w:val="0"/>
          <w:numId w:val="23"/>
        </w:numPr>
        <w:spacing w:before="240" w:after="240"/>
        <w:ind w:left="357" w:hanging="357"/>
        <w:rPr>
          <w:sz w:val="28"/>
        </w:rPr>
      </w:pPr>
      <w:bookmarkStart w:id="39" w:name="_Toc112150971"/>
      <w:r w:rsidRPr="00411CE1">
        <w:rPr>
          <w:sz w:val="28"/>
        </w:rPr>
        <w:t>Finančné a ekonomické postavenie</w:t>
      </w:r>
      <w:bookmarkEnd w:id="39"/>
    </w:p>
    <w:p w14:paraId="3EA85263" w14:textId="77777777"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14:paraId="5A6D7CA6" w14:textId="77777777" w:rsidR="00D60F07" w:rsidRPr="00411CE1" w:rsidRDefault="00D60F07" w:rsidP="009179BD">
      <w:pPr>
        <w:pStyle w:val="Nadpis2"/>
        <w:numPr>
          <w:ilvl w:val="0"/>
          <w:numId w:val="23"/>
        </w:numPr>
        <w:spacing w:before="240" w:after="240"/>
        <w:ind w:left="357" w:hanging="357"/>
        <w:rPr>
          <w:sz w:val="28"/>
        </w:rPr>
      </w:pPr>
      <w:bookmarkStart w:id="40" w:name="_Toc112150972"/>
      <w:r w:rsidRPr="00411CE1">
        <w:rPr>
          <w:sz w:val="28"/>
        </w:rPr>
        <w:t>Technická a odborná spôsobilosť</w:t>
      </w:r>
      <w:bookmarkEnd w:id="40"/>
      <w:r w:rsidRPr="00411CE1">
        <w:rPr>
          <w:sz w:val="28"/>
        </w:rPr>
        <w:t xml:space="preserve">  </w:t>
      </w:r>
    </w:p>
    <w:p w14:paraId="3553E098" w14:textId="77777777" w:rsidR="00643A69" w:rsidRPr="002226E0" w:rsidRDefault="00D21D18"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D21D18">
        <w:rPr>
          <w:rFonts w:ascii="Arial" w:hAnsi="Arial" w:cs="Arial"/>
          <w:sz w:val="20"/>
          <w:szCs w:val="22"/>
        </w:rPr>
        <w:t xml:space="preserve">Nevyžaduje </w:t>
      </w:r>
      <w:r w:rsidRPr="00705110">
        <w:rPr>
          <w:rFonts w:ascii="Arial" w:hAnsi="Arial" w:cs="Arial"/>
          <w:sz w:val="20"/>
          <w:szCs w:val="22"/>
          <w:lang w:val="sk-SK"/>
        </w:rPr>
        <w:t>sa</w:t>
      </w:r>
      <w:r w:rsidRPr="00D21D18">
        <w:rPr>
          <w:rFonts w:ascii="Arial" w:hAnsi="Arial" w:cs="Arial"/>
          <w:sz w:val="20"/>
          <w:szCs w:val="22"/>
        </w:rPr>
        <w:t>.</w:t>
      </w:r>
      <w:r w:rsidR="00643A69" w:rsidRPr="00D21D18">
        <w:rPr>
          <w:rFonts w:ascii="Arial" w:eastAsiaTheme="minorHAnsi" w:hAnsi="Arial" w:cs="Arial"/>
          <w:color w:val="000000"/>
          <w:sz w:val="16"/>
          <w:szCs w:val="20"/>
          <w:lang w:val="sk-SK" w:eastAsia="en-US"/>
        </w:rPr>
        <w:t xml:space="preserve"> </w:t>
      </w:r>
    </w:p>
    <w:p w14:paraId="6DDBFD75" w14:textId="69B39C41" w:rsidR="00345FFC"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4D82B526" w14:textId="2794218F" w:rsidR="001A6C32" w:rsidRPr="00F94C7C" w:rsidRDefault="001A6C32" w:rsidP="001A6C32">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4</w:t>
      </w:r>
      <w:r w:rsidRPr="00F94C7C">
        <w:rPr>
          <w:rFonts w:ascii="Arial" w:eastAsiaTheme="minorHAnsi" w:hAnsi="Arial" w:cs="Arial"/>
          <w:b/>
          <w:bCs/>
          <w:color w:val="000000"/>
          <w:lang w:eastAsia="en-US"/>
        </w:rPr>
        <w:t xml:space="preserve">. ĎALŠIE PODMIENKY VEREJNÉHO OBSTARÁVANIA </w:t>
      </w:r>
    </w:p>
    <w:p w14:paraId="2A6C47DA" w14:textId="77777777" w:rsidR="001A6C32" w:rsidRDefault="001A6C32" w:rsidP="001A6C32">
      <w:pPr>
        <w:spacing w:line="276" w:lineRule="auto"/>
        <w:jc w:val="both"/>
        <w:rPr>
          <w:rFonts w:ascii="Arial" w:eastAsiaTheme="minorHAnsi" w:hAnsi="Arial" w:cs="Arial"/>
          <w:b/>
          <w:bCs/>
          <w:color w:val="000000"/>
          <w:lang w:eastAsia="en-US"/>
        </w:rPr>
      </w:pPr>
    </w:p>
    <w:p w14:paraId="170D2FE5" w14:textId="338D10F9" w:rsidR="001A6C32" w:rsidRPr="00142D9E" w:rsidRDefault="001A6C32" w:rsidP="001A6C32">
      <w:pPr>
        <w:spacing w:line="276" w:lineRule="auto"/>
        <w:jc w:val="both"/>
        <w:rPr>
          <w:rFonts w:ascii="Arial" w:hAnsi="Arial" w:cs="Arial"/>
          <w:b/>
          <w:color w:val="000000"/>
        </w:rPr>
      </w:pPr>
      <w:r>
        <w:rPr>
          <w:rFonts w:ascii="Arial" w:eastAsiaTheme="minorHAnsi" w:hAnsi="Arial" w:cs="Arial"/>
          <w:b/>
          <w:bCs/>
          <w:color w:val="000000"/>
          <w:lang w:eastAsia="en-US"/>
        </w:rPr>
        <w:t>4</w:t>
      </w:r>
      <w:r w:rsidRPr="00F94C7C">
        <w:rPr>
          <w:rFonts w:ascii="Arial" w:eastAsiaTheme="minorHAnsi" w:hAnsi="Arial" w:cs="Arial"/>
          <w:b/>
          <w:bCs/>
          <w:color w:val="000000"/>
          <w:lang w:eastAsia="en-US"/>
        </w:rPr>
        <w:t xml:space="preserve">.1 </w:t>
      </w:r>
      <w:r w:rsidRPr="00F94C7C">
        <w:rPr>
          <w:rFonts w:ascii="Arial" w:eastAsiaTheme="minorHAnsi" w:hAnsi="Arial" w:cs="Arial"/>
          <w:color w:val="FF0000"/>
          <w:lang w:eastAsia="en-US"/>
        </w:rPr>
        <w:t xml:space="preserve">Uchádzač predloží pred podpisom zmluvy ako </w:t>
      </w:r>
      <w:r w:rsidRPr="00F94C7C">
        <w:rPr>
          <w:rFonts w:ascii="Arial" w:eastAsiaTheme="minorHAnsi" w:hAnsi="Arial" w:cs="Arial"/>
          <w:b/>
          <w:bCs/>
          <w:color w:val="FF0000"/>
          <w:lang w:eastAsia="en-US"/>
        </w:rPr>
        <w:t xml:space="preserve">prílohu č.4 </w:t>
      </w:r>
      <w:r w:rsidRPr="00F94C7C">
        <w:rPr>
          <w:rFonts w:ascii="Arial" w:eastAsiaTheme="minorHAnsi" w:hAnsi="Arial" w:cs="Arial"/>
          <w:color w:val="FF0000"/>
          <w:lang w:eastAsia="en-US"/>
        </w:rPr>
        <w:t xml:space="preserve">k zmluve úradne overenú fotokópiu </w:t>
      </w:r>
      <w:r w:rsidRPr="00F94C7C">
        <w:rPr>
          <w:rFonts w:ascii="Arial" w:eastAsiaTheme="minorHAnsi" w:hAnsi="Arial" w:cs="Arial"/>
          <w:b/>
          <w:bCs/>
          <w:color w:val="FF0000"/>
          <w:lang w:eastAsia="en-US"/>
        </w:rPr>
        <w:t>poistnej zmluvy zodpovednosti za škodu</w:t>
      </w:r>
      <w:r w:rsidRPr="00F94C7C">
        <w:rPr>
          <w:rFonts w:ascii="Arial" w:eastAsiaTheme="minorHAnsi" w:hAnsi="Arial" w:cs="Arial"/>
          <w:color w:val="FF0000"/>
          <w:lang w:eastAsia="en-US"/>
        </w:rPr>
        <w:t>. Zmluva o poistení musí byť platná a účinná ku dňu podpisu zmluvy a musí zabezpečovať poistenie na obdobie celého plnenia zmluvy.</w:t>
      </w:r>
    </w:p>
    <w:p w14:paraId="2A7E4660" w14:textId="76762929" w:rsidR="00AE0537" w:rsidRDefault="00AE0537"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0522A72B" w14:textId="46808424" w:rsidR="00D60F07" w:rsidRPr="00142D9E" w:rsidRDefault="00D60F07" w:rsidP="00073709">
      <w:pPr>
        <w:pStyle w:val="Nadpis1"/>
        <w:spacing w:before="360" w:after="240"/>
        <w:rPr>
          <w:b/>
        </w:rPr>
      </w:pPr>
      <w:bookmarkStart w:id="41" w:name="_Toc112150973"/>
      <w:r w:rsidRPr="00142D9E">
        <w:rPr>
          <w:b/>
        </w:rPr>
        <w:t>A</w:t>
      </w:r>
      <w:r w:rsidR="008C16DC" w:rsidRPr="00142D9E">
        <w:rPr>
          <w:b/>
        </w:rPr>
        <w:t>.</w:t>
      </w:r>
      <w:r w:rsidRPr="00142D9E">
        <w:rPr>
          <w:b/>
        </w:rPr>
        <w:t>3. Kritériá na hodnotenie ponúk a spôsob ich uplatnenia</w:t>
      </w:r>
      <w:bookmarkEnd w:id="41"/>
    </w:p>
    <w:p w14:paraId="1D73C888" w14:textId="77777777" w:rsidR="00D60F07" w:rsidRPr="00411CE1" w:rsidRDefault="00D60F07" w:rsidP="009179BD">
      <w:pPr>
        <w:pStyle w:val="Nadpis2"/>
        <w:numPr>
          <w:ilvl w:val="0"/>
          <w:numId w:val="24"/>
        </w:numPr>
        <w:spacing w:before="240" w:after="240"/>
        <w:ind w:left="425" w:hanging="425"/>
        <w:rPr>
          <w:sz w:val="28"/>
        </w:rPr>
      </w:pPr>
      <w:bookmarkStart w:id="42" w:name="_Toc112150974"/>
      <w:r w:rsidRPr="00411CE1">
        <w:rPr>
          <w:sz w:val="28"/>
        </w:rPr>
        <w:t>Kritéri</w:t>
      </w:r>
      <w:r w:rsidR="00BF75B9">
        <w:rPr>
          <w:sz w:val="28"/>
        </w:rPr>
        <w:t>á na vyhodnotenie ponúk</w:t>
      </w:r>
      <w:bookmarkEnd w:id="42"/>
    </w:p>
    <w:p w14:paraId="6C5AB224" w14:textId="77777777" w:rsidR="001A6C32" w:rsidRPr="00EF7115" w:rsidRDefault="001A6C32" w:rsidP="001A6C32">
      <w:pPr>
        <w:pStyle w:val="Odsekzoznamu"/>
        <w:numPr>
          <w:ilvl w:val="1"/>
          <w:numId w:val="24"/>
        </w:numPr>
        <w:spacing w:before="120" w:line="276" w:lineRule="auto"/>
        <w:ind w:left="426" w:hanging="426"/>
        <w:jc w:val="both"/>
        <w:rPr>
          <w:rFonts w:ascii="Arial" w:hAnsi="Arial" w:cs="Arial"/>
          <w:lang w:val="sk-SK"/>
        </w:rPr>
      </w:pPr>
      <w:r w:rsidRPr="00EF7115">
        <w:rPr>
          <w:rFonts w:ascii="Arial" w:hAnsi="Arial" w:cs="Arial"/>
          <w:sz w:val="20"/>
          <w:lang w:val="sk-SK"/>
        </w:rPr>
        <w:t xml:space="preserve">Ponuky budú vyhodnotené v zmysle </w:t>
      </w:r>
      <w:r w:rsidRPr="001A6C32">
        <w:rPr>
          <w:rFonts w:ascii="Arial" w:hAnsi="Arial" w:cs="Arial"/>
          <w:sz w:val="20"/>
          <w:lang w:val="sk-SK"/>
        </w:rPr>
        <w:t>§ 44 ods. 3 písm. c) ZVO na</w:t>
      </w:r>
      <w:r w:rsidRPr="00EF7115">
        <w:rPr>
          <w:rFonts w:ascii="Arial" w:hAnsi="Arial" w:cs="Arial"/>
          <w:sz w:val="20"/>
          <w:lang w:val="sk-SK"/>
        </w:rPr>
        <w:t xml:space="preserve"> základe kritéria </w:t>
      </w:r>
      <w:r w:rsidRPr="00EF7115">
        <w:rPr>
          <w:rFonts w:ascii="Arial" w:hAnsi="Arial" w:cs="Arial"/>
          <w:b/>
          <w:sz w:val="20"/>
          <w:lang w:val="sk-SK"/>
        </w:rPr>
        <w:t>najnižšia cena</w:t>
      </w:r>
      <w:r>
        <w:rPr>
          <w:rFonts w:ascii="Arial" w:hAnsi="Arial" w:cs="Arial"/>
          <w:b/>
          <w:sz w:val="20"/>
          <w:lang w:val="sk-SK"/>
        </w:rPr>
        <w:t xml:space="preserve"> </w:t>
      </w:r>
      <w:r w:rsidRPr="00FC1820">
        <w:rPr>
          <w:rFonts w:ascii="Arial" w:hAnsi="Arial" w:cs="Arial"/>
          <w:b/>
          <w:bCs/>
          <w:sz w:val="20"/>
          <w:szCs w:val="20"/>
        </w:rPr>
        <w:t>€ bez DPH</w:t>
      </w:r>
      <w:r w:rsidRPr="00FC1820">
        <w:rPr>
          <w:rFonts w:ascii="Arial" w:hAnsi="Arial" w:cs="Arial"/>
          <w:b/>
          <w:sz w:val="20"/>
          <w:lang w:val="sk-SK"/>
        </w:rPr>
        <w:t>.</w:t>
      </w:r>
      <w:r w:rsidRPr="00EF7115">
        <w:rPr>
          <w:rFonts w:ascii="Arial" w:hAnsi="Arial" w:cs="Arial"/>
          <w:b/>
          <w:sz w:val="20"/>
          <w:lang w:val="sk-SK"/>
        </w:rPr>
        <w:t xml:space="preserve"> </w:t>
      </w:r>
      <w:r w:rsidRPr="00EF7115">
        <w:rPr>
          <w:rFonts w:ascii="Arial" w:hAnsi="Arial" w:cs="Arial"/>
          <w:sz w:val="20"/>
          <w:lang w:val="sk-SK"/>
        </w:rPr>
        <w:t>Pričom celkovou cenou sa rozumie sumár všetkých peňažných plnení, ktoré budú uhradené verejným obstarávateľom dodávateľovi v súlade so Zmluvou</w:t>
      </w:r>
      <w:r w:rsidRPr="00EF7115">
        <w:rPr>
          <w:rFonts w:ascii="Arial" w:hAnsi="Arial" w:cs="Arial"/>
          <w:lang w:val="sk-SK"/>
        </w:rPr>
        <w:t>.</w:t>
      </w:r>
    </w:p>
    <w:p w14:paraId="6E7100D1" w14:textId="77777777" w:rsidR="001A6C32" w:rsidRPr="001A6C32" w:rsidRDefault="001A6C32" w:rsidP="001A6C32">
      <w:pPr>
        <w:pStyle w:val="Odsekzoznamu"/>
        <w:ind w:left="426"/>
        <w:jc w:val="both"/>
        <w:rPr>
          <w:rFonts w:ascii="Arial" w:hAnsi="Arial" w:cs="Arial"/>
          <w:sz w:val="20"/>
          <w:szCs w:val="20"/>
          <w:lang w:val="sk-SK"/>
        </w:rPr>
      </w:pPr>
      <w:r w:rsidRPr="001A6C32">
        <w:rPr>
          <w:rFonts w:ascii="Arial" w:hAnsi="Arial" w:cs="Arial"/>
          <w:b/>
          <w:bCs/>
          <w:sz w:val="20"/>
          <w:szCs w:val="20"/>
          <w:lang w:val="sk-SK"/>
        </w:rPr>
        <w:t xml:space="preserve">Kritérium pre Časť 1 – Dodávka elektrickej energie: </w:t>
      </w:r>
    </w:p>
    <w:p w14:paraId="003947F1" w14:textId="77777777" w:rsidR="001A6C32" w:rsidRPr="001A6C32" w:rsidRDefault="001A6C32" w:rsidP="001A6C32">
      <w:pPr>
        <w:pStyle w:val="Odsekzoznamu"/>
        <w:ind w:left="426"/>
        <w:jc w:val="both"/>
        <w:rPr>
          <w:rFonts w:ascii="Arial" w:hAnsi="Arial" w:cs="Arial"/>
          <w:sz w:val="20"/>
          <w:szCs w:val="20"/>
          <w:lang w:val="sk-SK"/>
        </w:rPr>
      </w:pPr>
      <w:r w:rsidRPr="001A6C32">
        <w:rPr>
          <w:rFonts w:ascii="Arial" w:hAnsi="Arial" w:cs="Arial"/>
          <w:sz w:val="20"/>
          <w:szCs w:val="20"/>
          <w:lang w:val="sk-SK"/>
        </w:rPr>
        <w:t xml:space="preserve">Celková cena v €, ktorou sa rozumie celková zmluvná cena za dodávku predmetu zákazky, t.j. sumár všetkých peňažných plnení, ktoré budú uhradené verejným obstarávateľom v € podľa Prílohy č. 1a. </w:t>
      </w:r>
    </w:p>
    <w:p w14:paraId="30899F53" w14:textId="77777777" w:rsidR="001A6C32" w:rsidRPr="001A6C32" w:rsidRDefault="001A6C32" w:rsidP="001A6C32">
      <w:pPr>
        <w:pStyle w:val="Odsekzoznamu"/>
        <w:ind w:left="426"/>
        <w:jc w:val="both"/>
        <w:rPr>
          <w:rFonts w:ascii="Arial" w:hAnsi="Arial" w:cs="Arial"/>
          <w:b/>
          <w:bCs/>
          <w:sz w:val="20"/>
          <w:szCs w:val="20"/>
          <w:highlight w:val="yellow"/>
          <w:lang w:val="sk-SK"/>
        </w:rPr>
      </w:pPr>
    </w:p>
    <w:p w14:paraId="2AB20487" w14:textId="77777777" w:rsidR="001A6C32" w:rsidRPr="001A6C32" w:rsidRDefault="001A6C32" w:rsidP="001A6C32">
      <w:pPr>
        <w:pStyle w:val="Odsekzoznamu"/>
        <w:ind w:left="426"/>
        <w:jc w:val="both"/>
        <w:rPr>
          <w:rFonts w:ascii="Arial" w:hAnsi="Arial" w:cs="Arial"/>
          <w:sz w:val="20"/>
          <w:szCs w:val="20"/>
          <w:lang w:val="sk-SK"/>
        </w:rPr>
      </w:pPr>
      <w:r w:rsidRPr="001A6C32">
        <w:rPr>
          <w:rFonts w:ascii="Arial" w:hAnsi="Arial" w:cs="Arial"/>
          <w:b/>
          <w:bCs/>
          <w:sz w:val="20"/>
          <w:szCs w:val="20"/>
          <w:lang w:val="sk-SK"/>
        </w:rPr>
        <w:t xml:space="preserve">Kritérium pre Časť 2 – Dodávka zemného plynu: </w:t>
      </w:r>
    </w:p>
    <w:p w14:paraId="0A647AF3" w14:textId="77777777" w:rsidR="001A6C32" w:rsidRPr="006D1749" w:rsidRDefault="001A6C32" w:rsidP="001A6C32">
      <w:pPr>
        <w:pStyle w:val="Odsekzoznamu"/>
        <w:ind w:left="426"/>
        <w:jc w:val="both"/>
        <w:rPr>
          <w:rFonts w:ascii="Arial" w:hAnsi="Arial" w:cs="Arial"/>
          <w:sz w:val="20"/>
          <w:szCs w:val="20"/>
          <w:lang w:val="sk-SK"/>
        </w:rPr>
      </w:pPr>
      <w:r w:rsidRPr="001A6C32">
        <w:rPr>
          <w:rFonts w:ascii="Arial" w:hAnsi="Arial" w:cs="Arial"/>
          <w:sz w:val="20"/>
          <w:szCs w:val="20"/>
          <w:lang w:val="sk-SK"/>
        </w:rPr>
        <w:t>Celková cena v €, ktorou sa rozumie celková zmluvná</w:t>
      </w:r>
      <w:r w:rsidRPr="006D1749">
        <w:rPr>
          <w:rFonts w:ascii="Arial" w:hAnsi="Arial" w:cs="Arial"/>
          <w:sz w:val="20"/>
          <w:szCs w:val="20"/>
          <w:lang w:val="sk-SK"/>
        </w:rPr>
        <w:t xml:space="preserve"> cena za dodávku predmetu zákazky, t.j. sumár všetkých peňažných plnení, ktoré budú uhradené verejným obstarávateľom v € podľa Prílohy č. 1b.</w:t>
      </w:r>
    </w:p>
    <w:p w14:paraId="4BCD6FD4" w14:textId="77777777" w:rsidR="001A6C32" w:rsidRPr="006D1749" w:rsidRDefault="001A6C32" w:rsidP="001A6C32">
      <w:pPr>
        <w:pStyle w:val="Odsekzoznamu"/>
        <w:numPr>
          <w:ilvl w:val="1"/>
          <w:numId w:val="24"/>
        </w:numPr>
        <w:spacing w:before="120" w:line="276" w:lineRule="auto"/>
        <w:ind w:left="426" w:hanging="426"/>
        <w:jc w:val="both"/>
        <w:rPr>
          <w:rFonts w:ascii="Arial" w:hAnsi="Arial" w:cs="Arial"/>
        </w:rPr>
      </w:pPr>
      <w:r w:rsidRPr="006D1749">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14:paraId="19E8324D" w14:textId="77777777" w:rsidR="001A6C32" w:rsidRPr="00147432" w:rsidRDefault="001A6C32" w:rsidP="001A6C32">
      <w:pPr>
        <w:pStyle w:val="Nadpis2"/>
        <w:numPr>
          <w:ilvl w:val="0"/>
          <w:numId w:val="24"/>
        </w:numPr>
        <w:spacing w:before="240" w:after="240" w:line="276" w:lineRule="auto"/>
        <w:ind w:left="426" w:hanging="426"/>
        <w:rPr>
          <w:sz w:val="28"/>
        </w:rPr>
      </w:pPr>
      <w:bookmarkStart w:id="43" w:name="_Toc68163090"/>
      <w:bookmarkStart w:id="44" w:name="_Toc112150975"/>
      <w:r w:rsidRPr="00147432">
        <w:rPr>
          <w:sz w:val="28"/>
        </w:rPr>
        <w:lastRenderedPageBreak/>
        <w:t>Spôsob vyhodnotenia ponúk</w:t>
      </w:r>
      <w:bookmarkEnd w:id="43"/>
      <w:bookmarkEnd w:id="44"/>
      <w:r w:rsidRPr="00147432">
        <w:rPr>
          <w:sz w:val="28"/>
        </w:rPr>
        <w:t xml:space="preserve"> </w:t>
      </w:r>
    </w:p>
    <w:p w14:paraId="7BDE8292" w14:textId="25174EAC" w:rsidR="001A6C32" w:rsidRPr="006D1749" w:rsidRDefault="001A6C32" w:rsidP="001A6C32">
      <w:pPr>
        <w:pStyle w:val="Zkladntext"/>
        <w:numPr>
          <w:ilvl w:val="1"/>
          <w:numId w:val="24"/>
        </w:numPr>
        <w:tabs>
          <w:tab w:val="left" w:pos="142"/>
        </w:tabs>
        <w:spacing w:before="120" w:after="120" w:line="276" w:lineRule="auto"/>
        <w:ind w:left="426" w:hanging="426"/>
        <w:jc w:val="both"/>
        <w:rPr>
          <w:rFonts w:cs="Arial"/>
          <w:sz w:val="20"/>
        </w:rPr>
      </w:pPr>
      <w:r w:rsidRPr="00142D9E">
        <w:rPr>
          <w:rFonts w:cs="Arial"/>
          <w:sz w:val="20"/>
        </w:rPr>
        <w:t xml:space="preserve">Úspešnou ponukou bude ponuka </w:t>
      </w:r>
      <w:r w:rsidRPr="006D1749">
        <w:rPr>
          <w:rFonts w:cs="Arial"/>
          <w:sz w:val="20"/>
        </w:rPr>
        <w:t xml:space="preserve">uchádzača s najnižšou celkovou cenou v eurách bez DPH.  </w:t>
      </w:r>
    </w:p>
    <w:p w14:paraId="224409A3" w14:textId="1BEAE8B5" w:rsidR="001A6C32" w:rsidRPr="006D1749" w:rsidRDefault="001A6C32" w:rsidP="001A6C32">
      <w:pPr>
        <w:pStyle w:val="Zkladntext"/>
        <w:numPr>
          <w:ilvl w:val="1"/>
          <w:numId w:val="24"/>
        </w:numPr>
        <w:tabs>
          <w:tab w:val="left" w:pos="142"/>
        </w:tabs>
        <w:spacing w:before="120" w:after="120" w:line="276" w:lineRule="auto"/>
        <w:ind w:left="426" w:hanging="426"/>
        <w:jc w:val="both"/>
        <w:rPr>
          <w:rFonts w:cs="Arial"/>
          <w:sz w:val="20"/>
        </w:rPr>
      </w:pPr>
      <w:r w:rsidRPr="006D1749">
        <w:rPr>
          <w:sz w:val="20"/>
        </w:rPr>
        <w:t xml:space="preserve">Uchádzač je povinný v ponuke predložiť svoj návrh na plnenie kritéria na vyhodnotenie ponúk s cenami bez DPH predmetu zákazky, </w:t>
      </w:r>
      <w:r w:rsidRPr="006D1749">
        <w:rPr>
          <w:b/>
          <w:sz w:val="20"/>
        </w:rPr>
        <w:t>zaokrúhlené na dve desatinné miesta</w:t>
      </w:r>
      <w:r w:rsidRPr="006D1749">
        <w:rPr>
          <w:sz w:val="20"/>
        </w:rPr>
        <w:t>, Vyplnená Príloha č. 1 – Návrh na plnenie kritérií.</w:t>
      </w:r>
    </w:p>
    <w:p w14:paraId="1F03DB17" w14:textId="77777777" w:rsidR="00D60F07" w:rsidRDefault="00D60F07" w:rsidP="00CE056C">
      <w:pPr>
        <w:pStyle w:val="Nadpis1"/>
        <w:spacing w:before="360" w:after="240" w:line="276" w:lineRule="auto"/>
        <w:rPr>
          <w:b/>
        </w:rPr>
      </w:pPr>
      <w:bookmarkStart w:id="45" w:name="_Toc211583284"/>
      <w:bookmarkStart w:id="46" w:name="_Toc112150976"/>
      <w:r w:rsidRPr="00142D9E">
        <w:rPr>
          <w:b/>
        </w:rPr>
        <w:t>B.1 Opis predmetu zákazky</w:t>
      </w:r>
      <w:bookmarkEnd w:id="45"/>
      <w:bookmarkEnd w:id="46"/>
    </w:p>
    <w:p w14:paraId="0E440CB6"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 xml:space="preserve">Predmetom zákazky je dodávka elektrickej energie a zemného plynu pre Všeobecnú zdravotnú poisťovňu, a. s. (ďalej len „VšZP“) vrátane služieb spojených s bezpečnou, stabilnou a komplexnou dodávkou energií, to znamená vrátane distribúcie a prepravy energií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 </w:t>
      </w:r>
    </w:p>
    <w:p w14:paraId="63A85D62"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Zákazka sa zadáva na obdobie 12 mesiacov odo dňa nadobudnutia účinnosti zmluvy, resp. do doby vyčerpania finančného limitu.</w:t>
      </w:r>
    </w:p>
    <w:p w14:paraId="4D136C71"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Verejný obstarávateľ rozdeľuje zákazku na dve samostatné časti v súlade s § 28 zákona č. 343/2015 Z. z. zákona o verejnom obstarávaní a o zmene a doplnení niektorých zákonov v znení neskorších predpisov (v ďalšom iba „zákon o verejnom obstarávaní“) pričom umožňuje predložiť ponuku na jednu časť alebo na všetky (obe) časti.:</w:t>
      </w:r>
    </w:p>
    <w:p w14:paraId="7D33FDD8"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 xml:space="preserve">Časť 1 – Dodávka elektrickej energie  </w:t>
      </w:r>
    </w:p>
    <w:p w14:paraId="4E9E3CA8"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 xml:space="preserve">Časť 2 – Dodávka zemného plynu </w:t>
      </w:r>
    </w:p>
    <w:p w14:paraId="2789D62B"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p>
    <w:p w14:paraId="6DEA00FE"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i/>
          <w:szCs w:val="22"/>
          <w:u w:val="single"/>
          <w:lang w:eastAsia="en-US"/>
        </w:rPr>
      </w:pPr>
      <w:r w:rsidRPr="001A6C32">
        <w:rPr>
          <w:rFonts w:ascii="Arial" w:eastAsia="Calibri" w:hAnsi="Arial" w:cs="Arial"/>
          <w:i/>
          <w:szCs w:val="22"/>
          <w:u w:val="single"/>
          <w:lang w:eastAsia="en-US"/>
        </w:rPr>
        <w:t>Časť 1 zákazky – Dodávka elektrickej energie</w:t>
      </w:r>
    </w:p>
    <w:p w14:paraId="4534F427"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jc w:val="both"/>
        <w:rPr>
          <w:rFonts w:ascii="Arial" w:eastAsia="Calibri" w:hAnsi="Arial" w:cs="Arial"/>
          <w:szCs w:val="22"/>
          <w:lang w:eastAsia="en-US"/>
        </w:rPr>
      </w:pPr>
      <w:r w:rsidRPr="001A6C32">
        <w:rPr>
          <w:rFonts w:ascii="Arial" w:eastAsia="Calibri" w:hAnsi="Arial" w:cs="Arial"/>
          <w:szCs w:val="22"/>
          <w:lang w:eastAsia="en-US"/>
        </w:rPr>
        <w:t>Predmetom časti 1 zákazky je dodávka silovej elektrickej energie v jednotarife vrátane služieb spojených s bezpečnou, stabilnou a komplexnou dodávkou elektrickej energie, to znamená vrátane distribúcie a prepravy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 Podrobný zoznam a špecifikácia odberných miest verejného obstarávateľa vrátane stanovenia predpokladaného množstva odberu elektrickej energie na rok 2023, spolu s predpokladaným zmluvným množstvom odberu podľa jednotlivých odberných miest, je uvedený v Prílohe č.2a – Zoznam odberných miest - elektrická energia.</w:t>
      </w:r>
    </w:p>
    <w:p w14:paraId="1B875AF4" w14:textId="77777777" w:rsidR="001A6C32" w:rsidRPr="001A6C32" w:rsidRDefault="001A6C32" w:rsidP="00404F2C">
      <w:r w:rsidRPr="001A6C32">
        <w:t>Predpokladané množstvo:</w:t>
      </w:r>
    </w:p>
    <w:p w14:paraId="32B913DD" w14:textId="77777777" w:rsidR="001A6C32" w:rsidRPr="001A6C32" w:rsidRDefault="001A6C32" w:rsidP="00404F2C">
      <w:r w:rsidRPr="001A6C32">
        <w:t>Predpokladaný celkový ročný odber:</w:t>
      </w:r>
      <w:r w:rsidRPr="001A6C32">
        <w:tab/>
      </w:r>
      <w:r w:rsidRPr="001A6C32">
        <w:tab/>
      </w:r>
      <w:r w:rsidRPr="001A6C32">
        <w:tab/>
        <w:t>2091,91 MWh</w:t>
      </w:r>
    </w:p>
    <w:p w14:paraId="013BDB3B"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VšZP požaduje:</w:t>
      </w:r>
    </w:p>
    <w:p w14:paraId="70562705"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 xml:space="preserve">jednotkovú cenu za 1 MWh elektrickej energie stanovenú bez spotrebnej dane, distribučných a iných poplatkov určených cenovým rozhodnutím ÚRSO, ako cenu pevnú počas trvania zmluvného vzťahu v eurách, </w:t>
      </w:r>
    </w:p>
    <w:p w14:paraId="3423DAB0"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 xml:space="preserve">celkovú cenu elektrickej energie, pričom celkovou cenou sa rozumie sumár všetkých peňažných plnení, ktoré budú uhradené verejným obstarávateľom dodávateľovi za celé obdobie trvania zmluvy, </w:t>
      </w:r>
    </w:p>
    <w:p w14:paraId="5E89584B"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v prípade, že budú odobraté vyššie alebo nižšie množstvá, ako sú predpokladané množstvá, dodávateľ nenavýši zmluvné ceny,</w:t>
      </w:r>
    </w:p>
    <w:p w14:paraId="560D2497"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ročné vyhodnocovanie odobratého množstva,</w:t>
      </w:r>
    </w:p>
    <w:p w14:paraId="51418B8C"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nepretržitú dodávku elektrickej energie v čase od 00:00:00 hodiny do 24:00:00 hodiny,</w:t>
      </w:r>
    </w:p>
    <w:p w14:paraId="5A9359C4"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zabezpečenie súčinnosti s doterajším dodávateľom pri odpojení a zapojení odberných miest,</w:t>
      </w:r>
    </w:p>
    <w:p w14:paraId="61E7A139"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individuálnu klientsku starostlivosť/obsluhu pre všetky odberné miesta verejného obstarávateľa, prostredníctvom ktorej môže používateľ využívať informácie o svojich odberných miestach, histórii spotreby a využívať ďalšie elektronické služby. Prístupové práva na prístup do elektronického portálu a kontaktná osoba budú určené na základe individuálnej komunikácie.</w:t>
      </w:r>
    </w:p>
    <w:p w14:paraId="0E20EC90"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p>
    <w:p w14:paraId="20201686"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i/>
          <w:szCs w:val="22"/>
          <w:u w:val="single"/>
          <w:lang w:eastAsia="en-US"/>
        </w:rPr>
      </w:pPr>
      <w:r w:rsidRPr="001A6C32">
        <w:rPr>
          <w:rFonts w:ascii="Arial" w:eastAsia="Calibri" w:hAnsi="Arial" w:cs="Arial"/>
          <w:i/>
          <w:szCs w:val="22"/>
          <w:u w:val="single"/>
          <w:lang w:eastAsia="en-US"/>
        </w:rPr>
        <w:t>Časť 2 zákazky – Dodávka zemného plynu</w:t>
      </w:r>
    </w:p>
    <w:p w14:paraId="0A0CCDBA"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 xml:space="preserve">Predmetom časti 2 zákazky je dodávka zemného plynu vrátane služieb spojených s bezpečnou, stabilnou a komplexnou dodávkou zemného plynu, to znamená vrátane distribúcie a prepravy do odberných miest a vrátane ostatných regulovaných služieb a prevzatie zodpovednosti za odchýlku, a to v kvalite zodpovedajúcej technickým podmienkam prevádzkovateľa distribučnej siete za dodržania </w:t>
      </w:r>
      <w:r w:rsidRPr="001A6C32">
        <w:rPr>
          <w:rFonts w:ascii="Arial" w:eastAsia="Calibri" w:hAnsi="Arial" w:cs="Arial"/>
          <w:szCs w:val="22"/>
          <w:lang w:eastAsia="en-US"/>
        </w:rPr>
        <w:lastRenderedPageBreak/>
        <w:t xml:space="preserve">platných právnych predpisov SR, technických podmienok a prevádzkového poriadku prevádzkovateľa distribučnej siete. </w:t>
      </w:r>
    </w:p>
    <w:p w14:paraId="283D1125"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jc w:val="both"/>
        <w:rPr>
          <w:rFonts w:ascii="Arial" w:eastAsia="Calibri" w:hAnsi="Arial" w:cs="Arial"/>
          <w:szCs w:val="22"/>
          <w:lang w:eastAsia="en-US"/>
        </w:rPr>
      </w:pPr>
      <w:r w:rsidRPr="001A6C32">
        <w:rPr>
          <w:rFonts w:ascii="Arial" w:eastAsia="Calibri" w:hAnsi="Arial" w:cs="Arial"/>
          <w:szCs w:val="22"/>
          <w:lang w:eastAsia="en-US"/>
        </w:rPr>
        <w:t>Podrobný zoznam a špecifikácia odberných miest verejného obstarávateľa vrátane stanovenia predpokladaného množstva odberu zemného plynu na rok 2023, spolu s predpokladaným zmluvným množstvom odberu podľa jednotlivých odberných miest, je uvedený v Prílohe č.2b – Zoznam odberných miest - zemný plyn.</w:t>
      </w:r>
    </w:p>
    <w:p w14:paraId="49C7713D" w14:textId="77777777" w:rsidR="001A6C32" w:rsidRPr="001A6C32" w:rsidRDefault="001A6C32" w:rsidP="005C7ED4">
      <w:r w:rsidRPr="001A6C32">
        <w:t>Predpokladané množstvo:</w:t>
      </w:r>
    </w:p>
    <w:p w14:paraId="034FFEDD" w14:textId="77777777" w:rsidR="001A6C32" w:rsidRPr="001A6C32" w:rsidRDefault="001A6C32" w:rsidP="005C7ED4">
      <w:pPr>
        <w:rPr>
          <w:szCs w:val="22"/>
          <w:lang w:eastAsia="en-US"/>
        </w:rPr>
      </w:pPr>
      <w:r w:rsidRPr="001A6C32">
        <w:rPr>
          <w:szCs w:val="22"/>
        </w:rPr>
        <w:t>Predpokladaný celkový ročný odber:</w:t>
      </w:r>
      <w:r w:rsidRPr="001A6C32">
        <w:rPr>
          <w:szCs w:val="22"/>
        </w:rPr>
        <w:tab/>
      </w:r>
      <w:r w:rsidRPr="001A6C32">
        <w:rPr>
          <w:szCs w:val="22"/>
        </w:rPr>
        <w:tab/>
      </w:r>
      <w:r w:rsidRPr="001A6C32">
        <w:rPr>
          <w:szCs w:val="22"/>
        </w:rPr>
        <w:tab/>
      </w:r>
      <w:r w:rsidRPr="001A6C32">
        <w:rPr>
          <w:szCs w:val="22"/>
          <w:lang w:eastAsia="en-US"/>
        </w:rPr>
        <w:t>6 571,46 MWh</w:t>
      </w:r>
    </w:p>
    <w:p w14:paraId="2EF125A0"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p>
    <w:p w14:paraId="743D2D96"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VšZP požaduje:</w:t>
      </w:r>
    </w:p>
    <w:p w14:paraId="6A0AC8C1"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 xml:space="preserve">jednotkovú cenu za 1 MWh zemného plynu stanovenú bez spotrebnej dane, distribučných a iných poplatkov určených cenovým rozhodnutím ÚRSO, ako cenu pevnú počas trvania zmluvného vzťahu v eurách, </w:t>
      </w:r>
    </w:p>
    <w:p w14:paraId="3AC4784B"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celkovú cenu zemného plynu, pričom celkovou cenou sa rozumie sumár všetkých peňažných plnení, ktoré budú uhradené verejným obstarávateľom dodávateľovi za celé obdobie trvania zmluvy. Táto požiadavka sa nevzťahuje na prekročenie denného maximálneho množstva v kategórii stredný odber,</w:t>
      </w:r>
    </w:p>
    <w:p w14:paraId="1E47A978"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v prípade, že budú odobraté vyššie alebo nižšie množstvá, ako sú predpokladané množstvá, dodávateľ nenavýši zmluvné ceny,</w:t>
      </w:r>
    </w:p>
    <w:p w14:paraId="3E3D1A5D"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ročné vyhodnocovanie odobratého množstva,</w:t>
      </w:r>
    </w:p>
    <w:p w14:paraId="49293D59" w14:textId="77777777" w:rsidR="001A6C32" w:rsidRPr="001A6C32" w:rsidRDefault="001A6C32" w:rsidP="001A6C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Calibri" w:hAnsi="Arial" w:cs="Arial"/>
          <w:szCs w:val="22"/>
          <w:lang w:eastAsia="en-US"/>
        </w:rPr>
      </w:pPr>
      <w:r w:rsidRPr="001A6C32">
        <w:rPr>
          <w:rFonts w:ascii="Arial" w:eastAsia="Calibri" w:hAnsi="Arial" w:cs="Arial"/>
          <w:szCs w:val="22"/>
          <w:lang w:eastAsia="en-US"/>
        </w:rPr>
        <w:t>-</w:t>
      </w:r>
      <w:r w:rsidRPr="001A6C32">
        <w:rPr>
          <w:rFonts w:ascii="Arial" w:eastAsia="Calibri" w:hAnsi="Arial" w:cs="Arial"/>
          <w:szCs w:val="22"/>
          <w:lang w:eastAsia="en-US"/>
        </w:rPr>
        <w:tab/>
        <w:t>nepretržitú dodávku plynu v čase od 00:00:00 hodiny do 24:00:00 hodiny,</w:t>
      </w:r>
    </w:p>
    <w:p w14:paraId="3E70823B" w14:textId="7FD32D64" w:rsidR="001A6C32" w:rsidRPr="001A6C32" w:rsidRDefault="001A6C32" w:rsidP="001A6C32">
      <w:pPr>
        <w:jc w:val="both"/>
        <w:rPr>
          <w:rFonts w:ascii="Arial" w:hAnsi="Arial" w:cs="Arial"/>
        </w:rPr>
      </w:pPr>
      <w:r w:rsidRPr="001A6C32">
        <w:rPr>
          <w:rFonts w:ascii="Arial" w:eastAsia="Calibri" w:hAnsi="Arial" w:cs="Arial"/>
          <w:szCs w:val="22"/>
          <w:lang w:eastAsia="en-US"/>
        </w:rPr>
        <w:t xml:space="preserve">- </w:t>
      </w:r>
      <w:r>
        <w:rPr>
          <w:rFonts w:ascii="Arial" w:eastAsia="Calibri" w:hAnsi="Arial" w:cs="Arial"/>
          <w:szCs w:val="22"/>
          <w:lang w:eastAsia="en-US"/>
        </w:rPr>
        <w:t xml:space="preserve"> </w:t>
      </w:r>
      <w:r w:rsidRPr="001A6C32">
        <w:rPr>
          <w:rFonts w:ascii="Arial" w:eastAsia="Calibri" w:hAnsi="Arial" w:cs="Arial"/>
          <w:szCs w:val="22"/>
          <w:lang w:eastAsia="en-US"/>
        </w:rPr>
        <w:t xml:space="preserve"> individuálnu klientsku starostlivosť/obsluhu pre všetky odberné miesta verejného obstarávateľa, prostredníctvom ktorej môže používateľ využívať informácie o svojich odberných miestach, histórii spotreby a využívať ďalšie elektronické služby. Prístupové práva na prístup do elektronického portálu a kontaktná osoba budú určené na základe individuálnej komunikácie.</w:t>
      </w:r>
    </w:p>
    <w:p w14:paraId="701D2E75" w14:textId="77777777" w:rsidR="00D60F07" w:rsidRPr="009F1AD8" w:rsidRDefault="00D60F07" w:rsidP="009F1AD8">
      <w:pPr>
        <w:pStyle w:val="Nadpis1"/>
        <w:rPr>
          <w:b/>
        </w:rPr>
      </w:pPr>
      <w:bookmarkStart w:id="47" w:name="_Toc211583290"/>
      <w:bookmarkStart w:id="48" w:name="_Toc112150977"/>
      <w:r w:rsidRPr="009F1AD8">
        <w:rPr>
          <w:b/>
        </w:rPr>
        <w:t>B.2 Spôsob určenia ceny</w:t>
      </w:r>
      <w:bookmarkEnd w:id="47"/>
      <w:bookmarkEnd w:id="48"/>
    </w:p>
    <w:p w14:paraId="2A8C29CE" w14:textId="77777777"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14:paraId="5E2C7B82" w14:textId="77777777" w:rsidR="00D60F07" w:rsidRPr="00142D9E" w:rsidRDefault="00D60F07" w:rsidP="00CE056C">
      <w:pPr>
        <w:pStyle w:val="BodyText21"/>
        <w:spacing w:line="276" w:lineRule="auto"/>
        <w:ind w:left="0"/>
        <w:rPr>
          <w:rFonts w:ascii="Arial" w:hAnsi="Arial" w:cs="Arial"/>
        </w:rPr>
      </w:pPr>
    </w:p>
    <w:p w14:paraId="6B8B027D" w14:textId="77777777" w:rsidR="00D60F07" w:rsidRPr="00DA1489"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w:t>
      </w:r>
      <w:r w:rsidRPr="00DA1489">
        <w:rPr>
          <w:rFonts w:ascii="Arial" w:hAnsi="Arial" w:cs="Arial"/>
          <w:b/>
        </w:rPr>
        <w:t>2 desatinné miesta.</w:t>
      </w:r>
    </w:p>
    <w:p w14:paraId="4EEB7490" w14:textId="77777777" w:rsidR="00D60F07" w:rsidRPr="008A1A4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14:paraId="39E39B98" w14:textId="77777777" w:rsidR="00D60F07" w:rsidRPr="00142D9E"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14:paraId="6BD4E38B" w14:textId="6AE75AFC" w:rsidR="00D60F07" w:rsidRPr="00DE0415"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vo svojej ponuke predkladá cenovú </w:t>
      </w:r>
      <w:r w:rsidR="001B1EA1">
        <w:rPr>
          <w:rFonts w:ascii="Arial" w:hAnsi="Arial" w:cs="Arial"/>
        </w:rPr>
        <w:t>špecifikáciu</w:t>
      </w:r>
      <w:r w:rsidRPr="00142D9E">
        <w:rPr>
          <w:rFonts w:ascii="Arial" w:hAnsi="Arial" w:cs="Arial"/>
        </w:rPr>
        <w:t xml:space="preserve"> pre predmet </w:t>
      </w:r>
      <w:r w:rsidRPr="00DA1489">
        <w:rPr>
          <w:rFonts w:ascii="Arial" w:hAnsi="Arial" w:cs="Arial"/>
        </w:rPr>
        <w:t xml:space="preserve">zákazky podľa </w:t>
      </w:r>
      <w:r w:rsidR="001B1EA1" w:rsidRPr="00DE0415">
        <w:rPr>
          <w:rFonts w:ascii="Arial" w:hAnsi="Arial" w:cs="Arial"/>
        </w:rPr>
        <w:t xml:space="preserve">Prílohy č. </w:t>
      </w:r>
      <w:r w:rsidR="005F7CD0">
        <w:rPr>
          <w:rFonts w:ascii="Arial" w:hAnsi="Arial" w:cs="Arial"/>
        </w:rPr>
        <w:t>1 týchto Súťažných podkladov</w:t>
      </w:r>
      <w:r w:rsidR="001B1EA1" w:rsidRPr="00DE0415">
        <w:rPr>
          <w:rFonts w:ascii="Arial" w:hAnsi="Arial" w:cs="Arial"/>
        </w:rPr>
        <w:t xml:space="preserve">. </w:t>
      </w:r>
      <w:r w:rsidRPr="00DE0415">
        <w:rPr>
          <w:rFonts w:ascii="Arial" w:hAnsi="Arial" w:cs="Arial"/>
        </w:rPr>
        <w:t xml:space="preserve"> </w:t>
      </w:r>
      <w:r w:rsidRPr="00DE0415">
        <w:rPr>
          <w:rFonts w:ascii="Arial" w:hAnsi="Arial" w:cs="Arial"/>
          <w:i/>
        </w:rPr>
        <w:t xml:space="preserve"> </w:t>
      </w:r>
    </w:p>
    <w:p w14:paraId="612A36B7" w14:textId="77777777" w:rsidR="00D60F07" w:rsidRPr="00142D9E" w:rsidRDefault="00D60F07" w:rsidP="001F57B0">
      <w:pPr>
        <w:pStyle w:val="Nadpis1"/>
        <w:spacing w:before="360" w:after="240"/>
        <w:rPr>
          <w:b/>
        </w:rPr>
      </w:pPr>
      <w:bookmarkStart w:id="49" w:name="_Toc112150978"/>
      <w:r w:rsidRPr="00142D9E">
        <w:rPr>
          <w:b/>
        </w:rPr>
        <w:t>B.3 Obchodné podmienky dodania predmetu zákazky</w:t>
      </w:r>
      <w:bookmarkEnd w:id="49"/>
    </w:p>
    <w:p w14:paraId="560311E5"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Uchádzač vypracuje a predloží verejnému obstarávateľovi návrh zmluvy v zmysle obchodných podmienok, ktoré stanovil verejný obstarávateľ v Súťažných podkladoch v časti B.3. V prípade, ak uchádzač nepredloží návrh zmluvy obsahujúci náležitosti podľa Súťažných podkladov v časti B.3, bude z verejnej súťaže vylúčený. </w:t>
      </w:r>
    </w:p>
    <w:p w14:paraId="4ED256D5" w14:textId="3E001E5D"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K uzatvoreniu zmluvy vyplní úspešný uchádzač Prílohu č. 1. Návrh zmluvy pošle úspešný uchádzač e-mailom na odsúhlasenie, pričom v zmluve zmení označenie „verejný obstarávateľ“ podľa bodov 3 až 31 tejto časti súťažných podkladov v súlade s označením zmluvných strán v zmluve. K uzatvoreniu zmluvy priloží úspešný uchádzač</w:t>
      </w:r>
      <w:r>
        <w:rPr>
          <w:rFonts w:ascii="Arial" w:hAnsi="Arial" w:cs="Arial"/>
          <w:sz w:val="20"/>
          <w:szCs w:val="20"/>
        </w:rPr>
        <w:t xml:space="preserve"> Prílohu č.1,</w:t>
      </w:r>
      <w:r w:rsidRPr="00F274F1">
        <w:rPr>
          <w:rFonts w:ascii="Arial" w:hAnsi="Arial" w:cs="Arial"/>
          <w:sz w:val="20"/>
          <w:szCs w:val="20"/>
        </w:rPr>
        <w:t xml:space="preserve"> Prílohu č. 2, Prílohu č. 3 a Prílohu č. 4. Prílohou  č. 4 sa rozumie úradne overená fotokópia poistnej zmluvy zodpovednosti za škodu alebo originál poistného certifikátu, vystaveného na základe uzatvorenej poistnej zmluvy na </w:t>
      </w:r>
      <w:r w:rsidRPr="00F274F1">
        <w:rPr>
          <w:rFonts w:ascii="Arial" w:hAnsi="Arial" w:cs="Arial"/>
          <w:sz w:val="20"/>
          <w:szCs w:val="20"/>
        </w:rPr>
        <w:lastRenderedPageBreak/>
        <w:t>ročnej báze.  Poistná zmluva musí byť platná a účinná ku dňu podpisu zmluvy a musí zabezpečovať poistenie na obdobie celého plnenia zmluvy.</w:t>
      </w:r>
    </w:p>
    <w:p w14:paraId="2569FB4F" w14:textId="77777777" w:rsidR="00C0666F" w:rsidRDefault="00C0666F" w:rsidP="00F274F1">
      <w:pPr>
        <w:pStyle w:val="Default"/>
        <w:jc w:val="both"/>
        <w:rPr>
          <w:rFonts w:ascii="Arial" w:hAnsi="Arial" w:cs="Arial"/>
          <w:b/>
          <w:sz w:val="20"/>
          <w:szCs w:val="20"/>
        </w:rPr>
      </w:pPr>
    </w:p>
    <w:p w14:paraId="7659FEA5" w14:textId="7D8654A3" w:rsidR="00F274F1" w:rsidRPr="00F274F1" w:rsidRDefault="00F274F1" w:rsidP="00F274F1">
      <w:pPr>
        <w:pStyle w:val="Default"/>
        <w:jc w:val="both"/>
        <w:rPr>
          <w:rFonts w:ascii="Arial" w:hAnsi="Arial" w:cs="Arial"/>
          <w:b/>
          <w:sz w:val="20"/>
          <w:szCs w:val="20"/>
        </w:rPr>
      </w:pPr>
      <w:r w:rsidRPr="00F274F1">
        <w:rPr>
          <w:rFonts w:ascii="Arial" w:hAnsi="Arial" w:cs="Arial"/>
          <w:b/>
          <w:sz w:val="20"/>
          <w:szCs w:val="20"/>
        </w:rPr>
        <w:t>Verejný obstarávateľ požaduje uviesť do zmluvy nasledujúce obchodné podmienky:</w:t>
      </w:r>
    </w:p>
    <w:p w14:paraId="758AF4E7"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Predpokladané množstvá pre Časť 1 a Časť 2, ktoré sú uvedené v Prílohe č. 1, si verejný obstarávateľ vyhradzuje právo považovať za nezáväzné. V prípade potreby si verejný obstarávateľ vyhradzuje právo odobrať nižšie alebo vyššie množstvá ako sú uvedené v Prílohe č. 1. V prípade, ak verejný obstarávateľ odoberie nižšie množstvá ako sú predpokladané v Prílohe č. 1, nevzniká uchádzačovi žiadny nárok na dodanie kompletného rozsahu predmetu zákazky tak, ako je definovaný v Prílohe č. 1. Dodávateľ sa zaväzuje dodávať verejnému obstarávateľovi v prípade vyššieho alebo nižšieho množstva odberu, ako sú predpokladané množstvá podľa prílohy č. 1, elektrickú energiu a plyn za ceny uvedené v zmluve (nevzťahuje sa na prekročenie denného maximálneho množstva v kategórii stredný odber - plyn). </w:t>
      </w:r>
    </w:p>
    <w:p w14:paraId="6EE23096"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Verejný obstarávateľ požaduje dodávku plynu a elektrickej energie v novovzniknutých odberných miestach počas trvania zmluvy za rovnakých zmluvných podmienok a v cene, ako pri odberných miestach, ktoré boli uvedené pri podpise zmluvy. </w:t>
      </w:r>
    </w:p>
    <w:p w14:paraId="766ECF45"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 prípade, ak sa po uzatvorení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nižšiu cenou a cenou podľa tejto zmluvy je viac ako 5 % v neprospech ceny podľa tejto zmluvy, zaväzuje sa dodávateľ poskytnúť verejnému obstarávateľovi pre takéto plnenie objednané po preukázaní uvedenej skutočnosti dodatočnú zľavu vo výške rozdielu medzi ním poskytovanou cenou podľa tejto zmluvy a nižšiu cenou. </w:t>
      </w:r>
    </w:p>
    <w:p w14:paraId="14126FBF"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Ak počas plnenia predmetu zmluvy dôjde k zmene regulovaných cien na základe cenového rozhodnutia ÚRSO, je dodávateľ oprávnený účtovať odberateľovi ceny za prepravu a distribúciu komodity v súlade s podmienkami príslušného nového cenového rozhodnutia ÚRSO bez potreby uzavretia dodatku k zmluve. </w:t>
      </w:r>
    </w:p>
    <w:p w14:paraId="2255B899" w14:textId="77777777" w:rsidR="00F274F1" w:rsidRPr="00F274F1" w:rsidRDefault="00F274F1" w:rsidP="00F274F1">
      <w:pPr>
        <w:pStyle w:val="Default"/>
        <w:numPr>
          <w:ilvl w:val="0"/>
          <w:numId w:val="44"/>
        </w:numPr>
        <w:ind w:left="426" w:hanging="426"/>
        <w:jc w:val="both"/>
        <w:rPr>
          <w:rFonts w:ascii="Arial" w:hAnsi="Arial" w:cs="Arial"/>
          <w:i/>
          <w:sz w:val="20"/>
          <w:szCs w:val="20"/>
        </w:rPr>
      </w:pPr>
      <w:r w:rsidRPr="00F274F1">
        <w:rPr>
          <w:rFonts w:ascii="Arial" w:hAnsi="Arial" w:cs="Arial"/>
          <w:sz w:val="20"/>
          <w:szCs w:val="20"/>
        </w:rPr>
        <w:t xml:space="preserve">Celková cena za plnenie predmetu tejto zmluvy nemôže počas platnosti zmluvy presiahnuť sumu .......................... eur bez DPH, t. j. ................ eur vrátane 20% DPH (slovom ........................ eur), pričom celkovou cenou sa rozumie sumár všetkých peňažných plnení, ktoré budú uhradené verejným obstarávateľom dodávateľovi v súlade s touto zmluvou. Verejný obstarávateľ pritom nie je povinný vyčerpať celý finančný objem uvedený v tomto ustanovení zmluvy. </w:t>
      </w:r>
      <w:r w:rsidRPr="00F274F1">
        <w:rPr>
          <w:rFonts w:ascii="Arial" w:hAnsi="Arial" w:cs="Arial"/>
          <w:i/>
          <w:sz w:val="20"/>
          <w:szCs w:val="20"/>
        </w:rPr>
        <w:t>(zmluvnú cenu doplní dodávateľ)</w:t>
      </w:r>
    </w:p>
    <w:p w14:paraId="4D9780A0" w14:textId="77777777" w:rsidR="00F274F1" w:rsidRPr="00F274F1" w:rsidRDefault="00F274F1" w:rsidP="00F274F1">
      <w:pPr>
        <w:pStyle w:val="Default"/>
        <w:ind w:left="426"/>
        <w:jc w:val="both"/>
        <w:rPr>
          <w:rFonts w:ascii="Arial" w:hAnsi="Arial" w:cs="Arial"/>
          <w:i/>
          <w:sz w:val="20"/>
          <w:szCs w:val="20"/>
        </w:rPr>
      </w:pPr>
      <w:r w:rsidRPr="00F274F1">
        <w:rPr>
          <w:rFonts w:ascii="Arial" w:hAnsi="Arial" w:cs="Arial"/>
          <w:i/>
          <w:sz w:val="20"/>
          <w:szCs w:val="20"/>
        </w:rPr>
        <w:t>(V prípade, že dodávateľ nie je platiteľom DPH, uvedie len cenu celkom vrátane DPH a  informáciu, že nie je platiteľom DPH.)</w:t>
      </w:r>
    </w:p>
    <w:p w14:paraId="482E590F" w14:textId="77777777" w:rsidR="00F274F1" w:rsidRPr="00F274F1" w:rsidRDefault="00F274F1" w:rsidP="00F274F1">
      <w:pPr>
        <w:pStyle w:val="Default"/>
        <w:ind w:left="426"/>
        <w:jc w:val="both"/>
        <w:rPr>
          <w:rFonts w:ascii="Arial" w:hAnsi="Arial" w:cs="Arial"/>
          <w:sz w:val="20"/>
          <w:szCs w:val="20"/>
        </w:rPr>
      </w:pPr>
      <w:r w:rsidRPr="00F274F1">
        <w:rPr>
          <w:rFonts w:ascii="Arial" w:hAnsi="Arial" w:cs="Arial"/>
          <w:sz w:val="20"/>
          <w:szCs w:val="20"/>
        </w:rPr>
        <w:t>Ak sa dodávateľ, ktorý v čase uzatvorenia tejto zmluvy nie je platiteľom DPH, stane platiteľom DPH počas plnenia predmetu zmluvy, celková cena za plnenie podľa tohto bodu sa bude považovať za cenu vrátane DPH, a to odo dňa vzniku povinnosti dodávateľa odviesť DPH.</w:t>
      </w:r>
    </w:p>
    <w:p w14:paraId="351B739C"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Dodávateľ sa zaväzuje vystavovať faktúru za odber súhrnne pre všetky odberné miesta, pričom bude obsahovať rozpis platieb za jednotlivé odberné miesta. Dodávateľ je povinný vystaviť faktúru najneskôr do 5. pracovného dňa v mesiaci, nasledujúceho po dni dodania predmetu zmluvy, a túto doručiť verejnému obstarávateľovi na e-mailovú adresu: </w:t>
      </w:r>
      <w:hyperlink r:id="rId15" w:history="1">
        <w:r w:rsidRPr="00F274F1">
          <w:rPr>
            <w:rFonts w:ascii="Arial" w:hAnsi="Arial" w:cs="Arial"/>
            <w:bCs/>
            <w:color w:val="0563C1"/>
            <w:sz w:val="20"/>
            <w:szCs w:val="20"/>
            <w:u w:val="single"/>
            <w:lang w:eastAsia="cs-CZ"/>
          </w:rPr>
          <w:t>fakturyPC@vszp.sk</w:t>
        </w:r>
      </w:hyperlink>
      <w:r w:rsidRPr="00F274F1">
        <w:rPr>
          <w:rFonts w:ascii="Arial" w:hAnsi="Arial" w:cs="Arial"/>
          <w:sz w:val="20"/>
          <w:szCs w:val="20"/>
        </w:rPr>
        <w:t xml:space="preserve">. </w:t>
      </w:r>
    </w:p>
    <w:p w14:paraId="792EF55F"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Lehota splatnosti faktúry je 30 kalendárnych dní odo dňa jej preukázateľného doručenia verejnému obstarávateľovi. Dodávateľom predložená faktúra musí byť vyhotovená v súlade s platnými všeobecne záväznými právnymi predpismi. V prípade, že faktúra nespĺňa zákonom stanovené náležitosti, alebo nie je vystavená v súlade so zmluvou, má verejný obstarávateľ právo vrátiť faktúru dodávateľovi v lehote splatnosti na opravu s tým, že prestane plynúť lehota splatnosti pôvodnej faktúry a nová lehota začne plynúť odo dňa preukázateľného doručenia opravenej faktúry verejnému obstarávateľovi. </w:t>
      </w:r>
    </w:p>
    <w:p w14:paraId="19882537" w14:textId="77777777" w:rsidR="00F274F1" w:rsidRPr="00F274F1" w:rsidRDefault="00F274F1" w:rsidP="00F274F1">
      <w:pPr>
        <w:pStyle w:val="Default"/>
        <w:numPr>
          <w:ilvl w:val="0"/>
          <w:numId w:val="44"/>
        </w:numPr>
        <w:ind w:left="426" w:hanging="426"/>
        <w:jc w:val="both"/>
        <w:rPr>
          <w:rFonts w:ascii="Arial" w:hAnsi="Arial" w:cs="Arial"/>
          <w:i/>
          <w:sz w:val="20"/>
          <w:szCs w:val="20"/>
        </w:rPr>
      </w:pPr>
      <w:r w:rsidRPr="00F274F1">
        <w:rPr>
          <w:rFonts w:ascii="Arial" w:hAnsi="Arial" w:cs="Arial"/>
          <w:sz w:val="20"/>
          <w:szCs w:val="20"/>
        </w:rPr>
        <w:t xml:space="preserve">Suma DPH bude účtovaná vo výške podľa všeobecne záväzných právnych predpisov platných v čase poskytnutia zdaniteľného plnenia. V prípade zmeny výšky sadzby DPH sa nevyžaduje úprava formou dodatku k tejto zmluve, ale dodávateľ bude automaticky účtovať výšku sadzby DPH platnej v čase poskytnutia zdaniteľného plnenia. </w:t>
      </w:r>
      <w:r w:rsidRPr="00F274F1">
        <w:rPr>
          <w:rFonts w:ascii="Arial" w:hAnsi="Arial" w:cs="Arial"/>
          <w:i/>
          <w:sz w:val="20"/>
          <w:szCs w:val="20"/>
        </w:rPr>
        <w:t xml:space="preserve">(dodávateľ uvedie, ak je platiteľ DPH) </w:t>
      </w:r>
    </w:p>
    <w:p w14:paraId="17087172"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Ak je dodávateľ platiteľom DPH, cena za predmet zmluvy bude uhradená iba na bankový účet, ktorý je zverejnený v zozname bankových účtov zverejnenom na webovom sídle finančného riaditeľstva. Dodávateľ je povinný ihneď písomne informovať verejného obstarávateľa o každej zmene tohto bankového účtu. Ak dodávateľ, ktorý je platiteľom DPH, nesplní povinnosť podľa § 6 ods. 1, 2 a 3 a § 85kk zákona o DPH, verejný obstarávateľ je oprávnený postupovať v zmysle ustanovenia § 69c ods. 1 zákona o DPH, t. j. uhradiť sumu vo výške DPH alebo jej časť uvedenú vo faktúre dodávateľa na číslo účtu správcu dane vedeného pre dodávateľa podľa § 67 zákona č. </w:t>
      </w:r>
      <w:r w:rsidRPr="00F274F1">
        <w:rPr>
          <w:rFonts w:ascii="Arial" w:hAnsi="Arial" w:cs="Arial"/>
          <w:sz w:val="20"/>
          <w:szCs w:val="20"/>
        </w:rPr>
        <w:lastRenderedPageBreak/>
        <w:t>563/2009 Z. z. o správe daní, pričom verejný obstarávateľ nie je v omeškaní, ak z tohto dôvodu neplní, čo mu ukladá zmluva. Dodávateľ v takom prípade nemá nárok na úhradu príslušnej časti faktúry zodpovedajúcej výške DPH, na úroky z omeškania ani akékoľvek iné sankcie súvisiace s neuhradenou príslušnou časťou faktúry.</w:t>
      </w:r>
    </w:p>
    <w:p w14:paraId="39F4DA50"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Verejný obstarávateľ má právo na náhradu škody preukázateľne vzniknutej nesplnením vlastnej daňovej povinnosti dodávateľa, platiteľa DPH, v zmysle § 78 zákona                         č. 222/2004 Z. z. o dani z pridanej hodnoty v znení neskorších predpisov (ďalej len „zákon o DPH“). Verejný obstarávateľ má zároveň právo uplatniť u dodávateľa trovy konania, ktoré mu vzniknú v konaní s príslušným daňovým úradom podľa § 69b zákona o DPH a z podania dodatočného daňového priznania k dani z pridanej hodnoty.</w:t>
      </w:r>
    </w:p>
    <w:p w14:paraId="0167F5E0"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Verejný obstarávateľ je oprávnený jednostranne započítať svoje pohľadávky voči dodávateľovi, ktoré mu vznikli z dôvodu uplatnenia ručenia za daň voči verejnému obstarávateľovi v zmysle § 69b zákona o DPH, vrátane trov konania, ktoré mu vznikli v konaní s príslušným daňovým úradom a pohľadávky vzniknuté z dôvodu dlžného poistného na zdravotné poistenie. </w:t>
      </w:r>
    </w:p>
    <w:p w14:paraId="0C503871"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 prípade omeškania verejného obstarávateľa so splnením svojho záväzku uhradiť dohodnutú zmluvnú cenu, je dodávateľ oprávnený požadovať zaplatenie úroku z omeškania vo výške podľa Obchodného zákonníka v platnom znení. </w:t>
      </w:r>
    </w:p>
    <w:p w14:paraId="7C920504"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Verejný obstarávateľ je oprávnený od zmluvy odstúpiť v prípade: </w:t>
      </w:r>
    </w:p>
    <w:p w14:paraId="08D7581D"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 xml:space="preserve">- </w:t>
      </w:r>
      <w:r w:rsidRPr="00F274F1">
        <w:rPr>
          <w:rFonts w:ascii="Arial" w:hAnsi="Arial" w:cs="Arial"/>
          <w:sz w:val="20"/>
          <w:szCs w:val="20"/>
        </w:rPr>
        <w:tab/>
        <w:t xml:space="preserve">ak sa dodávateľ stane dlžníkom poistného na zdravotné poistenie voči verejnému obstarávateľovi, </w:t>
      </w:r>
    </w:p>
    <w:p w14:paraId="485C10C0"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 xml:space="preserve">- </w:t>
      </w:r>
      <w:r w:rsidRPr="00F274F1">
        <w:rPr>
          <w:rFonts w:ascii="Arial" w:hAnsi="Arial" w:cs="Arial"/>
          <w:sz w:val="20"/>
          <w:szCs w:val="20"/>
        </w:rPr>
        <w:tab/>
        <w:t xml:space="preserve">ak právnickej osobe bol uložený jeden alebo viacero trestov, uvedených v § 10 zákona č. 91/2016 Z. z. o trestnej zodpovednosti právnických osôb v znení neskorších predpisov, </w:t>
      </w:r>
    </w:p>
    <w:p w14:paraId="0EFB62C8"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 xml:space="preserve">- </w:t>
      </w:r>
      <w:r w:rsidRPr="00F274F1">
        <w:rPr>
          <w:rFonts w:ascii="Arial" w:hAnsi="Arial" w:cs="Arial"/>
          <w:sz w:val="20"/>
          <w:szCs w:val="20"/>
        </w:rPr>
        <w:tab/>
        <w:t>dňom právoplatného rozhodnutia registrujúceho orgánu o  výmaze podľa § 12 zákona                              č. 315/2016 Z. z. o registri partnerov verejného sektora a o zmene a doplnení niektorých zákonov v znení neskorších predpisov</w:t>
      </w:r>
      <w:r w:rsidRPr="00F274F1">
        <w:rPr>
          <w:rFonts w:ascii="Arial" w:hAnsi="Arial" w:cs="Arial"/>
          <w:i/>
          <w:sz w:val="20"/>
          <w:szCs w:val="20"/>
        </w:rPr>
        <w:t xml:space="preserve"> (</w:t>
      </w:r>
      <w:r w:rsidRPr="00F274F1">
        <w:rPr>
          <w:rFonts w:ascii="Arial" w:hAnsi="Arial" w:cs="Arial"/>
          <w:sz w:val="20"/>
          <w:szCs w:val="20"/>
        </w:rPr>
        <w:t>ďalej len „zákon o registri partnerov verejného sektora</w:t>
      </w:r>
      <w:r w:rsidRPr="00F274F1">
        <w:rPr>
          <w:rFonts w:ascii="Arial" w:hAnsi="Arial" w:cs="Arial"/>
          <w:i/>
          <w:sz w:val="20"/>
          <w:szCs w:val="20"/>
        </w:rPr>
        <w:t>“)</w:t>
      </w:r>
      <w:r w:rsidRPr="00F274F1">
        <w:rPr>
          <w:rFonts w:ascii="Arial" w:hAnsi="Arial" w:cs="Arial"/>
          <w:sz w:val="20"/>
          <w:szCs w:val="20"/>
        </w:rPr>
        <w:t xml:space="preserve">, </w:t>
      </w:r>
    </w:p>
    <w:p w14:paraId="5D093BA4"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 xml:space="preserve">- </w:t>
      </w:r>
      <w:r w:rsidRPr="00F274F1">
        <w:rPr>
          <w:rFonts w:ascii="Arial" w:hAnsi="Arial" w:cs="Arial"/>
          <w:sz w:val="20"/>
          <w:szCs w:val="20"/>
        </w:rPr>
        <w:tab/>
        <w:t xml:space="preserve">dňom právoplatného rozhodnutia registrujúceho orgánu o  pokute podľa § 13 ods. 2 zákona o registri partnerov verejného sektora, </w:t>
      </w:r>
    </w:p>
    <w:p w14:paraId="4641EA21"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 xml:space="preserve">- </w:t>
      </w:r>
      <w:r w:rsidRPr="00F274F1">
        <w:rPr>
          <w:rFonts w:ascii="Arial" w:hAnsi="Arial" w:cs="Arial"/>
          <w:sz w:val="20"/>
          <w:szCs w:val="20"/>
        </w:rPr>
        <w:tab/>
        <w:t>ak dôjde k výmazu partnera verejného sektora na návrh oprávnenej osoby počas trvania zmluvy,</w:t>
      </w:r>
    </w:p>
    <w:p w14:paraId="69BFCEE0"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w:t>
      </w:r>
      <w:r w:rsidRPr="00F274F1">
        <w:rPr>
          <w:rFonts w:ascii="Arial" w:hAnsi="Arial" w:cs="Arial"/>
          <w:sz w:val="20"/>
          <w:szCs w:val="20"/>
        </w:rPr>
        <w:tab/>
        <w:t>ak je partner verejného sektora viac ako 30 dní v omeškaní so zápisom novej oprávnenej osoby (§ 10 ods. 2 tretia veta zákona o registri partnerov verejného sektora),</w:t>
      </w:r>
    </w:p>
    <w:p w14:paraId="7E704DE0" w14:textId="77777777" w:rsidR="00F274F1" w:rsidRPr="00F274F1" w:rsidRDefault="00F274F1" w:rsidP="00F274F1">
      <w:pPr>
        <w:pStyle w:val="Default"/>
        <w:ind w:left="709" w:hanging="283"/>
        <w:jc w:val="both"/>
        <w:rPr>
          <w:rFonts w:ascii="Arial" w:hAnsi="Arial" w:cs="Arial"/>
          <w:sz w:val="20"/>
          <w:szCs w:val="20"/>
        </w:rPr>
      </w:pPr>
      <w:r w:rsidRPr="00F274F1">
        <w:rPr>
          <w:rFonts w:ascii="Arial" w:hAnsi="Arial" w:cs="Arial"/>
          <w:sz w:val="20"/>
          <w:szCs w:val="20"/>
        </w:rPr>
        <w:t xml:space="preserve">- </w:t>
      </w:r>
      <w:r w:rsidRPr="00F274F1">
        <w:rPr>
          <w:rFonts w:ascii="Arial" w:hAnsi="Arial" w:cs="Arial"/>
          <w:sz w:val="20"/>
          <w:szCs w:val="20"/>
        </w:rPr>
        <w:tab/>
        <w:t>ak subdodávatelia alebo subdodávatelia podľa osobitného predpisu, ktorí majú povinnosť zapisovať sa do registra verejného sektora, nie sú zapísaní v registri partnerov verejného sektora.</w:t>
      </w:r>
    </w:p>
    <w:p w14:paraId="356876CC"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Dodávateľ vyhlasuje, že spĺňa podmienky v súlade s § 11 ods. 1 písm. c) zákona                  č. 343/2015 Z. z. o verejnom obstarávaní a o zmene a doplnení niektorých zákonov v znení neskorších predpisov (ďalej len „zákon o verejnom obstarávaní“). V prípade, ak sa toto vyhlásenie ukáže ako nepravdivé, verejný obstarávateľ je oprávnený od zmluvy odstúpiť a dodávateľ je povinný nahradiť verejnému obstarávateľovi škodu, ktorá mu tým vznikla.</w:t>
      </w:r>
    </w:p>
    <w:p w14:paraId="03A243A9"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Účinky odstúpenia nastanú dňom doručenia písomnosti dodávateľovi, alebo k inému termínu, ktorý verejný obstarávateľ v odstúpení uvedie.</w:t>
      </w:r>
    </w:p>
    <w:p w14:paraId="030A4BD1"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V prípade predčasného ukončenia zmluvy si zmluvné strany vysporiadajú všetky, a to aj finančné záväzky, prevzaté na základe tejto zmluvy.</w:t>
      </w:r>
    </w:p>
    <w:p w14:paraId="3D0B44DA"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 prípade, že nie je splnená povinnosť podľa § 11 ods. 2 zákona o registri partnerov verejného sektora alebo ak je dodávateľ v omeškaní so splnením povinnosti podľa § 10 ods. 2 tretej vety citovaného zákona, nie je verejný obstarávateľ v omeškaní, ak z tohto dôvodu neplní, čo mu ukladá zmluva. </w:t>
      </w:r>
    </w:p>
    <w:p w14:paraId="745D3450"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 prípade, že verejný obstarávateľ nevyužije právo odstúpiť od zmluvy v zmysle § 15 ods. 1 zákona o registri partnerov verejného sektora, má právo na zaplatenie zmluvnej pokuty zo strany dodávateľa vo výške 20 % z dohodnutej zmluvnej ceny vrátane DPH. </w:t>
      </w:r>
    </w:p>
    <w:p w14:paraId="36ACDF18"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Dodávateľ dáva súhlas verejnému obstarávateľovi na jednostranné započítanie akýchkoľvek splatných aj nesplatných pohľadávok verejného obstarávateľa voči všetkým splatným aj nesplatným pohľadávkam dodávateľa (vrátane nároku verejného obstarávateľa z titulu zmluvných pokút voči dodávateľovi). Dodávateľ nie je oprávnený započítať svoje pohľadávky voči pohľadávkam verejného obstarávateľa bez jeho predchádzajúceho písomného súhlasu.</w:t>
      </w:r>
    </w:p>
    <w:p w14:paraId="20F76347"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Dodávateľ je oprávnený plniť predmet zmluvy aj prostredníctvom subdodávateľov, ktorí musia spĺňať podmienky pre plnenie predmetu zmluvy, týkajúce sa osobného postavenia v rozsahu, v akom bolo ich splnenie vyžadované od dodávateľa a neexistujú u nich dôvody na vylúčenie podľa § 40 ods. 6 písm. a) až g) a ods. 7 a 8 zákona o verejnom obstarávaní, v súlade s § 41 zákona o verejnom obstarávaní. V prípade plnenia predmetu zmluvy prostredníctvom subdodávateľov </w:t>
      </w:r>
      <w:r w:rsidRPr="00F274F1">
        <w:rPr>
          <w:rFonts w:ascii="Arial" w:hAnsi="Arial" w:cs="Arial"/>
          <w:sz w:val="20"/>
          <w:szCs w:val="20"/>
        </w:rPr>
        <w:lastRenderedPageBreak/>
        <w:t xml:space="preserve">zodpovedá dodávateľ verejnému obstarávateľovi tak, ako keby plnil predmet zmluvy sám. Verejný obstarávateľ je oprávnený od zmluvy odstúpiť, ak zistí, že dodávateľ zabezpečuje plnenie predmetu zmluvy prostredníctvom subdodávateľa, ktorý nespĺňa podmienky podľa § 41 zákona o verejnom obstarávaní, čím nie je dotknutý nárok verejného obstarávateľa na náhradu škody z tohto dôvodu vzniknutej. Zoznam subdodávateľov je uvedený v prílohe č...... zmluvy </w:t>
      </w:r>
      <w:r w:rsidRPr="00F274F1">
        <w:rPr>
          <w:rFonts w:ascii="Arial" w:hAnsi="Arial" w:cs="Arial"/>
          <w:i/>
          <w:sz w:val="20"/>
          <w:szCs w:val="20"/>
        </w:rPr>
        <w:t>(doplní dodávateľ)</w:t>
      </w:r>
      <w:r w:rsidRPr="00F274F1">
        <w:rPr>
          <w:rFonts w:ascii="Arial" w:hAnsi="Arial" w:cs="Arial"/>
          <w:sz w:val="20"/>
          <w:szCs w:val="20"/>
        </w:rPr>
        <w:t xml:space="preserve">. </w:t>
      </w:r>
    </w:p>
    <w:p w14:paraId="4DA8602D"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V prípade, že niektorý zo subdodávateľov nie je v okamihu podpísania zmluvy známy a vstúpi do procesu v priebehu plnenia predmetu zmluvy, resp. sa zmení niektorý zo subdodávateľov počas plnenia zmluvy, alebo sa zmenia údaje, týkajúce sa konkrétneho subdodávateľa, musí byť táto zmena odsúhlasená zmluvnými stranami formou písomného dodatku k zmluve. O každej zmene je dodávateľ povinný bezodkladne - najneskôr do 7 kalendárnych dní - písomne informovať verejného obstarávateľa, pričom je povinný zároveň predložiť verejnému obstarávateľovi čestné prehlásenie, že subdodávateľ, ktorého sa zmena týka, spĺňa podmienky pre plnenie predmetu zmluvy. Ak dodávateľ tento záväzok nedodrží, považuje sa to za závažné porušenie zmluvných podmienok a dodávateľ je povinný zaplatiť verejnému obstarávateľovi zmluvnú pokutu vo výške 20% z dohodnutej zmluvnej ceny vrátane DPH. Verejný obstarávateľ je oprávnený zmluvnú pokutu započítať a z tohto dôvodu krátiť úhradu za plnenie tejto zmluvy dodávateľovi do výšky dohodnutej zmluvnej pokuty.</w:t>
      </w:r>
    </w:p>
    <w:p w14:paraId="4F7E7FD4"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Dodávateľ nie je oprávnený postúpiť akékoľvek práva a pohľadávky vyplývajúce z tejto zmluvy na tretie osoby bez predchádzajúceho písomného súhlasu verejného obstarávateľa. Právny úkon, ktorým budú práva a pohľadávky postúpené v rozpore s týmto bodom, bude neplatný.</w:t>
      </w:r>
    </w:p>
    <w:p w14:paraId="42FACDEB"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ABA8B69"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a.s.</w:t>
      </w:r>
    </w:p>
    <w:p w14:paraId="51830938"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Zmluvné strany sa zaväzujú bezodkladne informovať druhú zmluvnú stranu, pokiaľ si budú vedomé alebo budú mať konkrétne podozrenie na korupciu pri dojednávaní, uzatváraní alebo pri plnení tejto zmluvy. </w:t>
      </w:r>
    </w:p>
    <w:p w14:paraId="2B058D86"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V prípade, akýkoľvek dar alebo výhoda v súvislosti s dojednávaním, uzatváraním alebo plnením tejto zmluvy je poskytnutý zmluvnej strane alebo zástupcovi zmluvnej strany v rozpore s týmto článkom zmluvy, môže zmluvná strana od tejto zmluvy odstúpiť. </w:t>
      </w:r>
    </w:p>
    <w:p w14:paraId="0F1321E7"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14:paraId="6C0854AF"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 tejto zmluve.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 </w:t>
      </w:r>
    </w:p>
    <w:p w14:paraId="16A5BF81"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Na doručovanie písomností týkajúcich sa vzniku, zmeny, zániku alebo akéhokoľvek porušenia zmluvy, sa nepoužije e-mail.</w:t>
      </w:r>
    </w:p>
    <w:p w14:paraId="6FB06A23"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Písomnosti 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tejto zmluve, na jej dodatočne písomne oznámenú adresu alebo na adresu evidovanú v Obchodnom alebo inom registri.</w:t>
      </w:r>
    </w:p>
    <w:p w14:paraId="5DE4BC58"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lastRenderedPageBreak/>
        <w:t>Pri plnení tejto zmluvy nebudú spracúvané osobné údaje. Ak pri plnení predmetu zmluvy dôjde k náhodnému kontaktu s osobnými údajmi, je dodávateľ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2B1A7115"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Zmluva sa uzatvára na dobu určitú – 12 mesiacov odo dňa nadobudnutia účinnosti zmluvy, resp. do doby vyčerpania finančného limitu, uvedeného v čl. ..... bode ...... zmluvy </w:t>
      </w:r>
      <w:r w:rsidRPr="00F274F1">
        <w:rPr>
          <w:rFonts w:ascii="Arial" w:hAnsi="Arial" w:cs="Arial"/>
          <w:i/>
          <w:sz w:val="20"/>
          <w:szCs w:val="20"/>
        </w:rPr>
        <w:t>(doplní dodávateľ podľa toho, v ktorom ustanovení zmluvy bude uvedený tento bod)</w:t>
      </w:r>
      <w:r w:rsidRPr="00F274F1">
        <w:rPr>
          <w:rFonts w:ascii="Arial" w:hAnsi="Arial" w:cs="Arial"/>
          <w:sz w:val="20"/>
          <w:szCs w:val="20"/>
        </w:rPr>
        <w:t xml:space="preserve">, podľa toho, ktorá zo skutočností nastane skôr. </w:t>
      </w:r>
    </w:p>
    <w:p w14:paraId="6B2723A2" w14:textId="77777777" w:rsidR="00F274F1"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 xml:space="preserve">Zmluva nadobúda platnosť dňom jej podpisu oprávnenými zástupcami obidvoch zmluvných strán a účinnosť dňom 1. 1. 2023 po jej predchádzajúcom zverejnení v Centrálnom registri zmlúv podľa § 47a Občianskeho zákonníka v platnom znení. </w:t>
      </w:r>
    </w:p>
    <w:p w14:paraId="67F1BBF6" w14:textId="28B96367" w:rsidR="00D60F07" w:rsidRPr="00F274F1" w:rsidRDefault="00F274F1" w:rsidP="00F274F1">
      <w:pPr>
        <w:pStyle w:val="Default"/>
        <w:numPr>
          <w:ilvl w:val="0"/>
          <w:numId w:val="44"/>
        </w:numPr>
        <w:ind w:left="426" w:hanging="426"/>
        <w:jc w:val="both"/>
        <w:rPr>
          <w:rFonts w:ascii="Arial" w:hAnsi="Arial" w:cs="Arial"/>
          <w:sz w:val="20"/>
          <w:szCs w:val="20"/>
        </w:rPr>
      </w:pPr>
      <w:r w:rsidRPr="00F274F1">
        <w:rPr>
          <w:rFonts w:ascii="Arial" w:hAnsi="Arial" w:cs="Arial"/>
          <w:sz w:val="20"/>
          <w:szCs w:val="20"/>
        </w:rPr>
        <w:t>Rozhodným právom pre túto zmluvu je slovenský právny poriadok</w:t>
      </w:r>
    </w:p>
    <w:sectPr w:rsidR="00D60F07" w:rsidRPr="00F274F1" w:rsidSect="00135EC8">
      <w:headerReference w:type="default" r:id="rId16"/>
      <w:footerReference w:type="default" r:id="rId17"/>
      <w:footerReference w:type="first" r:id="rId1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A3E" w16cex:dateUtc="2022-05-18T09:42:00Z"/>
  <w16cex:commentExtensible w16cex:durableId="262F5C19" w16cex:dateUtc="2022-05-18T09:50:00Z"/>
  <w16cex:commentExtensible w16cex:durableId="262F5CBD" w16cex:dateUtc="2022-05-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5AD39" w16cid:durableId="262F5A3E"/>
  <w16cid:commentId w16cid:paraId="58A4CB39" w16cid:durableId="262F5C19"/>
  <w16cid:commentId w16cid:paraId="71494F18" w16cid:durableId="262F5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6AA4" w14:textId="77777777" w:rsidR="00314721" w:rsidRDefault="00314721" w:rsidP="00B53F15">
      <w:r>
        <w:separator/>
      </w:r>
    </w:p>
  </w:endnote>
  <w:endnote w:type="continuationSeparator" w:id="0">
    <w:p w14:paraId="130DDA17" w14:textId="77777777" w:rsidR="00314721" w:rsidRDefault="00314721"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14:paraId="72093CD2" w14:textId="647D726F" w:rsidR="00702D47" w:rsidRDefault="00702D47" w:rsidP="00B53F15">
        <w:pPr>
          <w:pStyle w:val="Pta"/>
          <w:jc w:val="right"/>
        </w:pPr>
        <w:r>
          <w:fldChar w:fldCharType="begin"/>
        </w:r>
        <w:r>
          <w:instrText>PAGE   \* MERGEFORMAT</w:instrText>
        </w:r>
        <w:r>
          <w:fldChar w:fldCharType="separate"/>
        </w:r>
        <w:r w:rsidR="00E770FF">
          <w:rPr>
            <w:noProof/>
          </w:rPr>
          <w:t>18</w:t>
        </w:r>
        <w:r>
          <w:fldChar w:fldCharType="end"/>
        </w:r>
      </w:p>
    </w:sdtContent>
  </w:sdt>
  <w:p w14:paraId="676F2CF6" w14:textId="77777777" w:rsidR="00702D47" w:rsidRDefault="00702D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5801" w14:textId="77777777" w:rsidR="00702D47" w:rsidRDefault="00702D47" w:rsidP="00B53F15">
    <w:pPr>
      <w:pStyle w:val="Pta"/>
      <w:jc w:val="right"/>
    </w:pPr>
  </w:p>
  <w:p w14:paraId="07620C49" w14:textId="77777777" w:rsidR="00702D47" w:rsidRDefault="00702D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2C16" w14:textId="77777777" w:rsidR="00314721" w:rsidRDefault="00314721" w:rsidP="00B53F15">
      <w:r>
        <w:separator/>
      </w:r>
    </w:p>
  </w:footnote>
  <w:footnote w:type="continuationSeparator" w:id="0">
    <w:p w14:paraId="2D8E8E6E" w14:textId="77777777" w:rsidR="00314721" w:rsidRDefault="00314721"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6F37" w14:textId="2CF23C46" w:rsidR="00702D47" w:rsidRDefault="00702D47" w:rsidP="00DB4B68">
    <w:pPr>
      <w:jc w:val="center"/>
      <w:outlineLvl w:val="0"/>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sidRPr="00DB4B68">
      <w:rPr>
        <w:rFonts w:ascii="Arial" w:hAnsi="Arial" w:cs="Arial"/>
        <w:b/>
        <w:i/>
        <w:color w:val="BFBFBF" w:themeColor="background1" w:themeShade="BF"/>
      </w:rPr>
      <w:t>Zabezpečenie nákupu, dodávky a distribúcie elektrickej energie a zemného plynu pre  VšZP</w:t>
    </w:r>
  </w:p>
  <w:p w14:paraId="04F4516C" w14:textId="77777777" w:rsidR="00702D47" w:rsidRDefault="00702D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81FF2"/>
    <w:multiLevelType w:val="hybridMultilevel"/>
    <w:tmpl w:val="61A8D6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66FE3"/>
    <w:multiLevelType w:val="hybridMultilevel"/>
    <w:tmpl w:val="421EEC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2212C"/>
    <w:multiLevelType w:val="multilevel"/>
    <w:tmpl w:val="A6825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45CA1"/>
    <w:multiLevelType w:val="hybridMultilevel"/>
    <w:tmpl w:val="C0AE7D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1A5A0B"/>
    <w:multiLevelType w:val="hybridMultilevel"/>
    <w:tmpl w:val="2AE4F6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BC1382"/>
    <w:multiLevelType w:val="hybridMultilevel"/>
    <w:tmpl w:val="5E80DE0E"/>
    <w:lvl w:ilvl="0" w:tplc="EFE6D7C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0627922"/>
    <w:multiLevelType w:val="hybridMultilevel"/>
    <w:tmpl w:val="D26C0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6"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9"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3DE07F96"/>
    <w:multiLevelType w:val="hybridMultilevel"/>
    <w:tmpl w:val="FE06CD16"/>
    <w:lvl w:ilvl="0" w:tplc="7360C158">
      <w:start w:val="1"/>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1413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236A8"/>
    <w:multiLevelType w:val="multilevel"/>
    <w:tmpl w:val="FD82FA76"/>
    <w:lvl w:ilvl="0">
      <w:start w:val="1"/>
      <w:numFmt w:val="decimal"/>
      <w:lvlText w:val="%1."/>
      <w:lvlJc w:val="left"/>
      <w:pPr>
        <w:ind w:left="360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35056"/>
    <w:multiLevelType w:val="hybridMultilevel"/>
    <w:tmpl w:val="8AB0065E"/>
    <w:lvl w:ilvl="0" w:tplc="FECCA50A">
      <w:start w:val="1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2"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20AD7"/>
    <w:multiLevelType w:val="hybridMultilevel"/>
    <w:tmpl w:val="93EEC0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501A57"/>
    <w:multiLevelType w:val="hybridMultilevel"/>
    <w:tmpl w:val="811C6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D30F6"/>
    <w:multiLevelType w:val="hybridMultilevel"/>
    <w:tmpl w:val="82E4FC42"/>
    <w:lvl w:ilvl="0" w:tplc="041B000F">
      <w:start w:val="1"/>
      <w:numFmt w:val="decimal"/>
      <w:lvlText w:val="%1."/>
      <w:lvlJc w:val="left"/>
      <w:pPr>
        <w:ind w:left="1080" w:hanging="360"/>
      </w:pPr>
      <w:rPr>
        <w:rFonts w:hint="default"/>
      </w:rPr>
    </w:lvl>
    <w:lvl w:ilvl="1" w:tplc="F52C42D8">
      <w:start w:val="1"/>
      <w:numFmt w:val="lowerLetter"/>
      <w:lvlText w:val="%2)"/>
      <w:lvlJc w:val="left"/>
      <w:pPr>
        <w:ind w:left="2150" w:hanging="710"/>
      </w:pPr>
      <w:rPr>
        <w:rFont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6F5CEC"/>
    <w:multiLevelType w:val="hybridMultilevel"/>
    <w:tmpl w:val="1F568E62"/>
    <w:lvl w:ilvl="0" w:tplc="B4AE29D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D5859D3"/>
    <w:multiLevelType w:val="hybridMultilevel"/>
    <w:tmpl w:val="29841700"/>
    <w:lvl w:ilvl="0" w:tplc="0674D84A">
      <w:start w:val="20"/>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33"/>
  </w:num>
  <w:num w:numId="4">
    <w:abstractNumId w:val="26"/>
  </w:num>
  <w:num w:numId="5">
    <w:abstractNumId w:val="30"/>
  </w:num>
  <w:num w:numId="6">
    <w:abstractNumId w:val="16"/>
  </w:num>
  <w:num w:numId="7">
    <w:abstractNumId w:val="20"/>
  </w:num>
  <w:num w:numId="8">
    <w:abstractNumId w:val="18"/>
  </w:num>
  <w:num w:numId="9">
    <w:abstractNumId w:val="37"/>
  </w:num>
  <w:num w:numId="10">
    <w:abstractNumId w:val="6"/>
  </w:num>
  <w:num w:numId="11">
    <w:abstractNumId w:val="41"/>
  </w:num>
  <w:num w:numId="12">
    <w:abstractNumId w:val="12"/>
  </w:num>
  <w:num w:numId="13">
    <w:abstractNumId w:val="25"/>
  </w:num>
  <w:num w:numId="14">
    <w:abstractNumId w:val="39"/>
  </w:num>
  <w:num w:numId="15">
    <w:abstractNumId w:val="32"/>
  </w:num>
  <w:num w:numId="16">
    <w:abstractNumId w:val="19"/>
  </w:num>
  <w:num w:numId="17">
    <w:abstractNumId w:val="31"/>
  </w:num>
  <w:num w:numId="18">
    <w:abstractNumId w:val="1"/>
  </w:num>
  <w:num w:numId="19">
    <w:abstractNumId w:val="27"/>
  </w:num>
  <w:num w:numId="20">
    <w:abstractNumId w:val="22"/>
  </w:num>
  <w:num w:numId="21">
    <w:abstractNumId w:val="11"/>
  </w:num>
  <w:num w:numId="22">
    <w:abstractNumId w:val="35"/>
  </w:num>
  <w:num w:numId="23">
    <w:abstractNumId w:val="4"/>
  </w:num>
  <w:num w:numId="24">
    <w:abstractNumId w:val="14"/>
  </w:num>
  <w:num w:numId="25">
    <w:abstractNumId w:val="17"/>
  </w:num>
  <w:num w:numId="26">
    <w:abstractNumId w:val="40"/>
  </w:num>
  <w:num w:numId="27">
    <w:abstractNumId w:val="15"/>
  </w:num>
  <w:num w:numId="28">
    <w:abstractNumId w:val="24"/>
  </w:num>
  <w:num w:numId="29">
    <w:abstractNumId w:val="28"/>
  </w:num>
  <w:num w:numId="30">
    <w:abstractNumId w:val="10"/>
  </w:num>
  <w:num w:numId="31">
    <w:abstractNumId w:val="13"/>
  </w:num>
  <w:num w:numId="32">
    <w:abstractNumId w:val="23"/>
  </w:num>
  <w:num w:numId="33">
    <w:abstractNumId w:val="34"/>
  </w:num>
  <w:num w:numId="34">
    <w:abstractNumId w:val="21"/>
  </w:num>
  <w:num w:numId="35">
    <w:abstractNumId w:val="43"/>
  </w:num>
  <w:num w:numId="36">
    <w:abstractNumId w:val="36"/>
  </w:num>
  <w:num w:numId="37">
    <w:abstractNumId w:val="3"/>
  </w:num>
  <w:num w:numId="38">
    <w:abstractNumId w:val="2"/>
  </w:num>
  <w:num w:numId="39">
    <w:abstractNumId w:val="29"/>
  </w:num>
  <w:num w:numId="40">
    <w:abstractNumId w:val="38"/>
  </w:num>
  <w:num w:numId="41">
    <w:abstractNumId w:val="7"/>
  </w:num>
  <w:num w:numId="42">
    <w:abstractNumId w:val="42"/>
  </w:num>
  <w:num w:numId="43">
    <w:abstractNumId w:val="8"/>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365C2"/>
    <w:rsid w:val="00036713"/>
    <w:rsid w:val="00036D92"/>
    <w:rsid w:val="00036F29"/>
    <w:rsid w:val="00043DF4"/>
    <w:rsid w:val="00053EC7"/>
    <w:rsid w:val="0005464C"/>
    <w:rsid w:val="00065F48"/>
    <w:rsid w:val="00073709"/>
    <w:rsid w:val="000751ED"/>
    <w:rsid w:val="00075852"/>
    <w:rsid w:val="000777D8"/>
    <w:rsid w:val="00077836"/>
    <w:rsid w:val="00081DC7"/>
    <w:rsid w:val="00090120"/>
    <w:rsid w:val="00095BD9"/>
    <w:rsid w:val="000A7703"/>
    <w:rsid w:val="000B05ED"/>
    <w:rsid w:val="000B4A42"/>
    <w:rsid w:val="000B6709"/>
    <w:rsid w:val="000B725F"/>
    <w:rsid w:val="000B7B81"/>
    <w:rsid w:val="000C6B39"/>
    <w:rsid w:val="000C735E"/>
    <w:rsid w:val="000D1D7F"/>
    <w:rsid w:val="000D3053"/>
    <w:rsid w:val="000E1DEC"/>
    <w:rsid w:val="00101AA0"/>
    <w:rsid w:val="001263B6"/>
    <w:rsid w:val="00135EC8"/>
    <w:rsid w:val="00142D9E"/>
    <w:rsid w:val="00144C1A"/>
    <w:rsid w:val="00147432"/>
    <w:rsid w:val="001535EB"/>
    <w:rsid w:val="0016172B"/>
    <w:rsid w:val="00161F6F"/>
    <w:rsid w:val="00162164"/>
    <w:rsid w:val="00164008"/>
    <w:rsid w:val="001731CF"/>
    <w:rsid w:val="00175F9A"/>
    <w:rsid w:val="00187B81"/>
    <w:rsid w:val="00190114"/>
    <w:rsid w:val="00192EB9"/>
    <w:rsid w:val="001A6C32"/>
    <w:rsid w:val="001B1EA1"/>
    <w:rsid w:val="001B1F0D"/>
    <w:rsid w:val="001C3030"/>
    <w:rsid w:val="001C39A5"/>
    <w:rsid w:val="001C50A9"/>
    <w:rsid w:val="001D1340"/>
    <w:rsid w:val="001D2CD7"/>
    <w:rsid w:val="001D7FE9"/>
    <w:rsid w:val="001E2555"/>
    <w:rsid w:val="001E3894"/>
    <w:rsid w:val="001E534F"/>
    <w:rsid w:val="001F57B0"/>
    <w:rsid w:val="002226E0"/>
    <w:rsid w:val="002259E5"/>
    <w:rsid w:val="00234B44"/>
    <w:rsid w:val="00240F22"/>
    <w:rsid w:val="00260E69"/>
    <w:rsid w:val="00273455"/>
    <w:rsid w:val="00275132"/>
    <w:rsid w:val="0027649A"/>
    <w:rsid w:val="002776C0"/>
    <w:rsid w:val="002A6948"/>
    <w:rsid w:val="002C7AD0"/>
    <w:rsid w:val="002D1629"/>
    <w:rsid w:val="002D3DA1"/>
    <w:rsid w:val="002D5E72"/>
    <w:rsid w:val="002E5DF1"/>
    <w:rsid w:val="002F41D5"/>
    <w:rsid w:val="002F60B7"/>
    <w:rsid w:val="00305F00"/>
    <w:rsid w:val="00306778"/>
    <w:rsid w:val="00307AFD"/>
    <w:rsid w:val="00313EAC"/>
    <w:rsid w:val="00314721"/>
    <w:rsid w:val="00321772"/>
    <w:rsid w:val="00323EEB"/>
    <w:rsid w:val="00326004"/>
    <w:rsid w:val="003346E2"/>
    <w:rsid w:val="00345FFC"/>
    <w:rsid w:val="003571B8"/>
    <w:rsid w:val="003751D9"/>
    <w:rsid w:val="00391019"/>
    <w:rsid w:val="003A34F5"/>
    <w:rsid w:val="003A4FC0"/>
    <w:rsid w:val="003A6C85"/>
    <w:rsid w:val="003C0E53"/>
    <w:rsid w:val="003C607F"/>
    <w:rsid w:val="003C6427"/>
    <w:rsid w:val="003D542F"/>
    <w:rsid w:val="003D7032"/>
    <w:rsid w:val="003D792B"/>
    <w:rsid w:val="003E3676"/>
    <w:rsid w:val="003F1900"/>
    <w:rsid w:val="003F2511"/>
    <w:rsid w:val="003F56CE"/>
    <w:rsid w:val="00404F2C"/>
    <w:rsid w:val="00406311"/>
    <w:rsid w:val="00411CE1"/>
    <w:rsid w:val="0041267F"/>
    <w:rsid w:val="004153D8"/>
    <w:rsid w:val="004161A9"/>
    <w:rsid w:val="00423AB3"/>
    <w:rsid w:val="00424A5A"/>
    <w:rsid w:val="0043115C"/>
    <w:rsid w:val="00432F65"/>
    <w:rsid w:val="00442EA3"/>
    <w:rsid w:val="00446CF1"/>
    <w:rsid w:val="00454C55"/>
    <w:rsid w:val="00461357"/>
    <w:rsid w:val="004652C2"/>
    <w:rsid w:val="00485A26"/>
    <w:rsid w:val="00494628"/>
    <w:rsid w:val="004A1A69"/>
    <w:rsid w:val="004A7B88"/>
    <w:rsid w:val="004B0D1A"/>
    <w:rsid w:val="004B0DBD"/>
    <w:rsid w:val="004B6C5F"/>
    <w:rsid w:val="004D4AF6"/>
    <w:rsid w:val="004D6B7C"/>
    <w:rsid w:val="005005A4"/>
    <w:rsid w:val="00502F4D"/>
    <w:rsid w:val="0050589C"/>
    <w:rsid w:val="00513218"/>
    <w:rsid w:val="005234B1"/>
    <w:rsid w:val="00523E78"/>
    <w:rsid w:val="005257EC"/>
    <w:rsid w:val="00526F0D"/>
    <w:rsid w:val="00534E03"/>
    <w:rsid w:val="005525D2"/>
    <w:rsid w:val="005628D0"/>
    <w:rsid w:val="00564FB5"/>
    <w:rsid w:val="005736B2"/>
    <w:rsid w:val="00597B57"/>
    <w:rsid w:val="005A2A9B"/>
    <w:rsid w:val="005A341A"/>
    <w:rsid w:val="005A4790"/>
    <w:rsid w:val="005B0863"/>
    <w:rsid w:val="005B6EEB"/>
    <w:rsid w:val="005C7ED4"/>
    <w:rsid w:val="005E005E"/>
    <w:rsid w:val="005E1819"/>
    <w:rsid w:val="005F1FB0"/>
    <w:rsid w:val="005F4CD8"/>
    <w:rsid w:val="005F7CD0"/>
    <w:rsid w:val="00610CCD"/>
    <w:rsid w:val="006178C6"/>
    <w:rsid w:val="00631AE1"/>
    <w:rsid w:val="00634007"/>
    <w:rsid w:val="00634A88"/>
    <w:rsid w:val="00634B79"/>
    <w:rsid w:val="00643A69"/>
    <w:rsid w:val="00654FFA"/>
    <w:rsid w:val="00671B73"/>
    <w:rsid w:val="00673C70"/>
    <w:rsid w:val="0067509F"/>
    <w:rsid w:val="006976A8"/>
    <w:rsid w:val="006B290E"/>
    <w:rsid w:val="006C1BA3"/>
    <w:rsid w:val="006C694F"/>
    <w:rsid w:val="006C7BBD"/>
    <w:rsid w:val="006E0B85"/>
    <w:rsid w:val="006E1839"/>
    <w:rsid w:val="006E23BC"/>
    <w:rsid w:val="006F0F01"/>
    <w:rsid w:val="006F2E27"/>
    <w:rsid w:val="00702D47"/>
    <w:rsid w:val="00705110"/>
    <w:rsid w:val="00705A85"/>
    <w:rsid w:val="00710F7B"/>
    <w:rsid w:val="00712112"/>
    <w:rsid w:val="00714FF7"/>
    <w:rsid w:val="007175F2"/>
    <w:rsid w:val="00717996"/>
    <w:rsid w:val="00735EA8"/>
    <w:rsid w:val="00741E4A"/>
    <w:rsid w:val="00750DE4"/>
    <w:rsid w:val="00757402"/>
    <w:rsid w:val="007606F9"/>
    <w:rsid w:val="0076713F"/>
    <w:rsid w:val="007746C6"/>
    <w:rsid w:val="00774AAF"/>
    <w:rsid w:val="00775581"/>
    <w:rsid w:val="007836DA"/>
    <w:rsid w:val="00791CEA"/>
    <w:rsid w:val="00792F45"/>
    <w:rsid w:val="00795AC2"/>
    <w:rsid w:val="007C634D"/>
    <w:rsid w:val="007E177F"/>
    <w:rsid w:val="007E6590"/>
    <w:rsid w:val="007F0F2B"/>
    <w:rsid w:val="007F1B39"/>
    <w:rsid w:val="00850986"/>
    <w:rsid w:val="00851DFA"/>
    <w:rsid w:val="00863F44"/>
    <w:rsid w:val="00874022"/>
    <w:rsid w:val="00874D76"/>
    <w:rsid w:val="008764CA"/>
    <w:rsid w:val="00882EDB"/>
    <w:rsid w:val="008873E5"/>
    <w:rsid w:val="008A00F8"/>
    <w:rsid w:val="008A1A41"/>
    <w:rsid w:val="008A1D01"/>
    <w:rsid w:val="008C0785"/>
    <w:rsid w:val="008C16DC"/>
    <w:rsid w:val="008C31CF"/>
    <w:rsid w:val="008C6956"/>
    <w:rsid w:val="008D43F3"/>
    <w:rsid w:val="008F18A8"/>
    <w:rsid w:val="008F1DA7"/>
    <w:rsid w:val="00903394"/>
    <w:rsid w:val="00907877"/>
    <w:rsid w:val="00914730"/>
    <w:rsid w:val="009179BD"/>
    <w:rsid w:val="0094392E"/>
    <w:rsid w:val="00945050"/>
    <w:rsid w:val="0095069F"/>
    <w:rsid w:val="009652A0"/>
    <w:rsid w:val="00965EC6"/>
    <w:rsid w:val="00980535"/>
    <w:rsid w:val="00981630"/>
    <w:rsid w:val="00981FCF"/>
    <w:rsid w:val="00993795"/>
    <w:rsid w:val="009937C1"/>
    <w:rsid w:val="0099557C"/>
    <w:rsid w:val="009A62E2"/>
    <w:rsid w:val="009A7178"/>
    <w:rsid w:val="009C2EC7"/>
    <w:rsid w:val="009C70FE"/>
    <w:rsid w:val="009E36E8"/>
    <w:rsid w:val="009E3EF5"/>
    <w:rsid w:val="009F0126"/>
    <w:rsid w:val="009F1AD8"/>
    <w:rsid w:val="00A20A42"/>
    <w:rsid w:val="00A44B6F"/>
    <w:rsid w:val="00A47E4A"/>
    <w:rsid w:val="00A5149B"/>
    <w:rsid w:val="00A5229A"/>
    <w:rsid w:val="00A524D8"/>
    <w:rsid w:val="00A638F9"/>
    <w:rsid w:val="00A85ACA"/>
    <w:rsid w:val="00A93FEF"/>
    <w:rsid w:val="00A94B2C"/>
    <w:rsid w:val="00A95D72"/>
    <w:rsid w:val="00A95DF3"/>
    <w:rsid w:val="00AB5005"/>
    <w:rsid w:val="00AD1CAD"/>
    <w:rsid w:val="00AD39CE"/>
    <w:rsid w:val="00AD4360"/>
    <w:rsid w:val="00AE0537"/>
    <w:rsid w:val="00AE6B11"/>
    <w:rsid w:val="00AF6A48"/>
    <w:rsid w:val="00B064A0"/>
    <w:rsid w:val="00B14973"/>
    <w:rsid w:val="00B15C53"/>
    <w:rsid w:val="00B205A5"/>
    <w:rsid w:val="00B23B45"/>
    <w:rsid w:val="00B35544"/>
    <w:rsid w:val="00B409D4"/>
    <w:rsid w:val="00B410DC"/>
    <w:rsid w:val="00B53F15"/>
    <w:rsid w:val="00B55C03"/>
    <w:rsid w:val="00B65A65"/>
    <w:rsid w:val="00B7069F"/>
    <w:rsid w:val="00B87F1F"/>
    <w:rsid w:val="00B91EBE"/>
    <w:rsid w:val="00BA2274"/>
    <w:rsid w:val="00BA73C8"/>
    <w:rsid w:val="00BB51CA"/>
    <w:rsid w:val="00BC330A"/>
    <w:rsid w:val="00BC3DC5"/>
    <w:rsid w:val="00BC5B96"/>
    <w:rsid w:val="00BD14DC"/>
    <w:rsid w:val="00BD6D7C"/>
    <w:rsid w:val="00BF6828"/>
    <w:rsid w:val="00BF75B9"/>
    <w:rsid w:val="00BF7E89"/>
    <w:rsid w:val="00BF7F24"/>
    <w:rsid w:val="00C03198"/>
    <w:rsid w:val="00C0666F"/>
    <w:rsid w:val="00C06EB3"/>
    <w:rsid w:val="00C07703"/>
    <w:rsid w:val="00C1278A"/>
    <w:rsid w:val="00C17505"/>
    <w:rsid w:val="00C22D62"/>
    <w:rsid w:val="00C22F3B"/>
    <w:rsid w:val="00C46F3D"/>
    <w:rsid w:val="00C742A7"/>
    <w:rsid w:val="00C7443F"/>
    <w:rsid w:val="00C75B3B"/>
    <w:rsid w:val="00C84D5D"/>
    <w:rsid w:val="00C87F13"/>
    <w:rsid w:val="00C902AD"/>
    <w:rsid w:val="00C93A5A"/>
    <w:rsid w:val="00CA1801"/>
    <w:rsid w:val="00CA2BA6"/>
    <w:rsid w:val="00CA48CF"/>
    <w:rsid w:val="00CB7606"/>
    <w:rsid w:val="00CC3AF9"/>
    <w:rsid w:val="00CC5FCF"/>
    <w:rsid w:val="00CC720A"/>
    <w:rsid w:val="00CE056C"/>
    <w:rsid w:val="00CE5668"/>
    <w:rsid w:val="00CF2366"/>
    <w:rsid w:val="00D06867"/>
    <w:rsid w:val="00D10831"/>
    <w:rsid w:val="00D16469"/>
    <w:rsid w:val="00D20F38"/>
    <w:rsid w:val="00D21A41"/>
    <w:rsid w:val="00D21D18"/>
    <w:rsid w:val="00D36A96"/>
    <w:rsid w:val="00D60F07"/>
    <w:rsid w:val="00D737C2"/>
    <w:rsid w:val="00D815A0"/>
    <w:rsid w:val="00D81960"/>
    <w:rsid w:val="00D8200D"/>
    <w:rsid w:val="00D91FF1"/>
    <w:rsid w:val="00D92CE5"/>
    <w:rsid w:val="00DA1489"/>
    <w:rsid w:val="00DB4B68"/>
    <w:rsid w:val="00DB65EE"/>
    <w:rsid w:val="00DC1728"/>
    <w:rsid w:val="00DC2EBB"/>
    <w:rsid w:val="00DC3086"/>
    <w:rsid w:val="00DE0415"/>
    <w:rsid w:val="00DE2C9E"/>
    <w:rsid w:val="00E102D3"/>
    <w:rsid w:val="00E116BB"/>
    <w:rsid w:val="00E347B3"/>
    <w:rsid w:val="00E56D73"/>
    <w:rsid w:val="00E64064"/>
    <w:rsid w:val="00E66821"/>
    <w:rsid w:val="00E672D1"/>
    <w:rsid w:val="00E770FF"/>
    <w:rsid w:val="00E81B05"/>
    <w:rsid w:val="00E91450"/>
    <w:rsid w:val="00E9656D"/>
    <w:rsid w:val="00EA013F"/>
    <w:rsid w:val="00EA1DAD"/>
    <w:rsid w:val="00EA2BB3"/>
    <w:rsid w:val="00ED2AC0"/>
    <w:rsid w:val="00ED3061"/>
    <w:rsid w:val="00F040E3"/>
    <w:rsid w:val="00F12267"/>
    <w:rsid w:val="00F14129"/>
    <w:rsid w:val="00F2380B"/>
    <w:rsid w:val="00F243B1"/>
    <w:rsid w:val="00F274F1"/>
    <w:rsid w:val="00F40B38"/>
    <w:rsid w:val="00F441CF"/>
    <w:rsid w:val="00F46B26"/>
    <w:rsid w:val="00F65B39"/>
    <w:rsid w:val="00F71B83"/>
    <w:rsid w:val="00F74B88"/>
    <w:rsid w:val="00F93AF5"/>
    <w:rsid w:val="00F94AE3"/>
    <w:rsid w:val="00FA31A4"/>
    <w:rsid w:val="00FA321A"/>
    <w:rsid w:val="00FA6189"/>
    <w:rsid w:val="00FB62CD"/>
    <w:rsid w:val="00FC64B3"/>
    <w:rsid w:val="00FC67B9"/>
    <w:rsid w:val="00FD0888"/>
    <w:rsid w:val="00FD1708"/>
    <w:rsid w:val="00FD2BC7"/>
    <w:rsid w:val="00FD4EFD"/>
    <w:rsid w:val="00FD7F71"/>
    <w:rsid w:val="00FE5DB8"/>
    <w:rsid w:val="00FF1830"/>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A440"/>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Bullet Number,lp1,lp11,Use Case List Paragraph,Colorful List - Accent 1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Bullet Number Char,lp1 Char,lp11 Char,Use Case List Paragraph Char,Colorful List - Accent 11 Char"/>
    <w:link w:val="Odsekzoznamu"/>
    <w:uiPriority w:val="34"/>
    <w:qFormat/>
    <w:rsid w:val="009F1AD8"/>
    <w:rPr>
      <w:rFonts w:ascii="Times New Roman" w:eastAsia="Times New Roman" w:hAnsi="Times New Roman" w:cs="Times New Roman"/>
      <w:sz w:val="24"/>
      <w:szCs w:val="24"/>
      <w:lang w:val="cs-CZ" w:eastAsia="cs-CZ"/>
    </w:rPr>
  </w:style>
  <w:style w:type="paragraph" w:styleId="Revzia">
    <w:name w:val="Revision"/>
    <w:hidden/>
    <w:uiPriority w:val="99"/>
    <w:semiHidden/>
    <w:rsid w:val="005A2A9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prevadzka@vszp.sk" TargetMode="External"/><Relationship Id="rId10" Type="http://schemas.openxmlformats.org/officeDocument/2006/relationships/hyperlink" Target="mailto:daniela.krnac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C3B5-827D-4945-9D94-8C7B2DBF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8818</Words>
  <Characters>50269</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3</cp:revision>
  <cp:lastPrinted>2022-05-18T12:35:00Z</cp:lastPrinted>
  <dcterms:created xsi:type="dcterms:W3CDTF">2022-08-24T11:38:00Z</dcterms:created>
  <dcterms:modified xsi:type="dcterms:W3CDTF">2022-08-24T11:39:00Z</dcterms:modified>
</cp:coreProperties>
</file>