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95" w:rsidRDefault="003C6B95" w:rsidP="003C6B95">
      <w:pPr>
        <w:jc w:val="center"/>
      </w:pPr>
    </w:p>
    <w:p w:rsidR="003C6B95" w:rsidRPr="00FF3F7D" w:rsidRDefault="003C6B95" w:rsidP="00FA1245">
      <w:pPr>
        <w:shd w:val="clear" w:color="auto" w:fill="AEAAAA" w:themeFill="background2" w:themeFillShade="BF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 w:rsidR="00C2139A">
        <w:rPr>
          <w:rFonts w:ascii="Arial Black" w:hAnsi="Arial Black" w:cs="Arial Black"/>
          <w:caps/>
          <w:sz w:val="20"/>
          <w:szCs w:val="20"/>
          <w:lang w:val="fr-FR" w:eastAsia="fr-FR"/>
        </w:rPr>
        <w:t>9</w:t>
      </w:r>
    </w:p>
    <w:p w:rsidR="003C6B95" w:rsidRDefault="003C6B95" w:rsidP="003C6B95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4B2B64" w:rsidTr="004B2B6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4B2B64" w:rsidRPr="004B2B64" w:rsidRDefault="004B2B64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B2B64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Pr="004B2B64" w:rsidRDefault="004B2B64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B2B6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4B2B64" w:rsidRPr="004B2B64" w:rsidRDefault="004B2B64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B2B6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4B2B64" w:rsidTr="004B2B64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4B2B64" w:rsidRPr="004B2B64" w:rsidRDefault="004B2B64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B2B64"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Pr="004B2B64" w:rsidRDefault="002D733D" w:rsidP="00251C07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Podpora dobudovania základnej technickej infraštruktúry v meste Krompachy – 2. etapa</w:t>
            </w:r>
          </w:p>
        </w:tc>
      </w:tr>
    </w:tbl>
    <w:p w:rsidR="00FA1245" w:rsidRDefault="00FA1245" w:rsidP="003C6B95">
      <w:pPr>
        <w:jc w:val="center"/>
      </w:pPr>
    </w:p>
    <w:p w:rsidR="003C6B95" w:rsidRDefault="003C6B95" w:rsidP="003C6B95">
      <w:pPr>
        <w:jc w:val="center"/>
      </w:pPr>
    </w:p>
    <w:p w:rsidR="003C6B95" w:rsidRDefault="003C6B95" w:rsidP="003C6B9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FA1245" w:rsidRPr="00E877A0" w:rsidRDefault="00FA1245" w:rsidP="003C6B95">
      <w:pPr>
        <w:jc w:val="center"/>
        <w:rPr>
          <w:rFonts w:asciiTheme="minorHAnsi" w:hAnsiTheme="minorHAnsi" w:cstheme="minorHAnsi"/>
        </w:rPr>
      </w:pP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103"/>
      </w:tblGrid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3C6B95" w:rsidRDefault="003C6B95" w:rsidP="003C6B95">
      <w:pPr>
        <w:jc w:val="center"/>
      </w:pPr>
    </w:p>
    <w:p w:rsidR="00FA1245" w:rsidRPr="00FA1245" w:rsidRDefault="003C6B95" w:rsidP="00FA124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FA1245" w:rsidRPr="00FA1245" w:rsidRDefault="00FA1245" w:rsidP="00FA124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3C6B95" w:rsidRPr="00FA1245" w:rsidRDefault="003C6B95" w:rsidP="00FA1245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 w:rsidR="00C64023"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3C6B95" w:rsidRPr="00FA1245" w:rsidRDefault="003C6B95" w:rsidP="00C64023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 w:rsidR="00C64023"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 xml:space="preserve">, </w:t>
      </w:r>
      <w:bookmarkStart w:id="0" w:name="_GoBack"/>
      <w:bookmarkEnd w:id="0"/>
      <w:r w:rsidRPr="00FA1245">
        <w:rPr>
          <w:rFonts w:asciiTheme="minorHAnsi" w:hAnsiTheme="minorHAnsi"/>
          <w:sz w:val="20"/>
          <w:szCs w:val="20"/>
        </w:rPr>
        <w:t>sú zhodné s originálnymi dokumentmi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 w:rsidR="004B2B64">
        <w:rPr>
          <w:rFonts w:asciiTheme="minorHAnsi" w:hAnsiTheme="minorHAnsi"/>
          <w:sz w:val="20"/>
          <w:szCs w:val="20"/>
        </w:rPr>
        <w:t>Z</w:t>
      </w:r>
      <w:r w:rsidR="007E56A4">
        <w:rPr>
          <w:rFonts w:asciiTheme="minorHAnsi" w:hAnsiTheme="minorHAnsi"/>
          <w:sz w:val="20"/>
          <w:szCs w:val="20"/>
        </w:rPr>
        <w:t>mluv</w:t>
      </w:r>
      <w:r w:rsidRPr="00FA1245">
        <w:rPr>
          <w:rFonts w:asciiTheme="minorHAnsi" w:hAnsiTheme="minorHAnsi"/>
          <w:sz w:val="20"/>
          <w:szCs w:val="20"/>
        </w:rPr>
        <w:t>y</w:t>
      </w:r>
      <w:r w:rsidR="004B2B64">
        <w:rPr>
          <w:rFonts w:asciiTheme="minorHAnsi" w:hAnsiTheme="minorHAnsi"/>
          <w:sz w:val="20"/>
          <w:szCs w:val="20"/>
        </w:rPr>
        <w:t xml:space="preserve"> o dielo</w:t>
      </w:r>
      <w:r w:rsidRPr="00FA1245">
        <w:rPr>
          <w:rFonts w:asciiTheme="minorHAnsi" w:hAnsiTheme="minorHAnsi"/>
          <w:sz w:val="20"/>
          <w:szCs w:val="20"/>
        </w:rPr>
        <w:t xml:space="preserve"> a bezvýhradne súhlasím s podmienkami uvedenými v dokumentoch poskytnutých verejným obstarávateľom </w:t>
      </w:r>
      <w:r w:rsidR="007E56A4"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 w:rsidR="007E56A4"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 w:rsidR="007E56A4"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3C6B95" w:rsidRPr="00FA1245" w:rsidRDefault="003C6B95" w:rsidP="003C6B9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714BDB" w:rsidRPr="00FA1245" w:rsidRDefault="00714BDB" w:rsidP="00714BDB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4B2B64" w:rsidRPr="004B2B64" w:rsidRDefault="00714BDB" w:rsidP="007E56A4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4B2B64" w:rsidRPr="009D3357" w:rsidRDefault="004B2B64" w:rsidP="007E56A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7E56A4" w:rsidRPr="004B2B6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AD3037">
        <w:rPr>
          <w:rFonts w:asciiTheme="minorHAnsi" w:hAnsiTheme="minorHAnsi" w:cs="Calibri Light"/>
          <w:color w:val="000000"/>
          <w:sz w:val="22"/>
          <w:szCs w:val="22"/>
        </w:rPr>
        <w:t xml:space="preserve">V ..............................dňa </w:t>
      </w:r>
    </w:p>
    <w:p w:rsidR="007E56A4" w:rsidRDefault="007E56A4" w:rsidP="007E56A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E56A4" w:rsidRPr="008644E9" w:rsidRDefault="007E56A4" w:rsidP="007E56A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7E56A4" w:rsidRPr="00456951" w:rsidRDefault="007E56A4" w:rsidP="007E56A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C16E65" w:rsidRDefault="007E56A4" w:rsidP="004B2B64">
      <w:pPr>
        <w:ind w:left="4956" w:firstLine="708"/>
        <w:jc w:val="both"/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sectPr w:rsidR="00C16E65" w:rsidSect="004B2B6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95"/>
    <w:rsid w:val="002D733D"/>
    <w:rsid w:val="003C6B95"/>
    <w:rsid w:val="003E2DFB"/>
    <w:rsid w:val="004B2B64"/>
    <w:rsid w:val="005F1351"/>
    <w:rsid w:val="006A2743"/>
    <w:rsid w:val="00714BDB"/>
    <w:rsid w:val="007E56A4"/>
    <w:rsid w:val="00C16E65"/>
    <w:rsid w:val="00C2139A"/>
    <w:rsid w:val="00C64023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02BD-2A57-4EE5-8980-0E919784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6B9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6B95"/>
    <w:rPr>
      <w:color w:val="0000FF"/>
      <w:u w:val="single"/>
    </w:rPr>
  </w:style>
  <w:style w:type="paragraph" w:customStyle="1" w:styleId="Default">
    <w:name w:val="Default"/>
    <w:qFormat/>
    <w:rsid w:val="003C6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3C6B95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C6B9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C6B95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STEHLÍKOVÁ Eva</cp:lastModifiedBy>
  <cp:revision>2</cp:revision>
  <dcterms:created xsi:type="dcterms:W3CDTF">2022-08-25T07:57:00Z</dcterms:created>
  <dcterms:modified xsi:type="dcterms:W3CDTF">2022-08-25T07:57:00Z</dcterms:modified>
</cp:coreProperties>
</file>