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3F" w:rsidRPr="0073713F" w:rsidRDefault="0073713F" w:rsidP="0073713F">
      <w:pPr>
        <w:keepNext/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</w:pPr>
      <w:bookmarkStart w:id="0" w:name="_Toc520729989"/>
      <w:r w:rsidRPr="0073713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 xml:space="preserve">Príloha č. 2 zmluvy o technicko-organizačnom zabezpečení Ministerskej rady OBSE 2019, č. z.: </w:t>
      </w:r>
      <w:r w:rsidR="00845D1A" w:rsidRPr="00845D1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>050913/2019-ODME-0073276</w:t>
      </w:r>
      <w:bookmarkStart w:id="1" w:name="_GoBack"/>
      <w:bookmarkEnd w:id="1"/>
    </w:p>
    <w:p w:rsidR="0073713F" w:rsidRPr="0073713F" w:rsidRDefault="0073713F" w:rsidP="0073713F">
      <w:pPr>
        <w:keepNext/>
        <w:spacing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x-none"/>
        </w:rPr>
      </w:pPr>
      <w:r w:rsidRPr="0073713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>MOBILIÁR</w:t>
      </w:r>
      <w:bookmarkEnd w:id="0"/>
    </w:p>
    <w:p w:rsidR="0073713F" w:rsidRPr="0073713F" w:rsidRDefault="0073713F" w:rsidP="0073713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73713F" w:rsidRP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Poskytovateľ je povinný prenajať objednávateľovi mobiliár uvedený v Prílohe č. 7 zmluvy „</w:t>
      </w:r>
      <w:r w:rsidRPr="0073713F">
        <w:rPr>
          <w:rFonts w:ascii="Times New Roman" w:eastAsia="Calibri" w:hAnsi="Times New Roman" w:cs="Times New Roman"/>
          <w:b/>
          <w:i/>
          <w:sz w:val="24"/>
          <w:szCs w:val="24"/>
        </w:rPr>
        <w:t>Návrh na plnenie kritérií</w:t>
      </w:r>
      <w:r w:rsidRPr="0073713F">
        <w:rPr>
          <w:rFonts w:ascii="Times New Roman" w:eastAsia="Calibri" w:hAnsi="Times New Roman" w:cs="Times New Roman"/>
          <w:b/>
          <w:sz w:val="24"/>
          <w:szCs w:val="24"/>
        </w:rPr>
        <w:t>“, ktorý však musí spĺňať požiadavky uvedené nižšie, ak nie sú v rozpore so špecifikáciami mobiliáru, uvedenými v Prílohe č. 7 zmluvy „Návrh na plnenie kritérií“:</w:t>
      </w:r>
    </w:p>
    <w:p w:rsidR="0073713F" w:rsidRPr="0073713F" w:rsidRDefault="0073713F" w:rsidP="0073713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73713F" w:rsidRPr="0073713F" w:rsidRDefault="0073713F" w:rsidP="007371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Poskytovateľ je povinný zabezpečiť dodanie, montáž a inštaláciu kancelárskeho a konferenčného nábytku, pre vybavenie konferenčných priestorov vrátane súvisiacich služieb (dovoz, vynesenie, vyloženie do jednotlivých miestností, montáž a inštalácia jednotlivých druhov nábytku, vybalenie, likvidácia obalov a demontáž) podľa požiadaviek objednávateľa.</w:t>
      </w:r>
    </w:p>
    <w:p w:rsidR="0073713F" w:rsidRPr="0073713F" w:rsidRDefault="0073713F" w:rsidP="007371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Materiál dosiek bude obojstranne laminovaná drevotrieska hrúbky 15-20 mm odolná voči poškriabaniu a poliatiu horúcou tekutinou, hrany nábytku budú ABS hrúbky 1-3 mm, vysoko oderu vzdorné rovnakého dekóru ako dosky a jednotlivé časti nábytku (nekovového) budú navzájom spojené kolíkmi a zlepené vysoko kvalitným lepidlom, ktoré zaručuje dlhodobú životnosť. Nie je prípustné použitie skrutkových ani 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konfirmatových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 spojov, ABS hrana je nanášaná strojovo pri vysokej teplote a vysokom tlaku, tak aby bola zaručená vysoká priľnavosť a odolnosť proti poškodeniu. </w:t>
      </w:r>
    </w:p>
    <w:p w:rsidR="0073713F" w:rsidRPr="0073713F" w:rsidRDefault="0073713F" w:rsidP="007371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13F">
        <w:rPr>
          <w:rFonts w:ascii="Times New Roman" w:eastAsia="Calibri" w:hAnsi="Times New Roman" w:cs="Times New Roman"/>
          <w:color w:val="000000"/>
          <w:sz w:val="24"/>
          <w:szCs w:val="24"/>
        </w:rPr>
        <w:t>Mobiliár a technické vybavenie budú vo vyhovujúcom a nepoškodenom stave a  musí  mať jednotný design, farebne zladený estetický vizuál.</w:t>
      </w:r>
    </w:p>
    <w:p w:rsidR="0073713F" w:rsidRPr="0073713F" w:rsidRDefault="0073713F" w:rsidP="007371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ind w:left="284" w:firstLine="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 xml:space="preserve">Rokovací stôl </w:t>
      </w:r>
    </w:p>
    <w:p w:rsidR="0073713F" w:rsidRPr="0073713F" w:rsidRDefault="0073713F" w:rsidP="0073713F">
      <w:p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- dosky stola: obojstranne laminátová drevotrieska hrúbka min.18 mm - ABS hrany hrúbky 1-3 mm - boky stola plné laminovaná drevotrieska hrúbka min. 18 mm alebo kovové nohy.</w:t>
      </w:r>
    </w:p>
    <w:p w:rsidR="0073713F" w:rsidRPr="0073713F" w:rsidRDefault="0073713F" w:rsidP="0073713F">
      <w:p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- farba: zladená s celkovým interiérom, rozmery(mm): v. min. 760, dl. min. 800, š. min. 700. </w:t>
      </w:r>
    </w:p>
    <w:p w:rsid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238B870" wp14:editId="45086279">
            <wp:extent cx="1552575" cy="1304925"/>
            <wp:effectExtent l="0" t="0" r="0" b="0"/>
            <wp:docPr id="14" name="Obrázok 4" descr="zasadaci-s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zasadaci-st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Kancelársky stôl 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- doska stola: obojstranne laminátová drevotrieska hr. 25 mm (maximálna odchýlka 5 mm) - ABS hrany hrúbky 2 mm (maximálna odchýlka 0,5 mm), zadné čelo do 2/3 hornej výšky stola - boky stola plné laminovaná drevotrieska hr. 18 až 25 mm - voliteľná priechodka na kabeláž /60mm/ maximálna odchýlka 5 mm, rozmery(mm): v.  min. 760, dl. min.1950, š. min.600, farba: zladená s celkovým interiérom.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6DB6A83A" wp14:editId="1360A4F8">
            <wp:extent cx="1743075" cy="1171575"/>
            <wp:effectExtent l="0" t="0" r="0" b="0"/>
            <wp:docPr id="1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Zasadací stôl</w:t>
      </w:r>
    </w:p>
    <w:p w:rsidR="0073713F" w:rsidRP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Oválny stôl, výška 760 mm (max. odchýlka 50 mm), šírka 800 mm (max. odchýlka 200), dĺžka 2000 mm (max. odchýlka 300 mm). Doska stola: obojstranne laminátová drevotrieska hr. min. 25 mm. Farba ladiaca s interiérom. </w:t>
      </w:r>
    </w:p>
    <w:p w:rsidR="0073713F" w:rsidRP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7DA58725" wp14:editId="523E9A77">
            <wp:extent cx="1590675" cy="1123950"/>
            <wp:effectExtent l="0" t="0" r="0" b="0"/>
            <wp:docPr id="1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VIP kreslo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- potiahnuté mikrovláknovým poťahom s plastovými 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podrúčkami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. - mechanizmus 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nastaviteľnosti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 kresla - dynamické sedadlo a operadlo - voľné hojdanie - relaxačná poloha - aretácia v zvolenej polohe - regulácia výšky sedenia na vzduchovom pieste - tlmenie nárazu pri sadaní - regulovaná sila tlaku sedadla a operadla, nosnosť minimálne 120 kg, farba: zladená s celkovým interiérom, rozmery (mm): šírka – 650, výška – 1200, hĺbka – 500, maximálna odchýlka – 100 mm.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6B8A32B" wp14:editId="34587D97">
            <wp:extent cx="933450" cy="1304925"/>
            <wp:effectExtent l="0" t="0" r="0" b="0"/>
            <wp:docPr id="1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Konferenčná stolička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- sedadlo čalúnené, opierka chrbta čalúnená samonosnou sieťovinou, konštrukcia z oválnych oceľových trubiek, nosnosť minimálne 100 kg, rozmery min: hĺbka sedadla min. 48 cm, výška sedadla min. 45 cm, šírka sedadla min. 48 cm, farba: zladená s celkovým interiérom.</w:t>
      </w:r>
    </w:p>
    <w:p w:rsidR="0073713F" w:rsidRPr="0073713F" w:rsidRDefault="0073713F" w:rsidP="0073713F">
      <w:pPr>
        <w:spacing w:after="0" w:line="276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1D6E2F2" wp14:editId="6BCD36A0">
            <wp:extent cx="1343025" cy="1276350"/>
            <wp:effectExtent l="0" t="0" r="0" b="0"/>
            <wp:docPr id="18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 xml:space="preserve">Kancelárska stolička 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- čalúnená - stohovateľná - čierny oceľový rám (profil ovál) - sedadlo so spodným plastovým krytom - nosnosť min. 100 kg, - Farba: zladená s celkovým interiérom.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AB59ABA" wp14:editId="63FD9C1F">
            <wp:extent cx="1057275" cy="1143000"/>
            <wp:effectExtent l="0" t="0" r="0" b="0"/>
            <wp:docPr id="1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Stolík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Materiál: Drevo, alebo kovová konštrukcia a vrchná odkladacia plocha zo skla 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Priemer okrúhlej časti: 50 cm, výška : 50 cm, maximálna odchýlka 5 cm, farba: zladená s celkovým interiérom.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135B4734" wp14:editId="2FC7459F">
            <wp:extent cx="1019175" cy="1266825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Odkladací/úložný priestor</w:t>
      </w:r>
    </w:p>
    <w:p w:rsidR="0073713F" w:rsidRPr="0073713F" w:rsidRDefault="0073713F" w:rsidP="0073713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Kontajner 4-zásuvkový na kolieskach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- 4 zásuvky s tichým chodom (kovový mechanizmus) - hrúbka korpusu a čielok: 18 mm, maximálna odchýlka 5 mm, materiál: obojstranne laminátová drevotrieska hr.18 mm (maximálna odchýlka 5 mm) - ABS hrany hrúbky 2 mm, maximálna odchýlka 0,5 mm, kovové úchytky - farba: zladená s celkovým interiérom - rozmery (mm): v. 630, š. 500, hl. 580, maximálna odchýlka 60 mm.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0AC6B34A" wp14:editId="03D8DF26">
            <wp:extent cx="1304925" cy="158115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Skrinka s dvierkami, policová (4 police)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- korpus, police, dvierka: obojstranne laminátová drevotrieska hr.18 mm (max. odchýlka 5 mm), ABS hrany hrúbky min.2 mm, chrbát skrine je DTD doska v odtieni korpusu, hrúbky 18 mm. (max. odchýlka 5 mm), police sú prestaviteľné v rozstupe 20-25 cm, farba: zladená s celkovým interiérom, rozmery (mm): výška min. 1900, šírka min. 800, hĺbka min. 451.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1F5704D" wp14:editId="2FE1F5FE">
            <wp:extent cx="1866900" cy="1866900"/>
            <wp:effectExtent l="0" t="0" r="0" b="0"/>
            <wp:docPr id="22" name="Obrázok 11" descr="\\mzv.local\mzv\foldersredir\zembjakova\Desktop\vysoka-satnikova-skrina-manager-lux-90-x-43-x-207-4-cm.jf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 descr="\\mzv.local\mzv\foldersredir\zembjakova\Desktop\vysoka-satnikova-skrina-manager-lux-90-x-43-x-207-4-cm.jfi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3713F" w:rsidRPr="0073713F" w:rsidRDefault="0073713F" w:rsidP="0073713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Regálové police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Regál s piatimi policami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Materiál: konštrukcia kov, police drevotrieska alebo kov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Výška: 200 cm, šírka 90 cm, hĺbka 40 cm, maximálna odchýlka 5 cm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Možnosť zmeny nastavenia výšky políc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Nosnosť políc: minimálne 200 kg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Regál bude otvorený aj zo zadnej strany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Poskytovateľ zabezpečí upevnenie regálov o stenu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Farba: zladená s celkovým interiérom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0AA6D7B6" wp14:editId="3DAE0AB4">
            <wp:extent cx="1543050" cy="2371725"/>
            <wp:effectExtent l="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spacing w:after="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Vešiak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Kovový alebo kombinácia kovu a dreva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Farba: zladená s celkovým interiérom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Ťažká/stabilitu zabezpečujúca (mramorová) základňa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Rozmery (mm): v. 1890, š. 420, h. 420, maximálna odchýlka 150 mm</w:t>
      </w:r>
    </w:p>
    <w:p w:rsidR="0073713F" w:rsidRP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8DD6DF6" wp14:editId="41D056A6">
            <wp:extent cx="1400175" cy="1390650"/>
            <wp:effectExtent l="0" t="0" r="0" b="0"/>
            <wp:docPr id="24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Default="0073713F" w:rsidP="007371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Kancelársky odpadkový kôš 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Materiál: polyester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Objem: minimálne 30 litrov – maximálne 40 litrov 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Rozmery: min. 450 x min. 325 mm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Farba: zladená s celkovým interiérom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09907CD" wp14:editId="39CD3A16">
            <wp:extent cx="933450" cy="933450"/>
            <wp:effectExtent l="0" t="0" r="0" b="0"/>
            <wp:docPr id="25" name="Obrázok 8" descr="9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96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13F" w:rsidRPr="0073713F" w:rsidRDefault="0073713F" w:rsidP="007371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713F">
        <w:rPr>
          <w:rFonts w:ascii="Times New Roman" w:eastAsia="Calibri" w:hAnsi="Times New Roman" w:cs="Times New Roman"/>
          <w:b/>
          <w:sz w:val="24"/>
          <w:szCs w:val="24"/>
        </w:rPr>
        <w:t>Kreslové sedenie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Drevená vnútorná kostra, penové jadro, poťah z 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ekokože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 (alebo ekvivalent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Farba: zladená s celkovým interiérom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>Zadná zaoblená časť operadla, na nízkych prízemných klzákoch</w:t>
      </w:r>
    </w:p>
    <w:p w:rsidR="0073713F" w:rsidRPr="0073713F" w:rsidRDefault="0073713F" w:rsidP="0073713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Rozmery: 64,5x78x59,5, výška 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sedáku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 xml:space="preserve">: 42, hĺbka 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sedáku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>: 49 (</w:t>
      </w:r>
      <w:proofErr w:type="spellStart"/>
      <w:r w:rsidRPr="0073713F">
        <w:rPr>
          <w:rFonts w:ascii="Times New Roman" w:eastAsia="Calibri" w:hAnsi="Times New Roman" w:cs="Times New Roman"/>
          <w:sz w:val="24"/>
          <w:szCs w:val="24"/>
        </w:rPr>
        <w:t>ŠxVxH</w:t>
      </w:r>
      <w:proofErr w:type="spellEnd"/>
      <w:r w:rsidRPr="0073713F">
        <w:rPr>
          <w:rFonts w:ascii="Times New Roman" w:eastAsia="Calibri" w:hAnsi="Times New Roman" w:cs="Times New Roman"/>
          <w:sz w:val="24"/>
          <w:szCs w:val="24"/>
        </w:rPr>
        <w:t> v cm), maximálna odchýlka 10 cm.</w:t>
      </w:r>
    </w:p>
    <w:p w:rsidR="0073713F" w:rsidRPr="0073713F" w:rsidRDefault="0073713F" w:rsidP="0073713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713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13A2627" wp14:editId="7ED65691">
            <wp:extent cx="1781175" cy="1495425"/>
            <wp:effectExtent l="0" t="0" r="0" b="0"/>
            <wp:docPr id="26" name="Obrázok 3" descr="679-kre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679-kresl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13F">
        <w:rPr>
          <w:rFonts w:ascii="Gotham-Book" w:eastAsia="Calibri" w:hAnsi="Gotham-Book" w:cs="Helvetica"/>
          <w:color w:val="874C9D"/>
          <w:sz w:val="23"/>
          <w:szCs w:val="23"/>
        </w:rPr>
        <w:t xml:space="preserve"> </w:t>
      </w:r>
      <w:r w:rsidRPr="0073713F">
        <w:rPr>
          <w:rFonts w:ascii="Gotham-Book" w:eastAsia="Calibri" w:hAnsi="Gotham-Book" w:cs="Helvetica"/>
          <w:noProof/>
          <w:color w:val="874C9D"/>
          <w:sz w:val="23"/>
          <w:szCs w:val="23"/>
          <w:lang w:eastAsia="sk-SK"/>
        </w:rPr>
        <w:drawing>
          <wp:inline distT="0" distB="0" distL="0" distR="0" wp14:anchorId="7FC405E9" wp14:editId="1E23CAFC">
            <wp:extent cx="1543050" cy="1543050"/>
            <wp:effectExtent l="0" t="0" r="0" b="0"/>
            <wp:docPr id="27" name="Obrázok 15" descr="Relaxačné kreslo, svetlosivá látka/chróm, SIENO">
              <a:hlinkClick xmlns:a="http://schemas.openxmlformats.org/drawingml/2006/main" r:id="rId18" tooltip="&quot;SIENO KRESLO CQ-1722 SV.SIVA LATKA+CHR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5" descr="Relaxačné kreslo, svetlosivá látka/chróm, SIENO">
                      <a:hlinkClick r:id="rId18" tooltip="&quot;SIENO KRESLO CQ-1722 SV.SIVA LATKA+CHR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B3" w:rsidRDefault="00AA2AB3"/>
    <w:sectPr w:rsidR="00AA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otham-Book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6A07"/>
    <w:multiLevelType w:val="hybridMultilevel"/>
    <w:tmpl w:val="EE5CE7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6292"/>
    <w:multiLevelType w:val="hybridMultilevel"/>
    <w:tmpl w:val="F6AA8C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91238"/>
    <w:multiLevelType w:val="hybridMultilevel"/>
    <w:tmpl w:val="13B66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3F"/>
    <w:rsid w:val="00005874"/>
    <w:rsid w:val="00033BB4"/>
    <w:rsid w:val="00093398"/>
    <w:rsid w:val="001A70B6"/>
    <w:rsid w:val="001D55BE"/>
    <w:rsid w:val="00210FD7"/>
    <w:rsid w:val="002359F2"/>
    <w:rsid w:val="002E74D9"/>
    <w:rsid w:val="00354817"/>
    <w:rsid w:val="003619BB"/>
    <w:rsid w:val="003A2185"/>
    <w:rsid w:val="004C4BAE"/>
    <w:rsid w:val="004E074E"/>
    <w:rsid w:val="00507D0C"/>
    <w:rsid w:val="005566E9"/>
    <w:rsid w:val="006724DB"/>
    <w:rsid w:val="006F4DF9"/>
    <w:rsid w:val="0070758C"/>
    <w:rsid w:val="0073248D"/>
    <w:rsid w:val="0073713F"/>
    <w:rsid w:val="00761025"/>
    <w:rsid w:val="007878C1"/>
    <w:rsid w:val="00845D1A"/>
    <w:rsid w:val="00871F93"/>
    <w:rsid w:val="008D53C2"/>
    <w:rsid w:val="00A64C0F"/>
    <w:rsid w:val="00A96226"/>
    <w:rsid w:val="00AA2AB3"/>
    <w:rsid w:val="00BD674F"/>
    <w:rsid w:val="00C04F4C"/>
    <w:rsid w:val="00C3602A"/>
    <w:rsid w:val="00F130CD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1B91B-4AF3-4868-9D0D-A892626A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hyperlink" Target="https://www.temponabytok.sk/Files/303439000/303439705/336418642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Príloha č. 2 zmluvy o technicko-organizačnom zabezpečení Ministerskej rady OBSE </vt:lpstr>
      <vt:lpstr>    MOBILIÁR</vt:lpstr>
    </vt:vector>
  </TitlesOfParts>
  <Company>MZVaEZ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Róbert GOGULKA</cp:lastModifiedBy>
  <cp:revision>2</cp:revision>
  <dcterms:created xsi:type="dcterms:W3CDTF">2019-05-20T11:56:00Z</dcterms:created>
  <dcterms:modified xsi:type="dcterms:W3CDTF">2019-05-20T12:45:00Z</dcterms:modified>
</cp:coreProperties>
</file>