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79A73368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ACO 8</w:t>
      </w:r>
      <w:r w:rsidR="00BD56CF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5CB7D34F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EE0C79">
        <w:rPr>
          <w:rFonts w:ascii="Arial" w:hAnsi="Arial" w:cs="Arial"/>
          <w:b/>
          <w:iCs/>
          <w:sz w:val="28"/>
          <w:szCs w:val="28"/>
        </w:rPr>
        <w:t>E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EE0C79">
        <w:rPr>
          <w:rFonts w:ascii="Arial" w:hAnsi="Arial" w:cs="Arial"/>
          <w:b/>
          <w:iCs/>
          <w:sz w:val="28"/>
          <w:szCs w:val="28"/>
        </w:rPr>
        <w:t>Turnov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7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44624412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/>
          <w:i w:val="0"/>
          <w:iCs/>
          <w:sz w:val="20"/>
          <w:u w:val="none"/>
        </w:rPr>
        <w:t>profil zadavatele:</w:t>
      </w:r>
      <w:r w:rsidRPr="00D62908">
        <w:rPr>
          <w:rStyle w:val="Siln"/>
          <w:rFonts w:ascii="Arial" w:hAnsi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https://profily.proebiz.com/profile/28746503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77777777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23A0B90D" w14:textId="1CDA8F4E" w:rsidR="001D1342" w:rsidRDefault="001D1342" w:rsidP="00FD0698">
      <w:pPr>
        <w:pStyle w:val="Zkladntext310"/>
        <w:tabs>
          <w:tab w:val="left" w:pos="426"/>
        </w:tabs>
        <w:jc w:val="both"/>
        <w:rPr>
          <w:rFonts w:cs="Arial"/>
          <w:sz w:val="20"/>
        </w:rPr>
      </w:pPr>
      <w:r w:rsidRPr="00B20FF6">
        <w:rPr>
          <w:rFonts w:cs="Arial"/>
          <w:bCs/>
          <w:sz w:val="20"/>
        </w:rPr>
        <w:t xml:space="preserve">Účastník </w:t>
      </w:r>
      <w:r>
        <w:rPr>
          <w:rFonts w:cs="Arial"/>
          <w:bCs/>
          <w:sz w:val="20"/>
        </w:rPr>
        <w:t xml:space="preserve">zadávacího řízení </w:t>
      </w:r>
      <w:r w:rsidRPr="00B20FF6">
        <w:rPr>
          <w:rFonts w:cs="Arial"/>
          <w:bCs/>
          <w:sz w:val="20"/>
        </w:rPr>
        <w:t>čestně prohlašuje</w:t>
      </w:r>
      <w:r>
        <w:rPr>
          <w:rFonts w:cs="Arial"/>
          <w:sz w:val="20"/>
        </w:rPr>
        <w:t xml:space="preserve">, že se na něj </w:t>
      </w:r>
      <w:r w:rsidRPr="00B20FF6">
        <w:rPr>
          <w:rFonts w:cs="Arial"/>
          <w:b/>
          <w:bCs/>
          <w:sz w:val="20"/>
        </w:rPr>
        <w:t>nevztahují sankční nařízení Rady EU</w:t>
      </w:r>
      <w:r>
        <w:rPr>
          <w:rFonts w:cs="Arial"/>
          <w:sz w:val="20"/>
        </w:rPr>
        <w:t xml:space="preserve"> </w:t>
      </w:r>
      <w:r w:rsidR="006213FB">
        <w:rPr>
          <w:rFonts w:cs="Arial"/>
          <w:sz w:val="20"/>
        </w:rPr>
        <w:br/>
      </w:r>
      <w:r>
        <w:rPr>
          <w:rFonts w:cs="Arial"/>
          <w:sz w:val="20"/>
        </w:rPr>
        <w:t xml:space="preserve">č. 2022/576, kterým se mění nařízení (EU) č. 833/2014 o omezujících opatřeních vzhledem </w:t>
      </w:r>
      <w:r>
        <w:rPr>
          <w:rFonts w:cs="Arial"/>
          <w:sz w:val="20"/>
        </w:rPr>
        <w:br/>
        <w:t>k činnostem Ruska destabilizujícím situaci na Ukrajině.</w:t>
      </w:r>
    </w:p>
    <w:p w14:paraId="34689FCF" w14:textId="77777777" w:rsidR="00D93D33" w:rsidRPr="00E839FA" w:rsidRDefault="00D93D33" w:rsidP="00CE1C4F">
      <w:pPr>
        <w:jc w:val="both"/>
        <w:rPr>
          <w:rFonts w:ascii="Arial" w:hAnsi="Arial" w:cs="Arial"/>
          <w:sz w:val="18"/>
          <w:szCs w:val="18"/>
        </w:rPr>
      </w:pPr>
    </w:p>
    <w:sectPr w:rsidR="00D93D33" w:rsidRPr="00E839F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57DEC" w14:textId="77777777" w:rsidR="00867168" w:rsidRDefault="00867168">
      <w:r>
        <w:separator/>
      </w:r>
    </w:p>
  </w:endnote>
  <w:endnote w:type="continuationSeparator" w:id="0">
    <w:p w14:paraId="57B629C2" w14:textId="77777777" w:rsidR="00867168" w:rsidRDefault="0086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4EE7" w14:textId="77777777" w:rsidR="00867168" w:rsidRDefault="00867168">
      <w:r>
        <w:separator/>
      </w:r>
    </w:p>
  </w:footnote>
  <w:footnote w:type="continuationSeparator" w:id="0">
    <w:p w14:paraId="7A436BBE" w14:textId="77777777" w:rsidR="00867168" w:rsidRDefault="0086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2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62773"/>
    <w:rsid w:val="0018042F"/>
    <w:rsid w:val="001836C8"/>
    <w:rsid w:val="00185010"/>
    <w:rsid w:val="001A7769"/>
    <w:rsid w:val="001B7C44"/>
    <w:rsid w:val="001D1342"/>
    <w:rsid w:val="001E0C9F"/>
    <w:rsid w:val="001E4F9D"/>
    <w:rsid w:val="001F2DB7"/>
    <w:rsid w:val="00202999"/>
    <w:rsid w:val="00210B7B"/>
    <w:rsid w:val="00212B00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63A8F"/>
    <w:rsid w:val="005B352E"/>
    <w:rsid w:val="005E059A"/>
    <w:rsid w:val="006156BE"/>
    <w:rsid w:val="006213FB"/>
    <w:rsid w:val="00624DE8"/>
    <w:rsid w:val="00625608"/>
    <w:rsid w:val="006517B2"/>
    <w:rsid w:val="0066146B"/>
    <w:rsid w:val="006655CE"/>
    <w:rsid w:val="006671CA"/>
    <w:rsid w:val="006A5A73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67168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701AC"/>
    <w:rsid w:val="00B7574D"/>
    <w:rsid w:val="00B7633C"/>
    <w:rsid w:val="00B7685A"/>
    <w:rsid w:val="00B87929"/>
    <w:rsid w:val="00BA3E70"/>
    <w:rsid w:val="00BA5A42"/>
    <w:rsid w:val="00BC517F"/>
    <w:rsid w:val="00BD56CF"/>
    <w:rsid w:val="00BF0382"/>
    <w:rsid w:val="00BF2A8B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0C79"/>
    <w:rsid w:val="00EE20C5"/>
    <w:rsid w:val="00EF41EC"/>
    <w:rsid w:val="00EF64D2"/>
    <w:rsid w:val="00EF6D73"/>
    <w:rsid w:val="00F05501"/>
    <w:rsid w:val="00F2620B"/>
    <w:rsid w:val="00F40428"/>
    <w:rsid w:val="00F45B28"/>
    <w:rsid w:val="00F5572F"/>
    <w:rsid w:val="00F5792F"/>
    <w:rsid w:val="00F57BDA"/>
    <w:rsid w:val="00F6429A"/>
    <w:rsid w:val="00F9252D"/>
    <w:rsid w:val="00FC06D0"/>
    <w:rsid w:val="00FD0698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lnicelk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11</cp:revision>
  <cp:lastPrinted>2014-02-18T07:33:00Z</cp:lastPrinted>
  <dcterms:created xsi:type="dcterms:W3CDTF">2022-06-23T15:27:00Z</dcterms:created>
  <dcterms:modified xsi:type="dcterms:W3CDTF">2022-06-30T14:57:00Z</dcterms:modified>
</cp:coreProperties>
</file>