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14A4311A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9388E" w:rsidRPr="0029388E">
        <w:rPr>
          <w:rFonts w:ascii="Times New Roman" w:eastAsia="Calibri" w:hAnsi="Times New Roman" w:cs="Times New Roman"/>
          <w:b/>
          <w:sz w:val="24"/>
          <w:szCs w:val="24"/>
        </w:rPr>
        <w:t>„Technické zadanie  automatická paletizácia kartónov lahôdkových šalátov -</w:t>
      </w:r>
      <w:r w:rsidR="002938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388E" w:rsidRPr="0029388E">
        <w:rPr>
          <w:rFonts w:ascii="Times New Roman" w:eastAsia="Calibri" w:hAnsi="Times New Roman" w:cs="Times New Roman"/>
          <w:b/>
          <w:sz w:val="24"/>
          <w:szCs w:val="24"/>
        </w:rPr>
        <w:t>RV a produktov  lahôdkovej výroby“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85CF" w14:textId="77777777" w:rsidR="00EB5F3A" w:rsidRDefault="00EB5F3A" w:rsidP="00520D0F">
      <w:pPr>
        <w:spacing w:after="0" w:line="240" w:lineRule="auto"/>
      </w:pPr>
      <w:r>
        <w:separator/>
      </w:r>
    </w:p>
  </w:endnote>
  <w:endnote w:type="continuationSeparator" w:id="0">
    <w:p w14:paraId="322F59AD" w14:textId="77777777" w:rsidR="00EB5F3A" w:rsidRDefault="00EB5F3A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FD0E" w14:textId="77777777" w:rsidR="00EB5F3A" w:rsidRDefault="00EB5F3A" w:rsidP="00520D0F">
      <w:pPr>
        <w:spacing w:after="0" w:line="240" w:lineRule="auto"/>
      </w:pPr>
      <w:r>
        <w:separator/>
      </w:r>
    </w:p>
  </w:footnote>
  <w:footnote w:type="continuationSeparator" w:id="0">
    <w:p w14:paraId="5F573DCD" w14:textId="77777777" w:rsidR="00EB5F3A" w:rsidRDefault="00EB5F3A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29388E"/>
    <w:rsid w:val="003526DD"/>
    <w:rsid w:val="00520D0F"/>
    <w:rsid w:val="00586198"/>
    <w:rsid w:val="005D74B7"/>
    <w:rsid w:val="008178BC"/>
    <w:rsid w:val="008545AD"/>
    <w:rsid w:val="009F5072"/>
    <w:rsid w:val="009F5504"/>
    <w:rsid w:val="00C339CB"/>
    <w:rsid w:val="00C720C1"/>
    <w:rsid w:val="00C9767C"/>
    <w:rsid w:val="00CE6844"/>
    <w:rsid w:val="00D11DA9"/>
    <w:rsid w:val="00E337C0"/>
    <w:rsid w:val="00EB5F3A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FFD06-9132-4258-99CC-6FB9BE75D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