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98FB7" w14:textId="1F0C6B92" w:rsidR="00764EF1" w:rsidRPr="00473730" w:rsidRDefault="00BB38EA" w:rsidP="00BB38EA">
      <w:pPr>
        <w:pStyle w:val="Nadpis1"/>
        <w:numPr>
          <w:ilvl w:val="0"/>
          <w:numId w:val="0"/>
        </w:numPr>
        <w:rPr>
          <w:noProof/>
          <w:sz w:val="22"/>
          <w:szCs w:val="22"/>
        </w:rPr>
      </w:pPr>
      <w:bookmarkStart w:id="0" w:name="_Toc28"/>
      <w:bookmarkStart w:id="1" w:name="_Toc113521036"/>
      <w:r>
        <w:rPr>
          <w:noProof/>
          <w:sz w:val="22"/>
          <w:szCs w:val="22"/>
        </w:rPr>
        <w:t>E.</w:t>
      </w:r>
      <w:r w:rsidR="006C32DE">
        <w:rPr>
          <w:noProof/>
          <w:sz w:val="22"/>
          <w:szCs w:val="22"/>
        </w:rPr>
        <w:tab/>
      </w:r>
      <w:r w:rsidR="00764EF1" w:rsidRPr="00473730">
        <w:rPr>
          <w:noProof/>
          <w:sz w:val="22"/>
          <w:szCs w:val="22"/>
        </w:rPr>
        <w:t>Návrh na plnenie kritéria</w:t>
      </w:r>
      <w:bookmarkEnd w:id="0"/>
      <w:bookmarkEnd w:id="1"/>
    </w:p>
    <w:p w14:paraId="7DDB180C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593689E1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  <w:r w:rsidRPr="00473730">
        <w:rPr>
          <w:b/>
          <w:bCs/>
          <w:noProof/>
        </w:rPr>
        <w:t>Identifikačné údaje uchádzača:</w:t>
      </w:r>
    </w:p>
    <w:p w14:paraId="1C5470F4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Obchodné meno:</w:t>
      </w:r>
    </w:p>
    <w:p w14:paraId="6E7E0FEA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Sídlo:</w:t>
      </w:r>
    </w:p>
    <w:p w14:paraId="75356496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IČO:</w:t>
      </w:r>
    </w:p>
    <w:p w14:paraId="1C60D3F1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Zastúpený:</w:t>
      </w:r>
    </w:p>
    <w:p w14:paraId="49AF8B5C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Kontaktná osoba:</w:t>
      </w:r>
    </w:p>
    <w:p w14:paraId="6E8214D9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  <w:r w:rsidRPr="00473730">
        <w:rPr>
          <w:bCs/>
          <w:noProof/>
        </w:rPr>
        <w:t>Kontaktné údaje:</w:t>
      </w:r>
    </w:p>
    <w:p w14:paraId="0F66AD2A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1418" w:right="144" w:hanging="1418"/>
        <w:jc w:val="both"/>
        <w:rPr>
          <w:bCs/>
          <w:noProof/>
        </w:rPr>
      </w:pPr>
      <w:r w:rsidRPr="00473730">
        <w:rPr>
          <w:bCs/>
          <w:noProof/>
        </w:rPr>
        <w:t>Názov zákazky</w:t>
      </w:r>
      <w:r w:rsidRPr="00473730">
        <w:rPr>
          <w:b/>
          <w:bCs/>
          <w:noProof/>
        </w:rPr>
        <w:t xml:space="preserve">: </w:t>
      </w:r>
      <w:r w:rsidRPr="00C30BC8">
        <w:rPr>
          <w:b/>
          <w:bCs/>
          <w:noProof/>
        </w:rPr>
        <w:t>Dodávka zemného plynu</w:t>
      </w:r>
    </w:p>
    <w:p w14:paraId="710DE01F" w14:textId="77777777" w:rsidR="00764EF1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3C5C0A7C" w14:textId="77777777" w:rsidR="00764EF1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320B0F63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Cs/>
          <w:noProof/>
        </w:rPr>
      </w:pPr>
    </w:p>
    <w:p w14:paraId="6D5A28B9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b/>
          <w:bCs/>
          <w:noProof/>
        </w:rPr>
      </w:pPr>
    </w:p>
    <w:p w14:paraId="36D9204B" w14:textId="77777777" w:rsidR="00764EF1" w:rsidRDefault="00764EF1" w:rsidP="00764EF1">
      <w:pPr>
        <w:jc w:val="both"/>
        <w:rPr>
          <w:b/>
          <w:bCs/>
        </w:rPr>
      </w:pPr>
    </w:p>
    <w:tbl>
      <w:tblPr>
        <w:tblW w:w="7371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3"/>
        <w:gridCol w:w="1618"/>
        <w:gridCol w:w="2410"/>
      </w:tblGrid>
      <w:tr w:rsidR="00764EF1" w:rsidRPr="007330AE" w14:paraId="1C3C6B88" w14:textId="77777777" w:rsidTr="00764EF1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8A40E" w14:textId="77777777" w:rsidR="00764EF1" w:rsidRPr="007330AE" w:rsidRDefault="00764EF1" w:rsidP="006F5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Názov položky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7A7983" w14:textId="77777777" w:rsidR="00764EF1" w:rsidRPr="007330AE" w:rsidRDefault="00764EF1" w:rsidP="006F522F">
            <w:pPr>
              <w:jc w:val="center"/>
              <w:rPr>
                <w:b/>
                <w:sz w:val="18"/>
                <w:szCs w:val="18"/>
              </w:rPr>
            </w:pPr>
            <w:r w:rsidRPr="007330AE">
              <w:rPr>
                <w:b/>
                <w:sz w:val="18"/>
                <w:szCs w:val="18"/>
              </w:rPr>
              <w:t>Merná jednotka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5947AEB" w14:textId="77777777" w:rsidR="00764EF1" w:rsidRPr="007330AE" w:rsidRDefault="00764EF1" w:rsidP="006F522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Jednotková </w:t>
            </w:r>
            <w:r w:rsidRPr="007330AE">
              <w:rPr>
                <w:b/>
                <w:sz w:val="18"/>
                <w:szCs w:val="18"/>
              </w:rPr>
              <w:t>cena v EUR bez DPH</w:t>
            </w:r>
          </w:p>
        </w:tc>
      </w:tr>
      <w:tr w:rsidR="00764EF1" w:rsidRPr="007330AE" w14:paraId="6B0969D1" w14:textId="77777777" w:rsidTr="00764EF1">
        <w:trPr>
          <w:trHeight w:val="548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5F1EF" w14:textId="77777777" w:rsidR="00764EF1" w:rsidRDefault="00764EF1" w:rsidP="006F522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cena za dodávku zemného plynu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F3A22" w14:textId="77777777" w:rsidR="00764EF1" w:rsidRPr="000365B2" w:rsidRDefault="00764EF1" w:rsidP="006F522F">
            <w:pPr>
              <w:jc w:val="center"/>
              <w:rPr>
                <w:sz w:val="20"/>
                <w:szCs w:val="20"/>
              </w:rPr>
            </w:pPr>
            <w:r w:rsidRPr="00C0230F">
              <w:rPr>
                <w:sz w:val="20"/>
                <w:szCs w:val="20"/>
              </w:rPr>
              <w:t>MWh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14:paraId="4C762229" w14:textId="77777777" w:rsidR="00764EF1" w:rsidRPr="00910AC8" w:rsidRDefault="00764EF1" w:rsidP="006F522F">
            <w:pPr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632D587B" w14:textId="77777777" w:rsidR="00764EF1" w:rsidRDefault="00764EF1" w:rsidP="00764EF1">
      <w:pPr>
        <w:jc w:val="both"/>
        <w:rPr>
          <w:b/>
          <w:bCs/>
        </w:rPr>
      </w:pPr>
    </w:p>
    <w:p w14:paraId="5DA853B4" w14:textId="77777777" w:rsidR="00764EF1" w:rsidRDefault="00764EF1" w:rsidP="00764EF1">
      <w:pPr>
        <w:jc w:val="both"/>
        <w:rPr>
          <w:b/>
          <w:bCs/>
        </w:rPr>
      </w:pPr>
    </w:p>
    <w:p w14:paraId="1DA0053F" w14:textId="77777777" w:rsidR="00764EF1" w:rsidRPr="00667296" w:rsidRDefault="00764EF1" w:rsidP="00764EF1">
      <w:pPr>
        <w:jc w:val="both"/>
        <w:rPr>
          <w:b/>
          <w:bCs/>
        </w:rPr>
      </w:pPr>
      <w:r w:rsidRPr="00667296">
        <w:rPr>
          <w:b/>
          <w:bCs/>
        </w:rPr>
        <w:t>V cene musia byť zahrnuté všetky náklady uchádzača spojené s plnením predmetu zákazky  s výnimkou:</w:t>
      </w:r>
    </w:p>
    <w:p w14:paraId="1EF60819" w14:textId="77777777" w:rsidR="00764EF1" w:rsidRPr="00667296" w:rsidRDefault="00764EF1" w:rsidP="00764EF1">
      <w:pPr>
        <w:jc w:val="both"/>
        <w:rPr>
          <w:b/>
          <w:bCs/>
        </w:rPr>
      </w:pPr>
      <w:r w:rsidRPr="00667296">
        <w:rPr>
          <w:b/>
          <w:bCs/>
        </w:rPr>
        <w:t>-</w:t>
      </w:r>
      <w:r w:rsidRPr="00667296">
        <w:rPr>
          <w:b/>
          <w:bCs/>
        </w:rPr>
        <w:tab/>
        <w:t xml:space="preserve">DPH a spotrebnej dane stanovenej v súlade s právnymi predpismi platnými v čase dodania plnenia, </w:t>
      </w:r>
    </w:p>
    <w:p w14:paraId="5FA16220" w14:textId="77777777" w:rsidR="00764EF1" w:rsidRPr="00667296" w:rsidRDefault="00764EF1" w:rsidP="00764EF1">
      <w:pPr>
        <w:jc w:val="both"/>
        <w:rPr>
          <w:b/>
          <w:bCs/>
        </w:rPr>
      </w:pPr>
      <w:r w:rsidRPr="00667296">
        <w:rPr>
          <w:b/>
          <w:bCs/>
        </w:rPr>
        <w:t>-</w:t>
      </w:r>
      <w:r w:rsidRPr="00667296">
        <w:rPr>
          <w:b/>
          <w:bCs/>
        </w:rPr>
        <w:tab/>
        <w:t>cena za regulované služby, a to za distribúciu zemného plynu, systémové služby a ostatné regulované položky, ktorých výška je určená podľa aktuálnych cenových rozhodnutí URSO platných a účinných v čase dodania plnení,</w:t>
      </w:r>
    </w:p>
    <w:p w14:paraId="4D3E448F" w14:textId="77777777" w:rsidR="00764EF1" w:rsidRDefault="00764EF1" w:rsidP="00764EF1">
      <w:pPr>
        <w:jc w:val="both"/>
        <w:rPr>
          <w:b/>
          <w:bCs/>
        </w:rPr>
      </w:pPr>
      <w:r w:rsidRPr="00667296">
        <w:rPr>
          <w:b/>
          <w:bCs/>
        </w:rPr>
        <w:t>-</w:t>
      </w:r>
      <w:r w:rsidRPr="00667296">
        <w:rPr>
          <w:b/>
          <w:bCs/>
        </w:rPr>
        <w:tab/>
        <w:t>poplatky za služby podľa cenníkov služieb príslušného PDS a dodávateľa platných v čase poskytnutia súvisiacej služby, ktoré sú zverejnené na ich webových sídlach.</w:t>
      </w:r>
    </w:p>
    <w:p w14:paraId="68D9011B" w14:textId="77777777" w:rsidR="00764EF1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680C5CDF" w14:textId="77777777" w:rsidR="00764EF1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3D53BEB7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rFonts w:ascii="Times New Roman" w:hAnsi="Times New Roman" w:cs="Times New Roman"/>
          <w:b/>
          <w:bCs/>
          <w:noProof/>
        </w:rPr>
      </w:pPr>
    </w:p>
    <w:p w14:paraId="50C834F1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>Dátum:</w:t>
      </w:r>
    </w:p>
    <w:p w14:paraId="2BA3DFD0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48CDF55F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204B09F1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</w:t>
      </w:r>
    </w:p>
    <w:p w14:paraId="79C92083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</w:p>
    <w:p w14:paraId="33F14A1C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left="6336" w:right="144"/>
        <w:jc w:val="both"/>
        <w:rPr>
          <w:noProof/>
          <w:snapToGrid w:val="0"/>
        </w:rPr>
      </w:pPr>
      <w:r w:rsidRPr="00473730">
        <w:rPr>
          <w:noProof/>
          <w:snapToGrid w:val="0"/>
        </w:rPr>
        <w:t xml:space="preserve">                                                                       ..............................................</w:t>
      </w:r>
    </w:p>
    <w:p w14:paraId="4AB4EC36" w14:textId="77777777" w:rsidR="00764EF1" w:rsidRPr="00473730" w:rsidRDefault="00764EF1" w:rsidP="00764E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pečiatka a podpis uchádzača</w:t>
      </w:r>
    </w:p>
    <w:p w14:paraId="19D6BDDE" w14:textId="77777777" w:rsidR="00764EF1" w:rsidRPr="00473730" w:rsidRDefault="00764EF1" w:rsidP="00764EF1">
      <w:pPr>
        <w:autoSpaceDE w:val="0"/>
        <w:autoSpaceDN w:val="0"/>
        <w:ind w:left="2124" w:right="144"/>
        <w:jc w:val="right"/>
        <w:rPr>
          <w:noProof/>
          <w:snapToGrid w:val="0"/>
        </w:rPr>
      </w:pPr>
      <w:r w:rsidRPr="00473730">
        <w:rPr>
          <w:noProof/>
          <w:snapToGrid w:val="0"/>
        </w:rPr>
        <w:t>(v súlade so spôsobom konania uvedeným v obchodnom registri a pod.)</w:t>
      </w:r>
    </w:p>
    <w:p w14:paraId="5E3EB6DA" w14:textId="77777777" w:rsidR="00764EF1" w:rsidRPr="00473730" w:rsidRDefault="00764EF1" w:rsidP="00764EF1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6F9B4CB" w14:textId="77777777" w:rsidR="00764EF1" w:rsidRPr="00473730" w:rsidRDefault="00764EF1" w:rsidP="00764EF1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5499A34A" w14:textId="77777777" w:rsidR="00764EF1" w:rsidRDefault="00764EF1" w:rsidP="00764EF1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251A3C08" w14:textId="77777777" w:rsidR="00764EF1" w:rsidRDefault="00764EF1" w:rsidP="00764EF1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7A7DB2D4" w14:textId="77777777" w:rsidR="00764EF1" w:rsidRPr="00473730" w:rsidRDefault="00764EF1" w:rsidP="00764EF1">
      <w:pPr>
        <w:autoSpaceDE w:val="0"/>
        <w:autoSpaceDN w:val="0"/>
        <w:ind w:left="2124" w:right="144"/>
        <w:jc w:val="right"/>
        <w:rPr>
          <w:noProof/>
          <w:snapToGrid w:val="0"/>
        </w:rPr>
      </w:pPr>
    </w:p>
    <w:p w14:paraId="48C0FC34" w14:textId="77777777" w:rsidR="00AB5451" w:rsidRDefault="00AB5451"/>
    <w:sectPr w:rsidR="00AB5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20A2EB5"/>
    <w:multiLevelType w:val="multilevel"/>
    <w:tmpl w:val="1B0CEDD6"/>
    <w:lvl w:ilvl="0">
      <w:start w:val="4"/>
      <w:numFmt w:val="upperLetter"/>
      <w:lvlText w:val="%1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numFmt w:val="decimal"/>
      <w:lvlText w:val="%3."/>
      <w:lvlJc w:val="left"/>
      <w:pPr>
        <w:ind w:left="709" w:hanging="709"/>
      </w:pPr>
      <w:rPr>
        <w:rFonts w:ascii="Calibri" w:eastAsia="Trebuchet MS" w:hAnsi="Calibri" w:cs="Trebuchet MS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numFmt w:val="decimal"/>
      <w:lvlText w:val="%3.%4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4">
      <w:numFmt w:val="decimal"/>
      <w:lvlText w:val="%3.%4.%5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vertAlign w:val="baseline"/>
      </w:rPr>
    </w:lvl>
    <w:lvl w:ilvl="5">
      <w:numFmt w:val="lowerLetter"/>
      <w:lvlText w:val="%6)"/>
      <w:lvlJc w:val="left"/>
      <w:pPr>
        <w:ind w:left="1066" w:hanging="357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numFmt w:val="decimal"/>
      <w:lvlText w:val="%7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numFmt w:val="lowerLetter"/>
      <w:lvlText w:val="%8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numFmt w:val="lowerRoman"/>
      <w:lvlText w:val="%9."/>
      <w:lvlJc w:val="left"/>
      <w:pPr>
        <w:ind w:left="709" w:hanging="709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128359419">
    <w:abstractNumId w:val="0"/>
  </w:num>
  <w:num w:numId="2" w16cid:durableId="546113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F1"/>
    <w:rsid w:val="006C32DE"/>
    <w:rsid w:val="00764EF1"/>
    <w:rsid w:val="008E373E"/>
    <w:rsid w:val="00AB5451"/>
    <w:rsid w:val="00BB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74EE8"/>
  <w15:chartTrackingRefBased/>
  <w15:docId w15:val="{FCAD1483-D401-4D41-9D0A-198202872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764EF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eastAsia="sk-SK"/>
    </w:rPr>
  </w:style>
  <w:style w:type="paragraph" w:styleId="Nadpis1">
    <w:name w:val="heading 1"/>
    <w:aliases w:val="h1,H1,Heading 1"/>
    <w:next w:val="Normlny"/>
    <w:link w:val="Nadpis1Char"/>
    <w:qFormat/>
    <w:rsid w:val="00764EF1"/>
    <w:pPr>
      <w:keepNext/>
      <w:keepLines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2">
    <w:name w:val="heading 2"/>
    <w:next w:val="Normlny"/>
    <w:link w:val="Nadpis2Char"/>
    <w:uiPriority w:val="9"/>
    <w:qFormat/>
    <w:rsid w:val="00764EF1"/>
    <w:pPr>
      <w:keepNext/>
      <w:keepLines/>
      <w:numPr>
        <w:ilvl w:val="1"/>
        <w:numId w:val="1"/>
      </w:num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64EF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64EF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64EF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64EF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764EF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764EF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764EF1"/>
    <w:pPr>
      <w:keepNext/>
      <w:keepLines/>
      <w:numPr>
        <w:ilvl w:val="8"/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h1 Char,H1 Char,Heading 1 Char"/>
    <w:basedOn w:val="Predvolenpsmoodseku"/>
    <w:link w:val="Nadpis1"/>
    <w:rsid w:val="00764EF1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shd w:val="clear" w:color="auto" w:fill="DEEAF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764EF1"/>
    <w:rPr>
      <w:rFonts w:ascii="Calibri" w:eastAsia="Calibri" w:hAnsi="Calibri" w:cs="Calibri"/>
      <w:b/>
      <w:bCs/>
      <w:color w:val="2E74B5"/>
      <w:sz w:val="24"/>
      <w:szCs w:val="24"/>
      <w:u w:color="2E74B5"/>
      <w:bdr w:val="nil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764EF1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  <w:bdr w:val="nil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64EF1"/>
    <w:rPr>
      <w:rFonts w:asciiTheme="majorHAnsi" w:eastAsiaTheme="majorEastAsia" w:hAnsiTheme="majorHAnsi" w:cstheme="majorBidi"/>
      <w:i/>
      <w:iCs/>
      <w:color w:val="2F5496" w:themeColor="accent1" w:themeShade="BF"/>
      <w:u w:color="000000"/>
      <w:bdr w:val="nil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64EF1"/>
    <w:rPr>
      <w:rFonts w:asciiTheme="majorHAnsi" w:eastAsiaTheme="majorEastAsia" w:hAnsiTheme="majorHAnsi" w:cstheme="majorBidi"/>
      <w:color w:val="2F5496" w:themeColor="accent1" w:themeShade="BF"/>
      <w:u w:color="000000"/>
      <w:bdr w:val="nil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64EF1"/>
    <w:rPr>
      <w:rFonts w:asciiTheme="majorHAnsi" w:eastAsiaTheme="majorEastAsia" w:hAnsiTheme="majorHAnsi" w:cstheme="majorBidi"/>
      <w:color w:val="1F3763" w:themeColor="accent1" w:themeShade="7F"/>
      <w:u w:color="000000"/>
      <w:bdr w:val="nil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764EF1"/>
    <w:rPr>
      <w:rFonts w:asciiTheme="majorHAnsi" w:eastAsiaTheme="majorEastAsia" w:hAnsiTheme="majorHAnsi" w:cstheme="majorBidi"/>
      <w:i/>
      <w:iCs/>
      <w:color w:val="1F3763" w:themeColor="accent1" w:themeShade="7F"/>
      <w:u w:color="000000"/>
      <w:bdr w:val="nil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764EF1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  <w:bdr w:val="nil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764EF1"/>
    <w:rPr>
      <w:rFonts w:ascii="Calibri Light" w:eastAsia="Times New Roman" w:hAnsi="Calibri Light" w:cs="Times New Roman"/>
      <w:i/>
      <w:iCs/>
      <w:color w:val="404040"/>
      <w:sz w:val="20"/>
      <w:szCs w:val="20"/>
      <w:u w:color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Radoslav Bazala</dc:creator>
  <cp:keywords/>
  <dc:description/>
  <cp:lastModifiedBy>JUDr. Radoslav Bazala</cp:lastModifiedBy>
  <cp:revision>5</cp:revision>
  <dcterms:created xsi:type="dcterms:W3CDTF">2022-10-10T12:24:00Z</dcterms:created>
  <dcterms:modified xsi:type="dcterms:W3CDTF">2022-10-14T06:52:00Z</dcterms:modified>
</cp:coreProperties>
</file>