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6F2AE" w14:textId="73EB0045" w:rsidR="00161CA1" w:rsidRPr="004B3497" w:rsidRDefault="007D1077" w:rsidP="00B14492">
      <w:pPr>
        <w:pStyle w:val="Zkladntext"/>
        <w:spacing w:before="3"/>
        <w:jc w:val="right"/>
        <w:rPr>
          <w:rFonts w:ascii="Times New Roman" w:eastAsia="Trebuchet MS" w:hAnsi="Times New Roman" w:cs="Times New Roman"/>
          <w:b/>
          <w:bCs/>
          <w:sz w:val="24"/>
          <w:szCs w:val="24"/>
        </w:rPr>
      </w:pPr>
      <w:r w:rsidRPr="004B3497">
        <w:rPr>
          <w:rFonts w:ascii="Times New Roman" w:eastAsia="Trebuchet MS" w:hAnsi="Times New Roman" w:cs="Times New Roman"/>
          <w:b/>
          <w:bCs/>
          <w:sz w:val="24"/>
          <w:szCs w:val="24"/>
        </w:rPr>
        <w:t>Príloha č. 3</w:t>
      </w:r>
      <w:r w:rsidR="00964CB5">
        <w:rPr>
          <w:rFonts w:ascii="Times New Roman" w:eastAsia="Trebuchet MS" w:hAnsi="Times New Roman" w:cs="Times New Roman"/>
          <w:b/>
          <w:bCs/>
          <w:sz w:val="24"/>
          <w:szCs w:val="24"/>
        </w:rPr>
        <w:t xml:space="preserve"> výzvy</w:t>
      </w:r>
    </w:p>
    <w:p w14:paraId="44A0767D" w14:textId="77777777" w:rsidR="00161CA1" w:rsidRPr="004B3497" w:rsidRDefault="00161CA1" w:rsidP="007D1077">
      <w:pPr>
        <w:pStyle w:val="Zkladntext"/>
        <w:spacing w:before="3"/>
        <w:jc w:val="center"/>
        <w:rPr>
          <w:rFonts w:ascii="Times New Roman" w:eastAsia="Trebuchet MS" w:hAnsi="Times New Roman" w:cs="Times New Roman"/>
          <w:b/>
          <w:bCs/>
          <w:sz w:val="24"/>
          <w:szCs w:val="24"/>
        </w:rPr>
      </w:pPr>
    </w:p>
    <w:p w14:paraId="20234788" w14:textId="1CBE8575" w:rsidR="007E0851" w:rsidRPr="004B3497" w:rsidRDefault="007D1077" w:rsidP="007D1077">
      <w:pPr>
        <w:pStyle w:val="Zkladntext"/>
        <w:spacing w:before="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497">
        <w:rPr>
          <w:rFonts w:ascii="Times New Roman" w:eastAsia="Trebuchet MS" w:hAnsi="Times New Roman" w:cs="Times New Roman"/>
          <w:b/>
          <w:bCs/>
          <w:sz w:val="24"/>
          <w:szCs w:val="24"/>
        </w:rPr>
        <w:t>Opis predmetu zákazky</w:t>
      </w:r>
    </w:p>
    <w:p w14:paraId="740ACBD1" w14:textId="77777777" w:rsidR="007D1077" w:rsidRPr="004B3497" w:rsidRDefault="007D1077">
      <w:pPr>
        <w:pStyle w:val="Zkladntext"/>
        <w:ind w:left="396"/>
        <w:rPr>
          <w:rFonts w:ascii="Times New Roman" w:hAnsi="Times New Roman" w:cs="Times New Roman"/>
          <w:spacing w:val="-1"/>
          <w:w w:val="96"/>
          <w:sz w:val="24"/>
          <w:szCs w:val="24"/>
        </w:rPr>
      </w:pPr>
    </w:p>
    <w:p w14:paraId="444A81D9" w14:textId="271A8E1B" w:rsidR="007E0851" w:rsidRPr="004B3497" w:rsidRDefault="009E143B" w:rsidP="009B4FC9">
      <w:pPr>
        <w:pStyle w:val="Zkladntext"/>
        <w:spacing w:after="120"/>
        <w:ind w:left="397"/>
        <w:rPr>
          <w:rFonts w:ascii="Times New Roman" w:hAnsi="Times New Roman" w:cs="Times New Roman"/>
          <w:sz w:val="24"/>
          <w:szCs w:val="24"/>
        </w:rPr>
      </w:pPr>
      <w:r w:rsidRPr="00C67420">
        <w:rPr>
          <w:rFonts w:ascii="Times New Roman" w:hAnsi="Times New Roman" w:cs="Times New Roman"/>
          <w:sz w:val="24"/>
          <w:szCs w:val="24"/>
        </w:rPr>
        <w:t>Názov p</w:t>
      </w:r>
      <w:r w:rsidRPr="004B3497">
        <w:rPr>
          <w:rFonts w:ascii="Times New Roman" w:hAnsi="Times New Roman" w:cs="Times New Roman"/>
          <w:sz w:val="24"/>
          <w:szCs w:val="24"/>
        </w:rPr>
        <w:t>r</w:t>
      </w:r>
      <w:r w:rsidRPr="00C67420">
        <w:rPr>
          <w:rFonts w:ascii="Times New Roman" w:hAnsi="Times New Roman" w:cs="Times New Roman"/>
          <w:sz w:val="24"/>
          <w:szCs w:val="24"/>
        </w:rPr>
        <w:t xml:space="preserve">edmetu zákazky: </w:t>
      </w:r>
      <w:r w:rsidRPr="00020A37">
        <w:rPr>
          <w:rFonts w:ascii="Times New Roman" w:hAnsi="Times New Roman" w:cs="Times New Roman"/>
          <w:b/>
          <w:bCs/>
          <w:sz w:val="24"/>
          <w:szCs w:val="24"/>
        </w:rPr>
        <w:t>Záložný zdroj</w:t>
      </w:r>
      <w:r w:rsidR="007D1077" w:rsidRPr="00020A37">
        <w:rPr>
          <w:rFonts w:ascii="Times New Roman" w:hAnsi="Times New Roman" w:cs="Times New Roman"/>
          <w:b/>
          <w:bCs/>
          <w:sz w:val="24"/>
          <w:szCs w:val="24"/>
        </w:rPr>
        <w:t xml:space="preserve"> UPS</w:t>
      </w:r>
    </w:p>
    <w:p w14:paraId="7D8E7A3A" w14:textId="0AF778D0" w:rsidR="00B11E5D" w:rsidRPr="000C63D0" w:rsidRDefault="009E143B" w:rsidP="009B4FC9">
      <w:pPr>
        <w:pStyle w:val="Zkladntext"/>
        <w:spacing w:after="120"/>
        <w:ind w:left="397"/>
        <w:rPr>
          <w:rFonts w:ascii="Times New Roman" w:hAnsi="Times New Roman" w:cs="Times New Roman"/>
          <w:sz w:val="24"/>
          <w:szCs w:val="24"/>
        </w:rPr>
      </w:pPr>
      <w:r w:rsidRPr="00964CB5">
        <w:rPr>
          <w:rFonts w:ascii="Times New Roman" w:hAnsi="Times New Roman" w:cs="Times New Roman"/>
          <w:sz w:val="24"/>
          <w:szCs w:val="24"/>
        </w:rPr>
        <w:t>Technická špecifikácia:</w:t>
      </w:r>
    </w:p>
    <w:tbl>
      <w:tblPr>
        <w:tblStyle w:val="TableNormal1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5"/>
        <w:gridCol w:w="1277"/>
      </w:tblGrid>
      <w:tr w:rsidR="0051538A" w:rsidRPr="00161CA1" w14:paraId="0CC2A5DC" w14:textId="77777777">
        <w:trPr>
          <w:trHeight w:val="287"/>
        </w:trPr>
        <w:tc>
          <w:tcPr>
            <w:tcW w:w="6665" w:type="dxa"/>
          </w:tcPr>
          <w:p w14:paraId="0C8E27C1" w14:textId="77777777" w:rsidR="0051538A" w:rsidRPr="00161CA1" w:rsidRDefault="0051538A" w:rsidP="00824435">
            <w:pPr>
              <w:pStyle w:val="TableParagraph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CA1">
              <w:rPr>
                <w:rFonts w:ascii="Times New Roman" w:hAnsi="Times New Roman" w:cs="Times New Roman"/>
                <w:b/>
                <w:sz w:val="24"/>
                <w:szCs w:val="24"/>
              </w:rPr>
              <w:t>Opis</w:t>
            </w:r>
          </w:p>
        </w:tc>
        <w:tc>
          <w:tcPr>
            <w:tcW w:w="1277" w:type="dxa"/>
          </w:tcPr>
          <w:p w14:paraId="4497C08C" w14:textId="77777777" w:rsidR="0051538A" w:rsidRPr="00161CA1" w:rsidRDefault="0051538A">
            <w:pPr>
              <w:pStyle w:val="TableParagraph"/>
              <w:spacing w:before="4"/>
              <w:ind w:lef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CA1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Počet kusov</w:t>
            </w:r>
          </w:p>
        </w:tc>
      </w:tr>
      <w:tr w:rsidR="0051538A" w:rsidRPr="00161CA1" w14:paraId="4A69DC94" w14:textId="77777777">
        <w:trPr>
          <w:trHeight w:val="6941"/>
        </w:trPr>
        <w:tc>
          <w:tcPr>
            <w:tcW w:w="6665" w:type="dxa"/>
            <w:tcBorders>
              <w:bottom w:val="single" w:sz="6" w:space="0" w:color="0563C1"/>
            </w:tcBorders>
          </w:tcPr>
          <w:p w14:paraId="4AE19168" w14:textId="77777777" w:rsidR="0051538A" w:rsidRDefault="0051538A" w:rsidP="00B11E5D">
            <w:pPr>
              <w:pStyle w:val="TableParagraph"/>
              <w:spacing w:before="27"/>
              <w:ind w:left="0"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E5D">
              <w:rPr>
                <w:rFonts w:ascii="Times New Roman" w:hAnsi="Times New Roman" w:cs="Times New Roman"/>
                <w:sz w:val="24"/>
                <w:szCs w:val="24"/>
              </w:rPr>
              <w:t>Prevedenie: samostatne stojaca s</w:t>
            </w:r>
            <w:r w:rsidRPr="00161CA1">
              <w:rPr>
                <w:rFonts w:ascii="Times New Roman" w:hAnsi="Times New Roman" w:cs="Times New Roman"/>
                <w:sz w:val="24"/>
                <w:szCs w:val="24"/>
              </w:rPr>
              <w:t>kr</w:t>
            </w:r>
            <w:r w:rsidRPr="00B11E5D">
              <w:rPr>
                <w:rFonts w:ascii="Times New Roman" w:hAnsi="Times New Roman" w:cs="Times New Roman"/>
                <w:sz w:val="24"/>
                <w:szCs w:val="24"/>
              </w:rPr>
              <w:t xml:space="preserve">iňa </w:t>
            </w:r>
          </w:p>
          <w:p w14:paraId="17ED2D62" w14:textId="73C17D1E" w:rsidR="0051538A" w:rsidRPr="00161CA1" w:rsidRDefault="0051538A" w:rsidP="00B11E5D">
            <w:pPr>
              <w:pStyle w:val="TableParagraph"/>
              <w:spacing w:before="27"/>
              <w:ind w:left="0"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E5D">
              <w:rPr>
                <w:rFonts w:ascii="Times New Roman" w:hAnsi="Times New Roman" w:cs="Times New Roman"/>
                <w:sz w:val="24"/>
                <w:szCs w:val="24"/>
              </w:rPr>
              <w:t xml:space="preserve">Výkon: minimálne 20 </w:t>
            </w:r>
            <w:proofErr w:type="spellStart"/>
            <w:r w:rsidRPr="00B11E5D">
              <w:rPr>
                <w:rFonts w:ascii="Times New Roman" w:hAnsi="Times New Roman" w:cs="Times New Roman"/>
                <w:sz w:val="24"/>
                <w:szCs w:val="24"/>
              </w:rPr>
              <w:t>kVA</w:t>
            </w:r>
            <w:proofErr w:type="spellEnd"/>
            <w:r w:rsidR="009500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7D54D43" w14:textId="60E9ED32" w:rsidR="0051538A" w:rsidRDefault="0051538A" w:rsidP="00B11E5D">
            <w:pPr>
              <w:pStyle w:val="TableParagraph"/>
              <w:spacing w:before="27"/>
              <w:ind w:left="0"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E5D">
              <w:rPr>
                <w:rFonts w:ascii="Times New Roman" w:hAnsi="Times New Roman" w:cs="Times New Roman"/>
                <w:sz w:val="24"/>
                <w:szCs w:val="24"/>
              </w:rPr>
              <w:t>Topológia: Online UPS s dvojitou konverziou</w:t>
            </w:r>
            <w:r w:rsidR="009500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1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E2049D" w14:textId="00DC36CC" w:rsidR="0051538A" w:rsidRDefault="0051538A" w:rsidP="00B11E5D">
            <w:pPr>
              <w:pStyle w:val="TableParagraph"/>
              <w:spacing w:before="27"/>
              <w:ind w:left="0"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E5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61CA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B11E5D">
              <w:rPr>
                <w:rFonts w:ascii="Times New Roman" w:hAnsi="Times New Roman" w:cs="Times New Roman"/>
                <w:sz w:val="24"/>
                <w:szCs w:val="24"/>
              </w:rPr>
              <w:t>acovná frekvencia: 50/60 Hz (40 až 72 Hz)</w:t>
            </w:r>
            <w:r w:rsidR="009500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1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F2B989" w14:textId="1B2EEE27" w:rsidR="0051538A" w:rsidRPr="00161CA1" w:rsidRDefault="0051538A" w:rsidP="00B11E5D">
            <w:pPr>
              <w:pStyle w:val="TableParagraph"/>
              <w:spacing w:before="27"/>
              <w:ind w:left="0"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E5D">
              <w:rPr>
                <w:rFonts w:ascii="Times New Roman" w:hAnsi="Times New Roman" w:cs="Times New Roman"/>
                <w:sz w:val="24"/>
                <w:szCs w:val="24"/>
              </w:rPr>
              <w:t>Vstupný účinník: &gt;0.99</w:t>
            </w:r>
            <w:r w:rsidR="009500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F8A3BFD" w14:textId="727310ED" w:rsidR="0051538A" w:rsidRDefault="0051538A" w:rsidP="00B11E5D">
            <w:pPr>
              <w:pStyle w:val="TableParagraph"/>
              <w:spacing w:before="27"/>
              <w:ind w:left="0"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E5D">
              <w:rPr>
                <w:rFonts w:ascii="Times New Roman" w:hAnsi="Times New Roman" w:cs="Times New Roman"/>
                <w:sz w:val="24"/>
                <w:szCs w:val="24"/>
              </w:rPr>
              <w:t>Ha</w:t>
            </w:r>
            <w:r w:rsidRPr="00161CA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B11E5D">
              <w:rPr>
                <w:rFonts w:ascii="Times New Roman" w:hAnsi="Times New Roman" w:cs="Times New Roman"/>
                <w:sz w:val="24"/>
                <w:szCs w:val="24"/>
              </w:rPr>
              <w:t>monické skreslenie vstupného prúdu: ≤3% THD</w:t>
            </w:r>
            <w:r w:rsidR="009500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1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C46155" w14:textId="435D59BB" w:rsidR="0051538A" w:rsidRPr="00161CA1" w:rsidRDefault="0051538A" w:rsidP="00B11E5D">
            <w:pPr>
              <w:pStyle w:val="TableParagraph"/>
              <w:spacing w:before="27"/>
              <w:ind w:left="0"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E5D">
              <w:rPr>
                <w:rFonts w:ascii="Times New Roman" w:hAnsi="Times New Roman" w:cs="Times New Roman"/>
                <w:sz w:val="24"/>
                <w:szCs w:val="24"/>
              </w:rPr>
              <w:t>Zapojenie vstupu: 3 f + N</w:t>
            </w:r>
            <w:r w:rsidR="009500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233ECB7" w14:textId="6F48464E" w:rsidR="0051538A" w:rsidRPr="00161CA1" w:rsidRDefault="0051538A" w:rsidP="00B11E5D">
            <w:pPr>
              <w:pStyle w:val="TableParagraph"/>
              <w:spacing w:before="27"/>
              <w:ind w:left="0"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E5D">
              <w:rPr>
                <w:rFonts w:ascii="Times New Roman" w:hAnsi="Times New Roman" w:cs="Times New Roman"/>
                <w:sz w:val="24"/>
                <w:szCs w:val="24"/>
              </w:rPr>
              <w:t>Zapojenie výstupu: 3 f + N</w:t>
            </w:r>
            <w:r w:rsidR="009500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D0CD870" w14:textId="42BE0357" w:rsidR="0051538A" w:rsidRPr="00161CA1" w:rsidRDefault="0051538A" w:rsidP="00B11E5D">
            <w:pPr>
              <w:pStyle w:val="TableParagraph"/>
              <w:spacing w:before="27"/>
              <w:ind w:left="0"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E5D">
              <w:rPr>
                <w:rFonts w:ascii="Times New Roman" w:hAnsi="Times New Roman" w:cs="Times New Roman"/>
                <w:sz w:val="24"/>
                <w:szCs w:val="24"/>
              </w:rPr>
              <w:t>Nastavenie výstupného napä</w:t>
            </w:r>
            <w:r w:rsidRPr="00161CA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B11E5D">
              <w:rPr>
                <w:rFonts w:ascii="Times New Roman" w:hAnsi="Times New Roman" w:cs="Times New Roman"/>
                <w:sz w:val="24"/>
                <w:szCs w:val="24"/>
              </w:rPr>
              <w:t>ia: ±1% staticky; &lt;5% dynamicky p</w:t>
            </w:r>
            <w:r w:rsidRPr="00161CA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B11E5D">
              <w:rPr>
                <w:rFonts w:ascii="Times New Roman" w:hAnsi="Times New Roman" w:cs="Times New Roman"/>
                <w:sz w:val="24"/>
                <w:szCs w:val="24"/>
              </w:rPr>
              <w:t xml:space="preserve">i 100% </w:t>
            </w:r>
            <w:proofErr w:type="spellStart"/>
            <w:r w:rsidRPr="00161CA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B11E5D">
              <w:rPr>
                <w:rFonts w:ascii="Times New Roman" w:hAnsi="Times New Roman" w:cs="Times New Roman"/>
                <w:sz w:val="24"/>
                <w:szCs w:val="24"/>
              </w:rPr>
              <w:t>ezistívnom</w:t>
            </w:r>
            <w:proofErr w:type="spellEnd"/>
            <w:r w:rsidRPr="00B11E5D">
              <w:rPr>
                <w:rFonts w:ascii="Times New Roman" w:hAnsi="Times New Roman" w:cs="Times New Roman"/>
                <w:sz w:val="24"/>
                <w:szCs w:val="24"/>
              </w:rPr>
              <w:t xml:space="preserve"> zaťažení, doba odozvy &lt;20 ms</w:t>
            </w:r>
            <w:r w:rsidR="009500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7B8E831" w14:textId="0E92F4C1" w:rsidR="0051538A" w:rsidRPr="00B11E5D" w:rsidRDefault="0051538A" w:rsidP="00B11E5D">
            <w:pPr>
              <w:pStyle w:val="TableParagraph"/>
              <w:spacing w:before="27"/>
              <w:ind w:left="0"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E5D">
              <w:rPr>
                <w:rFonts w:ascii="Times New Roman" w:hAnsi="Times New Roman" w:cs="Times New Roman"/>
                <w:sz w:val="24"/>
                <w:szCs w:val="24"/>
              </w:rPr>
              <w:t>Typ baté</w:t>
            </w:r>
            <w:r w:rsidRPr="00161CA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B11E5D">
              <w:rPr>
                <w:rFonts w:ascii="Times New Roman" w:hAnsi="Times New Roman" w:cs="Times New Roman"/>
                <w:sz w:val="24"/>
                <w:szCs w:val="24"/>
              </w:rPr>
              <w:t>ií: 9Ah, utesnené, olovené, bez údržbové</w:t>
            </w:r>
            <w:r w:rsidR="009500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1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EC3816" w14:textId="6ADE5B98" w:rsidR="0051538A" w:rsidRPr="00B11E5D" w:rsidRDefault="0051538A" w:rsidP="00B11E5D">
            <w:pPr>
              <w:pStyle w:val="TableParagraph"/>
              <w:spacing w:before="27"/>
              <w:ind w:left="0"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E5D">
              <w:rPr>
                <w:rFonts w:ascii="Times New Roman" w:hAnsi="Times New Roman" w:cs="Times New Roman"/>
                <w:sz w:val="24"/>
                <w:szCs w:val="24"/>
              </w:rPr>
              <w:t>Doba zálohovania 60minút s odberom 3 kW</w:t>
            </w:r>
            <w:r w:rsidR="00A95B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92EC761" w14:textId="6F6CBB85" w:rsidR="0051538A" w:rsidRPr="00B11E5D" w:rsidRDefault="0051538A" w:rsidP="00B11E5D">
            <w:pPr>
              <w:pStyle w:val="TableParagraph"/>
              <w:spacing w:before="27"/>
              <w:ind w:left="0"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D64">
              <w:rPr>
                <w:rFonts w:ascii="Times New Roman" w:hAnsi="Times New Roman" w:cs="Times New Roman"/>
                <w:sz w:val="24"/>
                <w:szCs w:val="24"/>
              </w:rPr>
              <w:t>Vrátane batérií</w:t>
            </w:r>
            <w:r w:rsidR="00A95B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BD51757" w14:textId="3962CD56" w:rsidR="0051538A" w:rsidRPr="00B11E5D" w:rsidRDefault="0051538A" w:rsidP="00B11E5D">
            <w:pPr>
              <w:pStyle w:val="TableParagraph"/>
              <w:spacing w:before="27"/>
              <w:ind w:left="0"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E5D">
              <w:rPr>
                <w:rFonts w:ascii="Times New Roman" w:hAnsi="Times New Roman" w:cs="Times New Roman"/>
                <w:sz w:val="24"/>
                <w:szCs w:val="24"/>
              </w:rPr>
              <w:t>Stupeň k</w:t>
            </w:r>
            <w:r w:rsidRPr="00161CA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B11E5D">
              <w:rPr>
                <w:rFonts w:ascii="Times New Roman" w:hAnsi="Times New Roman" w:cs="Times New Roman"/>
                <w:sz w:val="24"/>
                <w:szCs w:val="24"/>
              </w:rPr>
              <w:t>ytia: IP20</w:t>
            </w:r>
            <w:r w:rsidR="00A95B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1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A3AE28" w14:textId="1E6C2500" w:rsidR="0051538A" w:rsidRPr="00161CA1" w:rsidRDefault="0051538A" w:rsidP="00B11E5D">
            <w:pPr>
              <w:pStyle w:val="TableParagraph"/>
              <w:spacing w:before="27"/>
              <w:ind w:left="0"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E5D">
              <w:rPr>
                <w:rFonts w:ascii="Times New Roman" w:hAnsi="Times New Roman" w:cs="Times New Roman"/>
                <w:sz w:val="24"/>
                <w:szCs w:val="24"/>
              </w:rPr>
              <w:t>Displej: Áno</w:t>
            </w:r>
            <w:r w:rsidR="00A95B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C5CE6CE" w14:textId="35D432CA" w:rsidR="0051538A" w:rsidRPr="00161CA1" w:rsidRDefault="0051538A" w:rsidP="00B11E5D">
            <w:pPr>
              <w:pStyle w:val="TableParagraph"/>
              <w:spacing w:before="27"/>
              <w:ind w:left="0"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CA1">
              <w:rPr>
                <w:rFonts w:ascii="Times New Roman" w:hAnsi="Times New Roman" w:cs="Times New Roman"/>
                <w:sz w:val="24"/>
                <w:szCs w:val="24"/>
              </w:rPr>
              <w:t>Zvukové alarmy: Áno</w:t>
            </w:r>
            <w:r w:rsidR="00A95B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C5BEE15" w14:textId="28AD354B" w:rsidR="0051538A" w:rsidRPr="00B11E5D" w:rsidRDefault="0051538A" w:rsidP="00B11E5D">
            <w:pPr>
              <w:pStyle w:val="TableParagraph"/>
              <w:spacing w:before="27"/>
              <w:ind w:left="0"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E5D">
              <w:rPr>
                <w:rFonts w:ascii="Times New Roman" w:hAnsi="Times New Roman" w:cs="Times New Roman"/>
                <w:sz w:val="24"/>
                <w:szCs w:val="24"/>
              </w:rPr>
              <w:t>Sé</w:t>
            </w:r>
            <w:r w:rsidRPr="00161CA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B11E5D">
              <w:rPr>
                <w:rFonts w:ascii="Times New Roman" w:hAnsi="Times New Roman" w:cs="Times New Roman"/>
                <w:sz w:val="24"/>
                <w:szCs w:val="24"/>
              </w:rPr>
              <w:t>iové porty: 1x RS</w:t>
            </w:r>
            <w:r w:rsidRPr="00161C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11E5D">
              <w:rPr>
                <w:rFonts w:ascii="Times New Roman" w:hAnsi="Times New Roman" w:cs="Times New Roman"/>
                <w:sz w:val="24"/>
                <w:szCs w:val="24"/>
              </w:rPr>
              <w:t>232, 1x USB</w:t>
            </w:r>
            <w:r w:rsidR="00A95B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11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7CB567" w14:textId="17E243C8" w:rsidR="0051538A" w:rsidRPr="00B11E5D" w:rsidRDefault="0051538A" w:rsidP="00B11E5D">
            <w:pPr>
              <w:pStyle w:val="TableParagraph"/>
              <w:spacing w:before="27"/>
              <w:ind w:left="0"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E5D">
              <w:rPr>
                <w:rFonts w:ascii="Times New Roman" w:hAnsi="Times New Roman" w:cs="Times New Roman"/>
                <w:sz w:val="24"/>
                <w:szCs w:val="24"/>
              </w:rPr>
              <w:t>1x EPO (</w:t>
            </w:r>
            <w:proofErr w:type="spellStart"/>
            <w:r w:rsidRPr="00B11E5D">
              <w:rPr>
                <w:rFonts w:ascii="Times New Roman" w:hAnsi="Times New Roman" w:cs="Times New Roman"/>
                <w:sz w:val="24"/>
                <w:szCs w:val="24"/>
              </w:rPr>
              <w:t>Emergency</w:t>
            </w:r>
            <w:proofErr w:type="spellEnd"/>
            <w:r w:rsidRPr="00B11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1E5D">
              <w:rPr>
                <w:rFonts w:ascii="Times New Roman" w:hAnsi="Times New Roman" w:cs="Times New Roman"/>
                <w:sz w:val="24"/>
                <w:szCs w:val="24"/>
              </w:rPr>
              <w:t>Power</w:t>
            </w:r>
            <w:proofErr w:type="spellEnd"/>
            <w:r w:rsidRPr="00B11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1E5D">
              <w:rPr>
                <w:rFonts w:ascii="Times New Roman" w:hAnsi="Times New Roman" w:cs="Times New Roman"/>
                <w:sz w:val="24"/>
                <w:szCs w:val="24"/>
              </w:rPr>
              <w:t>Off</w:t>
            </w:r>
            <w:proofErr w:type="spellEnd"/>
            <w:r w:rsidRPr="00B11E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95B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30F6878" w14:textId="5E4F18B6" w:rsidR="0051538A" w:rsidRPr="00161CA1" w:rsidRDefault="0051538A" w:rsidP="00B11E5D">
            <w:pPr>
              <w:pStyle w:val="TableParagraph"/>
              <w:spacing w:before="27"/>
              <w:ind w:left="0"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E5D">
              <w:rPr>
                <w:rFonts w:ascii="Times New Roman" w:hAnsi="Times New Roman" w:cs="Times New Roman"/>
                <w:sz w:val="24"/>
                <w:szCs w:val="24"/>
              </w:rPr>
              <w:t xml:space="preserve">Bezpečnosť (CB </w:t>
            </w:r>
            <w:proofErr w:type="spellStart"/>
            <w:r w:rsidRPr="00B11E5D">
              <w:rPr>
                <w:rFonts w:ascii="Times New Roman" w:hAnsi="Times New Roman" w:cs="Times New Roman"/>
                <w:sz w:val="24"/>
                <w:szCs w:val="24"/>
              </w:rPr>
              <w:t>homologácia</w:t>
            </w:r>
            <w:proofErr w:type="spellEnd"/>
            <w:r w:rsidRPr="00B11E5D">
              <w:rPr>
                <w:rFonts w:ascii="Times New Roman" w:hAnsi="Times New Roman" w:cs="Times New Roman"/>
                <w:sz w:val="24"/>
                <w:szCs w:val="24"/>
              </w:rPr>
              <w:t>): IEC 62040</w:t>
            </w:r>
            <w:r w:rsidRPr="00161C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11E5D">
              <w:rPr>
                <w:rFonts w:ascii="Times New Roman" w:hAnsi="Times New Roman" w:cs="Times New Roman"/>
                <w:sz w:val="24"/>
                <w:szCs w:val="24"/>
              </w:rPr>
              <w:t>1 EMC: IEC 62040</w:t>
            </w:r>
            <w:r w:rsidRPr="00161C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11E5D">
              <w:rPr>
                <w:rFonts w:ascii="Times New Roman" w:hAnsi="Times New Roman" w:cs="Times New Roman"/>
                <w:sz w:val="24"/>
                <w:szCs w:val="24"/>
              </w:rPr>
              <w:t>2, EMC kategórie C3 Prevedenie: IEC 62040</w:t>
            </w:r>
            <w:r w:rsidRPr="00161C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11E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95B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1279258" w14:textId="1B73DBC8" w:rsidR="0051538A" w:rsidRPr="00161CA1" w:rsidRDefault="0051538A" w:rsidP="00B11E5D">
            <w:pPr>
              <w:pStyle w:val="TableParagraph"/>
              <w:spacing w:before="27"/>
              <w:ind w:left="0"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E5D">
              <w:rPr>
                <w:rFonts w:ascii="Times New Roman" w:hAnsi="Times New Roman" w:cs="Times New Roman"/>
                <w:sz w:val="24"/>
                <w:szCs w:val="24"/>
              </w:rPr>
              <w:t>Akosť: ISO 9001: 2000 a ISO 14001:1996</w:t>
            </w:r>
            <w:r w:rsidR="00A95B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6261022" w14:textId="034AD5BB" w:rsidR="0051538A" w:rsidRPr="00161CA1" w:rsidRDefault="0051538A" w:rsidP="00B11E5D">
            <w:pPr>
              <w:pStyle w:val="TableParagraph"/>
              <w:spacing w:before="27"/>
              <w:ind w:left="0"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E5D">
              <w:rPr>
                <w:rFonts w:ascii="Times New Roman" w:hAnsi="Times New Roman" w:cs="Times New Roman"/>
                <w:sz w:val="24"/>
                <w:szCs w:val="24"/>
              </w:rPr>
              <w:t>Možnosť pripojenia UPS na LAN (môže byt aj cez prídavný modul)</w:t>
            </w:r>
            <w:r w:rsidR="00A95B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1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45E436" w14:textId="5A3C2064" w:rsidR="0051538A" w:rsidRPr="00161CA1" w:rsidRDefault="0051538A">
            <w:pPr>
              <w:pStyle w:val="TableParagraph"/>
              <w:spacing w:before="0" w:line="20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</w:tcPr>
          <w:p w14:paraId="6D50A8D5" w14:textId="5068F674" w:rsidR="0051538A" w:rsidRPr="00161CA1" w:rsidRDefault="0051538A" w:rsidP="000C63D0">
            <w:pPr>
              <w:pStyle w:val="TableParagraph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CA1">
              <w:rPr>
                <w:rFonts w:ascii="Times New Roman" w:hAnsi="Times New Roman" w:cs="Times New Roman"/>
                <w:smallCaps/>
                <w:w w:val="80"/>
                <w:sz w:val="24"/>
                <w:szCs w:val="24"/>
              </w:rPr>
              <w:t>2</w:t>
            </w:r>
          </w:p>
        </w:tc>
      </w:tr>
      <w:tr w:rsidR="0051538A" w:rsidRPr="00161CA1" w14:paraId="21F7A5AC" w14:textId="77777777">
        <w:trPr>
          <w:trHeight w:val="1118"/>
        </w:trPr>
        <w:tc>
          <w:tcPr>
            <w:tcW w:w="6665" w:type="dxa"/>
            <w:tcBorders>
              <w:top w:val="single" w:sz="6" w:space="0" w:color="0563C1"/>
            </w:tcBorders>
          </w:tcPr>
          <w:p w14:paraId="110F144F" w14:textId="77777777" w:rsidR="0051538A" w:rsidRDefault="0051538A" w:rsidP="00706871">
            <w:pPr>
              <w:pStyle w:val="TableParagraph"/>
              <w:spacing w:before="27"/>
              <w:ind w:left="0"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8A7">
              <w:rPr>
                <w:rFonts w:ascii="Times New Roman" w:hAnsi="Times New Roman" w:cs="Times New Roman"/>
                <w:sz w:val="24"/>
                <w:szCs w:val="24"/>
              </w:rPr>
              <w:t>Súčasťou dodávky je samotná inštalácia, oživenie a zapojenie elektrického prívodu a výstupu v rozsahu:</w:t>
            </w:r>
          </w:p>
          <w:p w14:paraId="0A8ADAD7" w14:textId="7E9D22C1" w:rsidR="0051538A" w:rsidRPr="008E662A" w:rsidRDefault="0051538A" w:rsidP="00706871">
            <w:pPr>
              <w:pStyle w:val="TableParagraph"/>
              <w:numPr>
                <w:ilvl w:val="0"/>
                <w:numId w:val="1"/>
              </w:numPr>
              <w:spacing w:before="27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62A">
              <w:rPr>
                <w:rFonts w:ascii="Times New Roman" w:hAnsi="Times New Roman" w:cs="Times New Roman"/>
                <w:sz w:val="24"/>
                <w:szCs w:val="24"/>
              </w:rPr>
              <w:t>natiahnutie prívodného kábla a ističa na prívod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662A">
              <w:rPr>
                <w:rFonts w:ascii="Times New Roman" w:hAnsi="Times New Roman" w:cs="Times New Roman"/>
                <w:sz w:val="24"/>
                <w:szCs w:val="24"/>
              </w:rPr>
              <w:t>– dĺžka kábla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662A">
              <w:rPr>
                <w:rFonts w:ascii="Times New Roman" w:hAnsi="Times New Roman" w:cs="Times New Roman"/>
                <w:sz w:val="24"/>
                <w:szCs w:val="24"/>
              </w:rPr>
              <w:t>m vrátane ohybov (vedenie v podhľade, nástennej lište 4</w:t>
            </w:r>
            <w:r w:rsidR="00E500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662A">
              <w:rPr>
                <w:rFonts w:ascii="Times New Roman" w:hAnsi="Times New Roman" w:cs="Times New Roman"/>
                <w:sz w:val="24"/>
                <w:szCs w:val="24"/>
              </w:rPr>
              <w:t xml:space="preserve">m a vo vyvýšenej podlahe v priestoroch dátového centra), </w:t>
            </w:r>
          </w:p>
          <w:p w14:paraId="0BFA302B" w14:textId="77777777" w:rsidR="0051538A" w:rsidRPr="008E662A" w:rsidRDefault="0051538A" w:rsidP="001B0095">
            <w:pPr>
              <w:pStyle w:val="TableParagraph"/>
              <w:numPr>
                <w:ilvl w:val="0"/>
                <w:numId w:val="1"/>
              </w:numPr>
              <w:spacing w:before="27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62A">
              <w:rPr>
                <w:rFonts w:ascii="Times New Roman" w:hAnsi="Times New Roman" w:cs="Times New Roman"/>
                <w:sz w:val="24"/>
                <w:szCs w:val="24"/>
              </w:rPr>
              <w:t>každá UPS musí mať vlastný prívod a istenie - priestor v rozvádzači na ističe je dostatočný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E66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168EBB" w14:textId="77777777" w:rsidR="0051538A" w:rsidRPr="008E662A" w:rsidRDefault="0051538A" w:rsidP="001B0095">
            <w:pPr>
              <w:pStyle w:val="TableParagraph"/>
              <w:numPr>
                <w:ilvl w:val="0"/>
                <w:numId w:val="1"/>
              </w:numPr>
              <w:spacing w:before="27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62A">
              <w:rPr>
                <w:rFonts w:ascii="Times New Roman" w:hAnsi="Times New Roman" w:cs="Times New Roman"/>
                <w:sz w:val="24"/>
                <w:szCs w:val="24"/>
              </w:rPr>
              <w:t>zapojenie výstupu do existujúcich rozvádzačov – každý UPS bude prívod pre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ks</w:t>
            </w:r>
            <w:r w:rsidRPr="008E662A">
              <w:rPr>
                <w:rFonts w:ascii="Times New Roman" w:hAnsi="Times New Roman" w:cs="Times New Roman"/>
                <w:sz w:val="24"/>
                <w:szCs w:val="24"/>
              </w:rPr>
              <w:t xml:space="preserve"> 3f ističov na výstupe – svorky a ističe pre výstupy nie sú súčasťou dodávky, </w:t>
            </w:r>
          </w:p>
          <w:p w14:paraId="346E5CBF" w14:textId="20CA39CB" w:rsidR="0051538A" w:rsidRPr="008E662A" w:rsidRDefault="0051538A" w:rsidP="001B0095">
            <w:pPr>
              <w:pStyle w:val="TableParagraph"/>
              <w:numPr>
                <w:ilvl w:val="0"/>
                <w:numId w:val="1"/>
              </w:numPr>
              <w:spacing w:before="27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62A">
              <w:rPr>
                <w:rFonts w:ascii="Times New Roman" w:hAnsi="Times New Roman" w:cs="Times New Roman"/>
                <w:sz w:val="24"/>
                <w:szCs w:val="24"/>
              </w:rPr>
              <w:t xml:space="preserve">zapojenie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8E662A">
              <w:rPr>
                <w:rFonts w:ascii="Times New Roman" w:hAnsi="Times New Roman" w:cs="Times New Roman"/>
                <w:sz w:val="24"/>
                <w:szCs w:val="24"/>
              </w:rPr>
              <w:t xml:space="preserve">a prepojovací kábel medzi svorkami vo výstupnom rozvádzači (výstupy z daného rozvádzača budú istené dodávanými UPS – každý </w:t>
            </w:r>
            <w:proofErr w:type="spellStart"/>
            <w:r w:rsidRPr="008E662A">
              <w:rPr>
                <w:rFonts w:ascii="Times New Roman" w:hAnsi="Times New Roman" w:cs="Times New Roman"/>
                <w:sz w:val="24"/>
                <w:szCs w:val="24"/>
              </w:rPr>
              <w:t>rack</w:t>
            </w:r>
            <w:proofErr w:type="spellEnd"/>
            <w:r w:rsidRPr="008E662A">
              <w:rPr>
                <w:rFonts w:ascii="Times New Roman" w:hAnsi="Times New Roman" w:cs="Times New Roman"/>
                <w:sz w:val="24"/>
                <w:szCs w:val="24"/>
              </w:rPr>
              <w:t xml:space="preserve"> má dva prívody – z každej UPS jeden) a UPS (dĺžka 6</w:t>
            </w:r>
            <w:r w:rsidR="00575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662A">
              <w:rPr>
                <w:rFonts w:ascii="Times New Roman" w:hAnsi="Times New Roman" w:cs="Times New Roman"/>
                <w:sz w:val="24"/>
                <w:szCs w:val="24"/>
              </w:rPr>
              <w:t>m vrátane ohybov a réžie)</w:t>
            </w:r>
            <w:r w:rsidR="005B1B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66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D63742" w14:textId="7D996041" w:rsidR="0051538A" w:rsidRPr="00161CA1" w:rsidRDefault="0051538A" w:rsidP="001B0095">
            <w:pPr>
              <w:pStyle w:val="TableParagraph"/>
              <w:spacing w:before="27"/>
              <w:ind w:left="0" w:right="26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58A7">
              <w:rPr>
                <w:rFonts w:ascii="Times New Roman" w:hAnsi="Times New Roman" w:cs="Times New Roman"/>
                <w:sz w:val="24"/>
                <w:szCs w:val="24"/>
              </w:rPr>
              <w:t>Vyžaduje sa dodanie revíznej správy pre popísané úpravy elektroinštalácie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14:paraId="4412D810" w14:textId="77777777" w:rsidR="0051538A" w:rsidRPr="00161CA1" w:rsidRDefault="00515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9B7261" w14:textId="77777777" w:rsidR="0090502C" w:rsidRPr="00161CA1" w:rsidRDefault="0090502C">
      <w:pPr>
        <w:rPr>
          <w:rFonts w:ascii="Times New Roman" w:hAnsi="Times New Roman" w:cs="Times New Roman"/>
          <w:sz w:val="24"/>
          <w:szCs w:val="24"/>
        </w:rPr>
      </w:pPr>
    </w:p>
    <w:sectPr w:rsidR="0090502C" w:rsidRPr="00161CA1">
      <w:type w:val="continuous"/>
      <w:pgSz w:w="11910" w:h="16840"/>
      <w:pgMar w:top="1360" w:right="100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F2A53"/>
    <w:multiLevelType w:val="hybridMultilevel"/>
    <w:tmpl w:val="8B548F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8686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851"/>
    <w:rsid w:val="00020A37"/>
    <w:rsid w:val="000A4E0D"/>
    <w:rsid w:val="000C63D0"/>
    <w:rsid w:val="00161CA1"/>
    <w:rsid w:val="00192D64"/>
    <w:rsid w:val="001B0095"/>
    <w:rsid w:val="00212636"/>
    <w:rsid w:val="00242E1E"/>
    <w:rsid w:val="002452AA"/>
    <w:rsid w:val="00305EA5"/>
    <w:rsid w:val="0031356E"/>
    <w:rsid w:val="0033104D"/>
    <w:rsid w:val="00375161"/>
    <w:rsid w:val="00383388"/>
    <w:rsid w:val="004B3497"/>
    <w:rsid w:val="005119E9"/>
    <w:rsid w:val="005130AD"/>
    <w:rsid w:val="0051538A"/>
    <w:rsid w:val="00575D9A"/>
    <w:rsid w:val="005B1B8D"/>
    <w:rsid w:val="00706871"/>
    <w:rsid w:val="007A081F"/>
    <w:rsid w:val="007D1077"/>
    <w:rsid w:val="007E0851"/>
    <w:rsid w:val="00824435"/>
    <w:rsid w:val="0090502C"/>
    <w:rsid w:val="0095001D"/>
    <w:rsid w:val="00964CB5"/>
    <w:rsid w:val="009B4FC9"/>
    <w:rsid w:val="009E143B"/>
    <w:rsid w:val="00A12972"/>
    <w:rsid w:val="00A95B11"/>
    <w:rsid w:val="00AB5E92"/>
    <w:rsid w:val="00B11E5D"/>
    <w:rsid w:val="00B14492"/>
    <w:rsid w:val="00B9305F"/>
    <w:rsid w:val="00BE65F6"/>
    <w:rsid w:val="00C22BC4"/>
    <w:rsid w:val="00C64814"/>
    <w:rsid w:val="00C67420"/>
    <w:rsid w:val="00C80478"/>
    <w:rsid w:val="00DB2595"/>
    <w:rsid w:val="00DE6BC8"/>
    <w:rsid w:val="00E50016"/>
    <w:rsid w:val="00EB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819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spacing w:before="40"/>
      <w:ind w:left="395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1"/>
    </w:p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2"/>
      <w:ind w:left="4"/>
    </w:pPr>
  </w:style>
  <w:style w:type="character" w:styleId="Odkaznakomentr">
    <w:name w:val="annotation reference"/>
    <w:basedOn w:val="Predvolenpsmoodseku"/>
    <w:uiPriority w:val="99"/>
    <w:semiHidden/>
    <w:unhideWhenUsed/>
    <w:rsid w:val="0038338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8338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83388"/>
    <w:rPr>
      <w:rFonts w:ascii="Arial" w:eastAsia="Arial" w:hAnsi="Arial" w:cs="Arial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338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3388"/>
    <w:rPr>
      <w:rFonts w:ascii="Arial" w:eastAsia="Arial" w:hAnsi="Arial" w:cs="Arial"/>
      <w:b/>
      <w:bCs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2022-09-02T07:28:00Z</dcterms:created>
  <dcterms:modified xsi:type="dcterms:W3CDTF">2022-09-07T08:44:00Z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Creator">
    <vt:lpwstr>Acrobat PDFMaker 15 pre Word</vt:lpwstr>
  </property>
  <property fmtid="{D5CDD505-2E9C-101B-9397-08002B2CF9AE}" pid="4" name="LastSaved">
    <vt:filetime>2022-08-30T00:00:00Z</vt:filetime>
  </property>
</Properties>
</file>