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BA27DD0" w:rsidR="00EC1376" w:rsidRDefault="008424FB" w:rsidP="008424FB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 w:rsidRPr="008424FB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5A4014F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Jozef Oremus PEKÁREŇ BÁNOV</w:t>
            </w:r>
            <w:r>
              <w:rPr>
                <w:sz w:val="24"/>
              </w:rPr>
              <w:fldChar w:fldCharType="end"/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5F116F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Štúrova 42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941 01 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Bánov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9C2ADA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14424240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710152" w:rsidR="00E25749" w:rsidRDefault="005709F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709F2">
                              <w:t xml:space="preserve">Autonómne </w:t>
                            </w:r>
                            <w:proofErr w:type="spellStart"/>
                            <w:r w:rsidRPr="005709F2">
                              <w:t>osadzovacie</w:t>
                            </w:r>
                            <w:proofErr w:type="spellEnd"/>
                            <w:r w:rsidRPr="005709F2">
                              <w:t xml:space="preserve"> zariadenie na klonky cesta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710152" w:rsidR="00E25749" w:rsidRDefault="005709F2">
                      <w:pPr>
                        <w:pStyle w:val="Zkladntext"/>
                        <w:spacing w:before="119"/>
                        <w:ind w:left="105"/>
                      </w:pPr>
                      <w:r w:rsidRPr="005709F2">
                        <w:t xml:space="preserve">Autonómne </w:t>
                      </w:r>
                      <w:proofErr w:type="spellStart"/>
                      <w:r w:rsidRPr="005709F2">
                        <w:t>osadzovacie</w:t>
                      </w:r>
                      <w:proofErr w:type="spellEnd"/>
                      <w:r w:rsidRPr="005709F2">
                        <w:t xml:space="preserve"> zariadenie na klonky cesta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709F2" w14:paraId="07D57FD0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D8F0E18" w:rsidR="005709F2" w:rsidRPr="005709F2" w:rsidRDefault="005709F2" w:rsidP="005709F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Dĺžka osadzovaných kusov v rozsahu – minimálne (mm)</w:t>
            </w:r>
          </w:p>
        </w:tc>
        <w:tc>
          <w:tcPr>
            <w:tcW w:w="2558" w:type="dxa"/>
            <w:vAlign w:val="center"/>
          </w:tcPr>
          <w:p w14:paraId="41D76F8B" w14:textId="1023A783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65 – 300 </w:t>
            </w:r>
          </w:p>
        </w:tc>
        <w:tc>
          <w:tcPr>
            <w:tcW w:w="2372" w:type="dxa"/>
            <w:vAlign w:val="center"/>
          </w:tcPr>
          <w:p w14:paraId="00DF0BD4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66646EBE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A05DA3A" w:rsidR="005709F2" w:rsidRPr="005709F2" w:rsidRDefault="005709F2" w:rsidP="005709F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Rýchlosť osadenia – minimálne (m/min)</w:t>
            </w:r>
          </w:p>
        </w:tc>
        <w:tc>
          <w:tcPr>
            <w:tcW w:w="2558" w:type="dxa"/>
            <w:vAlign w:val="center"/>
          </w:tcPr>
          <w:p w14:paraId="03315A2C" w14:textId="4AEC499C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175D03B8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5F850F3D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4ABD220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bCs/>
                <w:color w:val="000000" w:themeColor="text1"/>
                <w:sz w:val="24"/>
                <w:szCs w:val="24"/>
              </w:rPr>
              <w:t>Dĺžka osadenia v rozsahu – minimálne (mm)</w:t>
            </w:r>
          </w:p>
        </w:tc>
        <w:tc>
          <w:tcPr>
            <w:tcW w:w="2558" w:type="dxa"/>
            <w:vAlign w:val="center"/>
          </w:tcPr>
          <w:p w14:paraId="381B0019" w14:textId="0E5A1B92" w:rsidR="005709F2" w:rsidRPr="005709F2" w:rsidRDefault="005709F2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270 – 1</w:t>
            </w:r>
            <w:r w:rsidR="00CF18E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2372" w:type="dxa"/>
            <w:vAlign w:val="center"/>
          </w:tcPr>
          <w:p w14:paraId="7EDF81D7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4F92D17D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713D249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Rýchlosť dopravného pásu v rozsahu – minimálne (m/min)</w:t>
            </w:r>
          </w:p>
        </w:tc>
        <w:tc>
          <w:tcPr>
            <w:tcW w:w="2558" w:type="dxa"/>
            <w:vAlign w:val="center"/>
          </w:tcPr>
          <w:p w14:paraId="6066E81F" w14:textId="3D9EEDB1" w:rsidR="005709F2" w:rsidRPr="005709F2" w:rsidRDefault="005709F2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0,8 – 10</w:t>
            </w:r>
          </w:p>
        </w:tc>
        <w:tc>
          <w:tcPr>
            <w:tcW w:w="2372" w:type="dxa"/>
            <w:vAlign w:val="center"/>
          </w:tcPr>
          <w:p w14:paraId="66E3E346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51F44B54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A1C2EDA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Kapacita – minimálne (ks/hod)</w:t>
            </w:r>
          </w:p>
        </w:tc>
        <w:tc>
          <w:tcPr>
            <w:tcW w:w="2558" w:type="dxa"/>
            <w:vAlign w:val="center"/>
          </w:tcPr>
          <w:p w14:paraId="1DE9D88F" w14:textId="1FAD3470" w:rsidR="005709F2" w:rsidRPr="005709F2" w:rsidRDefault="005709F2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372" w:type="dxa"/>
            <w:vAlign w:val="center"/>
          </w:tcPr>
          <w:p w14:paraId="2F25A33E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5CB5B1B1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56A903EA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Výška stola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5D24368A" w:rsidR="005709F2" w:rsidRPr="005709F2" w:rsidRDefault="005709F2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2372" w:type="dxa"/>
            <w:vAlign w:val="center"/>
          </w:tcPr>
          <w:p w14:paraId="73674B03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25334CCC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206FD1A7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Šírka dopravného pásu </w:t>
            </w:r>
            <w:r w:rsidR="005B01D0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r w:rsidR="005B01D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6A9423AA" w:rsidR="005709F2" w:rsidRPr="005709F2" w:rsidRDefault="005B01D0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2372" w:type="dxa"/>
            <w:vAlign w:val="center"/>
          </w:tcPr>
          <w:p w14:paraId="09232AF2" w14:textId="77777777" w:rsidR="005709F2" w:rsidRPr="005709F2" w:rsidRDefault="005709F2" w:rsidP="005709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09F2" w14:paraId="7F52B4D7" w14:textId="77777777" w:rsidTr="005709F2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94D5AF0" w:rsidR="005709F2" w:rsidRPr="005709F2" w:rsidRDefault="005709F2" w:rsidP="005709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Osadzovanie produktov priamo na </w:t>
            </w:r>
            <w:proofErr w:type="spellStart"/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>pečný</w:t>
            </w:r>
            <w:proofErr w:type="spellEnd"/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 plech</w:t>
            </w:r>
          </w:p>
        </w:tc>
        <w:tc>
          <w:tcPr>
            <w:tcW w:w="2558" w:type="dxa"/>
            <w:vAlign w:val="center"/>
          </w:tcPr>
          <w:p w14:paraId="67536626" w14:textId="2F139AA2" w:rsidR="005709F2" w:rsidRPr="005709F2" w:rsidRDefault="005709F2" w:rsidP="005709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09F2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9F21AC01FFE44EF97884C0E95013F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A44010A" w:rsidR="005709F2" w:rsidRPr="005709F2" w:rsidRDefault="002D77B0" w:rsidP="005709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793D0EC1" w:rsidR="0014217B" w:rsidRPr="00CF18E7" w:rsidRDefault="0014217B" w:rsidP="00CF18E7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F18E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95B2" w14:textId="77777777" w:rsidR="001173FC" w:rsidRDefault="001173FC">
      <w:r>
        <w:separator/>
      </w:r>
    </w:p>
  </w:endnote>
  <w:endnote w:type="continuationSeparator" w:id="0">
    <w:p w14:paraId="6183AD27" w14:textId="77777777" w:rsidR="001173FC" w:rsidRDefault="0011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403B" w14:textId="77777777" w:rsidR="001173FC" w:rsidRDefault="001173FC">
      <w:r>
        <w:separator/>
      </w:r>
    </w:p>
  </w:footnote>
  <w:footnote w:type="continuationSeparator" w:id="0">
    <w:p w14:paraId="6B07BAFE" w14:textId="77777777" w:rsidR="001173FC" w:rsidRDefault="0011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173FC"/>
    <w:rsid w:val="0014217B"/>
    <w:rsid w:val="002339CF"/>
    <w:rsid w:val="00266E1E"/>
    <w:rsid w:val="002D77B0"/>
    <w:rsid w:val="00302F42"/>
    <w:rsid w:val="00355F2A"/>
    <w:rsid w:val="003820A4"/>
    <w:rsid w:val="003E3D78"/>
    <w:rsid w:val="00424DA1"/>
    <w:rsid w:val="004554EE"/>
    <w:rsid w:val="004B2C2D"/>
    <w:rsid w:val="004E4BA4"/>
    <w:rsid w:val="005709F2"/>
    <w:rsid w:val="005B01D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24FB"/>
    <w:rsid w:val="008A05D3"/>
    <w:rsid w:val="00925C35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18E7"/>
    <w:rsid w:val="00CF27E9"/>
    <w:rsid w:val="00DD1FDC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2D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F21AC01FFE44EF97884C0E95013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5BBDD4-D79B-454C-9B84-B9A647E98E1C}"/>
      </w:docPartPr>
      <w:docPartBody>
        <w:p w:rsidR="006918E6" w:rsidRDefault="00F55795" w:rsidP="00F55795">
          <w:pPr>
            <w:pStyle w:val="F9F21AC01FFE44EF97884C0E95013FF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95"/>
    <w:rsid w:val="006918E6"/>
    <w:rsid w:val="00A60359"/>
    <w:rsid w:val="00F55795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55795"/>
    <w:rPr>
      <w:color w:val="808080"/>
    </w:rPr>
  </w:style>
  <w:style w:type="paragraph" w:customStyle="1" w:styleId="F9F21AC01FFE44EF97884C0E95013FFE">
    <w:name w:val="F9F21AC01FFE44EF97884C0E95013FFE"/>
    <w:rsid w:val="00F55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2022-09-08T08:19:00Z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