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7538" w14:textId="77777777" w:rsidR="00AF0ED3" w:rsidRPr="00553C98" w:rsidRDefault="00AF0ED3" w:rsidP="00AF0ED3">
      <w:pPr>
        <w:pStyle w:val="Zkladntext210"/>
        <w:shd w:val="clear" w:color="auto" w:fill="auto"/>
        <w:suppressAutoHyphens/>
        <w:spacing w:after="0" w:line="240" w:lineRule="auto"/>
        <w:ind w:firstLine="0"/>
        <w:rPr>
          <w:rStyle w:val="Zkladntext2"/>
          <w:rFonts w:ascii="Times New Roman" w:hAnsi="Times New Roman" w:cs="Times New Roman"/>
          <w:sz w:val="22"/>
          <w:szCs w:val="22"/>
        </w:rPr>
      </w:pPr>
    </w:p>
    <w:p w14:paraId="2F74CDDF" w14:textId="77777777" w:rsidR="00AF0ED3" w:rsidRPr="007D5470" w:rsidRDefault="00AF0ED3" w:rsidP="00AF0ED3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10614778"/>
      <w:bookmarkStart w:id="1" w:name="_Toc70214218"/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14:paraId="2F0AA666" w14:textId="77777777" w:rsidR="00AF0ED3" w:rsidRPr="00553C98" w:rsidRDefault="00AF0ED3" w:rsidP="00AF0ED3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14:paraId="469E6E59" w14:textId="77777777" w:rsidR="00AF0ED3" w:rsidRPr="00553C98" w:rsidRDefault="00AF0ED3" w:rsidP="00AF0ED3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14:paraId="46FC1743" w14:textId="77777777" w:rsidR="00AF0ED3" w:rsidRPr="00553C98" w:rsidRDefault="00AF0ED3" w:rsidP="00AF0ED3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14:paraId="50153164" w14:textId="77777777" w:rsidR="00AF0ED3" w:rsidRDefault="00AF0ED3" w:rsidP="00AF0ED3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14:paraId="5814B12D" w14:textId="77777777" w:rsidR="00AF0ED3" w:rsidRDefault="00AF0ED3" w:rsidP="00AF0ED3">
      <w:pPr>
        <w:jc w:val="center"/>
        <w:rPr>
          <w:b/>
        </w:rPr>
      </w:pPr>
      <w:r w:rsidRPr="00553C98">
        <w:rPr>
          <w:b/>
        </w:rPr>
        <w:t>Čestné vyhlásenie</w:t>
      </w:r>
    </w:p>
    <w:p w14:paraId="2CDE021C" w14:textId="77777777" w:rsidR="00AF0ED3" w:rsidRPr="00553C98" w:rsidRDefault="00AF0ED3" w:rsidP="00AF0ED3">
      <w:pPr>
        <w:jc w:val="center"/>
        <w:rPr>
          <w:b/>
        </w:rPr>
      </w:pPr>
    </w:p>
    <w:p w14:paraId="5C03C230" w14:textId="77777777" w:rsidR="00AF0ED3" w:rsidRDefault="00AF0ED3" w:rsidP="00AF0ED3">
      <w:pPr>
        <w:pStyle w:val="Zkladntext21"/>
        <w:contextualSpacing/>
        <w:rPr>
          <w:rFonts w:cs="Times New Roman"/>
          <w:sz w:val="24"/>
        </w:rPr>
      </w:pPr>
      <w:r w:rsidRPr="00707F90">
        <w:rPr>
          <w:rFonts w:cs="Times New Roman"/>
          <w:sz w:val="24"/>
        </w:rPr>
        <w:t>Ako štatutárny orgán vyššie uvedeného uchádzača týmto čestne</w:t>
      </w:r>
    </w:p>
    <w:p w14:paraId="173D995C" w14:textId="77777777" w:rsidR="00AF0ED3" w:rsidRPr="00707F90" w:rsidRDefault="00AF0ED3" w:rsidP="00AF0ED3">
      <w:pPr>
        <w:pStyle w:val="Zkladntext21"/>
        <w:contextualSpacing/>
        <w:rPr>
          <w:rFonts w:cs="Times New Roman"/>
          <w:sz w:val="24"/>
        </w:rPr>
      </w:pPr>
    </w:p>
    <w:p w14:paraId="313123CF" w14:textId="77777777" w:rsidR="00AF0ED3" w:rsidRDefault="00AF0ED3" w:rsidP="00AF0ED3">
      <w:pPr>
        <w:numPr>
          <w:ilvl w:val="0"/>
          <w:numId w:val="1"/>
        </w:numPr>
        <w:suppressAutoHyphens/>
        <w:snapToGrid w:val="0"/>
        <w:ind w:left="709" w:hanging="709"/>
        <w:jc w:val="both"/>
      </w:pPr>
      <w:r w:rsidRPr="00707F90">
        <w:t>vyhlasujem(e), že bezvýhradne súhlasím(e)  a plne akceptujem(e) ustanovenia návrhu zmluvy a bezvýhradne súhlasím(e) s podmienkami uvedenými v</w:t>
      </w:r>
      <w:r>
        <w:t> oznámení o vyhlásení verejného obstarávania</w:t>
      </w:r>
      <w:r w:rsidRPr="00707F90">
        <w:t>, v týchto súťažných podkladoch a v ostatných dokumentoch poskytnutých verejným obstarávateľom v lehote na predkladanie ponúk;</w:t>
      </w:r>
    </w:p>
    <w:p w14:paraId="45377751" w14:textId="77777777" w:rsidR="00AF0ED3" w:rsidRPr="00707F90" w:rsidRDefault="00AF0ED3" w:rsidP="00AF0ED3">
      <w:pPr>
        <w:suppressAutoHyphens/>
        <w:snapToGrid w:val="0"/>
        <w:ind w:left="709"/>
        <w:jc w:val="both"/>
      </w:pPr>
    </w:p>
    <w:p w14:paraId="7BE94453" w14:textId="77777777" w:rsidR="00AF0ED3" w:rsidRPr="00920D71" w:rsidRDefault="00AF0ED3" w:rsidP="00AF0ED3">
      <w:pPr>
        <w:numPr>
          <w:ilvl w:val="0"/>
          <w:numId w:val="1"/>
        </w:numPr>
        <w:suppressAutoHyphens/>
        <w:snapToGrid w:val="0"/>
        <w:ind w:left="709" w:hanging="709"/>
        <w:jc w:val="both"/>
        <w:rPr>
          <w:bCs/>
        </w:rPr>
      </w:pPr>
      <w:r w:rsidRPr="00707F90">
        <w:t>vyhlasujem(e), že všetky predložené doklady a údaje v ponuke sú pravdivé a úplné a o tom, že obsahu Oznámenia o vyhlásení verejného obstarávania a obsahu Súťažných podkladov a obsahu všetkých ostatných dokumentov poskytnutých verejným obstarávateľom v lehote na predkladanie ponúk rozumiem(e);</w:t>
      </w:r>
    </w:p>
    <w:p w14:paraId="3EEF258E" w14:textId="77777777" w:rsidR="00AF0ED3" w:rsidRPr="00707F90" w:rsidRDefault="00AF0ED3" w:rsidP="00AF0ED3">
      <w:pPr>
        <w:suppressAutoHyphens/>
        <w:snapToGrid w:val="0"/>
        <w:jc w:val="both"/>
        <w:rPr>
          <w:bCs/>
        </w:rPr>
      </w:pPr>
    </w:p>
    <w:p w14:paraId="778086BC" w14:textId="77777777" w:rsidR="00AF0ED3" w:rsidRPr="00C40E2B" w:rsidRDefault="00AF0ED3" w:rsidP="00AF0ED3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predkladám(e) iba jednu ponuku na tento predmet zákazk</w:t>
      </w:r>
      <w:r>
        <w:t xml:space="preserve">u a túto ponuku, ako uchádzač som:  </w:t>
      </w:r>
    </w:p>
    <w:p w14:paraId="18BDC572" w14:textId="77777777" w:rsidR="00AF0ED3" w:rsidRPr="00C40E2B" w:rsidRDefault="00AF0ED3" w:rsidP="00AF0ED3">
      <w:pPr>
        <w:pStyle w:val="Odsekzoznamu"/>
        <w:rPr>
          <w:bCs/>
        </w:rPr>
      </w:pPr>
    </w:p>
    <w:p w14:paraId="434C76AA" w14:textId="77777777" w:rsidR="00AF0ED3" w:rsidRPr="00C40E2B" w:rsidRDefault="00AF0ED3" w:rsidP="00AF0ED3">
      <w:pPr>
        <w:tabs>
          <w:tab w:val="left" w:pos="426"/>
        </w:tabs>
        <w:ind w:left="284" w:hanging="142"/>
        <w:rPr>
          <w:rFonts w:eastAsia="Calibri"/>
          <w:b/>
        </w:rPr>
      </w:pPr>
      <w:r w:rsidRPr="00C40E2B">
        <w:rPr>
          <w:rFonts w:eastAsia="Calibri"/>
          <w:b/>
        </w:rPr>
        <w:tab/>
      </w:r>
      <w:r w:rsidRPr="00C40E2B">
        <w:rPr>
          <w:rFonts w:ascii="Segoe UI Symbol" w:eastAsia="MS Gothic" w:hAnsi="Segoe UI Symbol" w:cs="Segoe UI Symbol"/>
        </w:rPr>
        <w:t>☐</w:t>
      </w:r>
      <w:r w:rsidRPr="00C40E2B">
        <w:rPr>
          <w:rFonts w:eastAsia="Calibri"/>
          <w:b/>
        </w:rPr>
        <w:tab/>
        <w:t>vypracoval sám</w:t>
      </w:r>
    </w:p>
    <w:p w14:paraId="67711FD6" w14:textId="77777777" w:rsidR="00AF0ED3" w:rsidRPr="00C40E2B" w:rsidRDefault="00AF0ED3" w:rsidP="00AF0ED3">
      <w:pPr>
        <w:tabs>
          <w:tab w:val="left" w:pos="426"/>
        </w:tabs>
        <w:spacing w:line="259" w:lineRule="auto"/>
        <w:ind w:left="720" w:hanging="435"/>
        <w:jc w:val="both"/>
        <w:rPr>
          <w:rFonts w:eastAsia="Calibri"/>
          <w:b/>
        </w:rPr>
      </w:pPr>
      <w:r w:rsidRPr="00C40E2B">
        <w:rPr>
          <w:rFonts w:ascii="Segoe UI Symbol" w:eastAsia="MS Gothic" w:hAnsi="Segoe UI Symbol" w:cs="Segoe UI Symbol"/>
        </w:rPr>
        <w:t>☐</w:t>
      </w:r>
      <w:r w:rsidRPr="00C40E2B">
        <w:rPr>
          <w:rFonts w:eastAsia="Calibri"/>
        </w:rPr>
        <w:tab/>
      </w:r>
      <w:r w:rsidRPr="00C40E2B">
        <w:rPr>
          <w:rFonts w:eastAsia="Calibri"/>
          <w:b/>
        </w:rPr>
        <w:t>vypracoval v spolupráci s osobou, ktorej služby alebo podklady pri vypracovaní ponuky využil:</w:t>
      </w:r>
    </w:p>
    <w:p w14:paraId="79DF4AE7" w14:textId="77777777" w:rsidR="00AF0ED3" w:rsidRPr="00C40E2B" w:rsidRDefault="00AF0ED3" w:rsidP="00AF0ED3">
      <w:pPr>
        <w:tabs>
          <w:tab w:val="left" w:pos="426"/>
        </w:tabs>
        <w:spacing w:line="259" w:lineRule="auto"/>
        <w:jc w:val="both"/>
        <w:rPr>
          <w:rFonts w:eastAsia="Calibri"/>
          <w:sz w:val="2"/>
        </w:rPr>
      </w:pPr>
    </w:p>
    <w:tbl>
      <w:tblPr>
        <w:tblW w:w="8788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AF0ED3" w:rsidRPr="00C40E2B" w14:paraId="536AF928" w14:textId="77777777" w:rsidTr="00316022">
        <w:tc>
          <w:tcPr>
            <w:tcW w:w="4252" w:type="dxa"/>
            <w:shd w:val="clear" w:color="auto" w:fill="auto"/>
          </w:tcPr>
          <w:p w14:paraId="06496AEB" w14:textId="77777777" w:rsidR="00AF0ED3" w:rsidRPr="000439F8" w:rsidRDefault="00AF0ED3" w:rsidP="00316022">
            <w:pPr>
              <w:jc w:val="right"/>
              <w:rPr>
                <w:rFonts w:eastAsia="Calibri"/>
                <w:b/>
              </w:rPr>
            </w:pPr>
            <w:r w:rsidRPr="000439F8">
              <w:rPr>
                <w:rFonts w:eastAsia="Calibri"/>
              </w:rPr>
              <w:t>meno a priezvisko osoby:</w:t>
            </w:r>
          </w:p>
        </w:tc>
        <w:tc>
          <w:tcPr>
            <w:tcW w:w="4536" w:type="dxa"/>
            <w:shd w:val="clear" w:color="auto" w:fill="D9D9D9"/>
          </w:tcPr>
          <w:p w14:paraId="49977B88" w14:textId="77777777" w:rsidR="00AF0ED3" w:rsidRPr="000439F8" w:rsidRDefault="00AF0ED3" w:rsidP="00316022">
            <w:pPr>
              <w:rPr>
                <w:rFonts w:eastAsia="Calibri"/>
                <w:b/>
              </w:rPr>
            </w:pPr>
          </w:p>
        </w:tc>
      </w:tr>
      <w:tr w:rsidR="00AF0ED3" w:rsidRPr="00C40E2B" w14:paraId="14845F2F" w14:textId="77777777" w:rsidTr="00316022">
        <w:tc>
          <w:tcPr>
            <w:tcW w:w="4252" w:type="dxa"/>
            <w:shd w:val="clear" w:color="auto" w:fill="auto"/>
          </w:tcPr>
          <w:p w14:paraId="49E54AD3" w14:textId="77777777" w:rsidR="00AF0ED3" w:rsidRPr="000439F8" w:rsidRDefault="00AF0ED3" w:rsidP="00316022">
            <w:pPr>
              <w:jc w:val="right"/>
              <w:rPr>
                <w:rFonts w:eastAsia="Calibri"/>
                <w:b/>
              </w:rPr>
            </w:pPr>
            <w:r w:rsidRPr="000439F8">
              <w:rPr>
                <w:rFonts w:eastAsia="Calibri"/>
              </w:rPr>
              <w:t>obchodné meno alebo názov:</w:t>
            </w:r>
          </w:p>
        </w:tc>
        <w:tc>
          <w:tcPr>
            <w:tcW w:w="4536" w:type="dxa"/>
            <w:shd w:val="clear" w:color="auto" w:fill="D9D9D9"/>
          </w:tcPr>
          <w:p w14:paraId="7C744B94" w14:textId="77777777" w:rsidR="00AF0ED3" w:rsidRPr="000439F8" w:rsidRDefault="00AF0ED3" w:rsidP="00316022">
            <w:pPr>
              <w:rPr>
                <w:rFonts w:eastAsia="Calibri"/>
                <w:b/>
              </w:rPr>
            </w:pPr>
          </w:p>
        </w:tc>
      </w:tr>
      <w:tr w:rsidR="00AF0ED3" w:rsidRPr="00C40E2B" w14:paraId="31B9E107" w14:textId="77777777" w:rsidTr="00316022">
        <w:tc>
          <w:tcPr>
            <w:tcW w:w="4252" w:type="dxa"/>
            <w:shd w:val="clear" w:color="auto" w:fill="auto"/>
          </w:tcPr>
          <w:p w14:paraId="35444FA3" w14:textId="77777777" w:rsidR="00AF0ED3" w:rsidRPr="000439F8" w:rsidRDefault="00AF0ED3" w:rsidP="00316022">
            <w:pPr>
              <w:jc w:val="right"/>
              <w:rPr>
                <w:rFonts w:eastAsia="Calibri"/>
              </w:rPr>
            </w:pPr>
            <w:r w:rsidRPr="000439F8">
              <w:rPr>
                <w:rFonts w:eastAsia="Calibri"/>
              </w:rPr>
              <w:t>adresa pobytu alebo miesto podnikania:</w:t>
            </w:r>
          </w:p>
        </w:tc>
        <w:tc>
          <w:tcPr>
            <w:tcW w:w="4536" w:type="dxa"/>
            <w:shd w:val="clear" w:color="auto" w:fill="D9D9D9"/>
          </w:tcPr>
          <w:p w14:paraId="18AFF795" w14:textId="77777777" w:rsidR="00AF0ED3" w:rsidRPr="000439F8" w:rsidRDefault="00AF0ED3" w:rsidP="00316022">
            <w:pPr>
              <w:rPr>
                <w:rFonts w:eastAsia="Calibri"/>
                <w:b/>
              </w:rPr>
            </w:pPr>
          </w:p>
        </w:tc>
      </w:tr>
      <w:tr w:rsidR="00AF0ED3" w:rsidRPr="00C40E2B" w14:paraId="539F52F3" w14:textId="77777777" w:rsidTr="00316022">
        <w:tc>
          <w:tcPr>
            <w:tcW w:w="4252" w:type="dxa"/>
            <w:shd w:val="clear" w:color="auto" w:fill="auto"/>
          </w:tcPr>
          <w:p w14:paraId="42FA9179" w14:textId="77777777" w:rsidR="00AF0ED3" w:rsidRPr="000439F8" w:rsidRDefault="00AF0ED3" w:rsidP="00316022">
            <w:pPr>
              <w:jc w:val="right"/>
              <w:rPr>
                <w:rFonts w:eastAsia="Calibri"/>
              </w:rPr>
            </w:pPr>
            <w:r w:rsidRPr="000439F8">
              <w:rPr>
                <w:rFonts w:eastAsia="Calibri"/>
              </w:rPr>
              <w:t>identifikačné číslo, ak bolo pridelené:</w:t>
            </w:r>
          </w:p>
        </w:tc>
        <w:tc>
          <w:tcPr>
            <w:tcW w:w="4536" w:type="dxa"/>
            <w:shd w:val="clear" w:color="auto" w:fill="D9D9D9"/>
          </w:tcPr>
          <w:p w14:paraId="21ABB72F" w14:textId="77777777" w:rsidR="00AF0ED3" w:rsidRPr="000439F8" w:rsidRDefault="00AF0ED3" w:rsidP="00316022">
            <w:pPr>
              <w:rPr>
                <w:rFonts w:eastAsia="Calibri"/>
                <w:b/>
              </w:rPr>
            </w:pPr>
          </w:p>
        </w:tc>
      </w:tr>
    </w:tbl>
    <w:p w14:paraId="223E1C0E" w14:textId="77777777" w:rsidR="00AF0ED3" w:rsidRPr="00920D71" w:rsidRDefault="00AF0ED3" w:rsidP="00AF0ED3">
      <w:pPr>
        <w:suppressAutoHyphens/>
        <w:ind w:left="709"/>
        <w:jc w:val="both"/>
        <w:rPr>
          <w:bCs/>
        </w:rPr>
      </w:pPr>
    </w:p>
    <w:p w14:paraId="43C70E84" w14:textId="77777777" w:rsidR="00AF0ED3" w:rsidRPr="00707F90" w:rsidRDefault="00AF0ED3" w:rsidP="00AF0ED3">
      <w:pPr>
        <w:suppressAutoHyphens/>
        <w:jc w:val="both"/>
        <w:rPr>
          <w:bCs/>
        </w:rPr>
      </w:pPr>
    </w:p>
    <w:p w14:paraId="4684B817" w14:textId="77777777" w:rsidR="00AF0ED3" w:rsidRPr="00920D71" w:rsidRDefault="00AF0ED3" w:rsidP="00AF0ED3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nie sme členom skupiny dodávateľov, ktorá predkladá ponuku v súlade s ustanovením § 49 ods. 7 zákona o verejnom obstarávaní;</w:t>
      </w:r>
    </w:p>
    <w:p w14:paraId="6C9737E6" w14:textId="77777777" w:rsidR="00AF0ED3" w:rsidRPr="00707F90" w:rsidRDefault="00AF0ED3" w:rsidP="00AF0ED3">
      <w:pPr>
        <w:suppressAutoHyphens/>
        <w:ind w:left="709"/>
        <w:jc w:val="both"/>
        <w:rPr>
          <w:bCs/>
        </w:rPr>
      </w:pPr>
    </w:p>
    <w:p w14:paraId="004861D4" w14:textId="77777777" w:rsidR="00AF0ED3" w:rsidRDefault="00AF0ED3" w:rsidP="00AF0ED3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dôverné a osobné údaje v  predloženej ponuke sme náležite ošetrili v súlade so zákonom č. 122/2013 Z. z. o ochrane osobných údajov;</w:t>
      </w:r>
    </w:p>
    <w:p w14:paraId="73DDAB73" w14:textId="77777777" w:rsidR="00AF0ED3" w:rsidRPr="00707F90" w:rsidRDefault="00AF0ED3" w:rsidP="00AF0ED3">
      <w:pPr>
        <w:suppressAutoHyphens/>
        <w:jc w:val="both"/>
      </w:pPr>
    </w:p>
    <w:p w14:paraId="1A0745C7" w14:textId="77777777" w:rsidR="00AF0ED3" w:rsidRDefault="00AF0ED3" w:rsidP="00AF0ED3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bezvýhradne súhlasím(e) v zmysle § 11 ods. 1 zákona o ochrane osobných údajov so zverejnením údajov, ktoré boli poskytnuté v ponuke, ktorá je zhodná až na náležite ošetrené osobné údaje a dôverné informácie s ponukou predloženou v listinnej forme v procese verejného obstarávania v profile Úradu pre verejné obstarávanie. Týmto nie sú dotknuté zverejnenia oznámení o výsledku verejného obstarávania, komisie, otvárania ponúk a povinnosti zverejňovania zmlúv podľa § 47a Občianskeho zákonníka;</w:t>
      </w:r>
    </w:p>
    <w:p w14:paraId="240CB3D8" w14:textId="77777777" w:rsidR="00AF0ED3" w:rsidRPr="00707F90" w:rsidRDefault="00AF0ED3" w:rsidP="00AF0ED3">
      <w:pPr>
        <w:suppressAutoHyphens/>
        <w:jc w:val="both"/>
      </w:pPr>
    </w:p>
    <w:p w14:paraId="165C2310" w14:textId="77777777" w:rsidR="00AF0ED3" w:rsidRPr="00707F90" w:rsidRDefault="00AF0ED3" w:rsidP="00AF0ED3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lastRenderedPageBreak/>
        <w:t xml:space="preserve">vyhlasujem(e), že som(sme) sa oboznámil(i) a v tomto verejnom obstarávaní sa budem(e) riadiť v súlade s etickým kódexom záujemcu/uchádzača vo verejnom obstarávaní zverejnenom na webovej stránke Úradu pre verejné obstarávanie: </w:t>
      </w:r>
    </w:p>
    <w:p w14:paraId="67B9DC20" w14:textId="77777777" w:rsidR="00AF0ED3" w:rsidRDefault="00AF0ED3" w:rsidP="00AF0ED3">
      <w:pPr>
        <w:suppressAutoHyphens/>
        <w:ind w:left="709"/>
        <w:jc w:val="both"/>
        <w:rPr>
          <w:rStyle w:val="Hypertextovprepojenie"/>
          <w:b/>
          <w:color w:val="1F3864"/>
        </w:rPr>
      </w:pPr>
      <w:hyperlink r:id="rId7" w:history="1">
        <w:r w:rsidRPr="00707F90">
          <w:rPr>
            <w:rStyle w:val="Hypertextovprepojenie"/>
            <w:b/>
            <w:color w:val="1F3864"/>
          </w:rPr>
          <w:t>https://www.uvo.gov.sk/zaujemcauchadzac/eticky-kodex-zaujemcu-uchadzaca-54b.html</w:t>
        </w:r>
      </w:hyperlink>
    </w:p>
    <w:p w14:paraId="603EA41F" w14:textId="77777777" w:rsidR="00AF0ED3" w:rsidRPr="00707F90" w:rsidRDefault="00AF0ED3" w:rsidP="00AF0ED3">
      <w:pPr>
        <w:suppressAutoHyphens/>
        <w:ind w:left="709"/>
        <w:jc w:val="both"/>
        <w:rPr>
          <w:rStyle w:val="Hypertextovprepojenie"/>
          <w:b/>
          <w:color w:val="1F3864"/>
        </w:rPr>
      </w:pPr>
    </w:p>
    <w:p w14:paraId="5E2B13B3" w14:textId="77777777" w:rsidR="00AF0ED3" w:rsidRDefault="00AF0ED3" w:rsidP="00AF0ED3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 xml:space="preserve">vyhlasujem(e), že dokumentmi zaslanými prostredníctvom systému </w:t>
      </w:r>
      <w:r>
        <w:t>JOSEPHINE</w:t>
      </w:r>
      <w:r w:rsidRPr="00707F90">
        <w:t xml:space="preserve"> disponujeme v originálnych, resp. overených vyhotoveniach. </w:t>
      </w:r>
    </w:p>
    <w:p w14:paraId="359F9D15" w14:textId="77777777" w:rsidR="00AF0ED3" w:rsidRDefault="00AF0ED3" w:rsidP="00AF0ED3">
      <w:pPr>
        <w:suppressAutoHyphens/>
        <w:ind w:left="709"/>
        <w:jc w:val="both"/>
      </w:pPr>
    </w:p>
    <w:p w14:paraId="475A0D6A" w14:textId="77777777" w:rsidR="00AF0ED3" w:rsidRPr="001E3B01" w:rsidRDefault="00AF0ED3" w:rsidP="00AF0ED3">
      <w:pPr>
        <w:numPr>
          <w:ilvl w:val="0"/>
          <w:numId w:val="1"/>
        </w:numPr>
        <w:suppressAutoHyphens/>
        <w:ind w:left="709" w:hanging="709"/>
        <w:jc w:val="both"/>
      </w:pPr>
      <w:r w:rsidRPr="003E064A">
        <w:rPr>
          <w:rFonts w:cs="Calibri"/>
        </w:rPr>
        <w:t>v súvislo</w:t>
      </w:r>
      <w:r w:rsidRPr="003E064A">
        <w:rPr>
          <w:rFonts w:cs="Calibri"/>
          <w:spacing w:val="1"/>
        </w:rPr>
        <w:t>s</w:t>
      </w:r>
      <w:r w:rsidRPr="003E064A">
        <w:rPr>
          <w:rFonts w:cs="Calibri"/>
        </w:rPr>
        <w:t>ti</w:t>
      </w:r>
      <w:r w:rsidRPr="003E064A">
        <w:rPr>
          <w:rFonts w:cs="Calibri"/>
          <w:spacing w:val="1"/>
        </w:rPr>
        <w:t xml:space="preserve"> </w:t>
      </w:r>
      <w:r w:rsidRPr="003E064A">
        <w:rPr>
          <w:rFonts w:cs="Calibri"/>
        </w:rPr>
        <w:t>s uv</w:t>
      </w:r>
      <w:r w:rsidRPr="003E064A">
        <w:rPr>
          <w:rFonts w:cs="Calibri"/>
          <w:spacing w:val="-1"/>
        </w:rPr>
        <w:t>e</w:t>
      </w:r>
      <w:r w:rsidRPr="003E064A">
        <w:rPr>
          <w:rFonts w:cs="Calibri"/>
        </w:rPr>
        <w:t>d</w:t>
      </w:r>
      <w:r w:rsidRPr="003E064A">
        <w:rPr>
          <w:rFonts w:cs="Calibri"/>
          <w:spacing w:val="-1"/>
        </w:rPr>
        <w:t>e</w:t>
      </w:r>
      <w:r w:rsidRPr="003E064A">
        <w:rPr>
          <w:rFonts w:cs="Calibri"/>
          <w:spacing w:val="2"/>
        </w:rPr>
        <w:t>n</w:t>
      </w:r>
      <w:r w:rsidRPr="003E064A">
        <w:rPr>
          <w:rFonts w:cs="Calibri"/>
          <w:spacing w:val="-7"/>
        </w:rPr>
        <w:t>ý</w:t>
      </w:r>
      <w:r w:rsidRPr="003E064A">
        <w:rPr>
          <w:rFonts w:cs="Calibri"/>
        </w:rPr>
        <w:t>m</w:t>
      </w:r>
      <w:r w:rsidRPr="003E064A">
        <w:rPr>
          <w:rFonts w:cs="Calibri"/>
          <w:spacing w:val="3"/>
        </w:rPr>
        <w:t xml:space="preserve"> </w:t>
      </w:r>
      <w:r w:rsidRPr="003E064A">
        <w:rPr>
          <w:rFonts w:cs="Calibri"/>
        </w:rPr>
        <w:t xml:space="preserve">postupom </w:t>
      </w:r>
      <w:r w:rsidRPr="003E064A">
        <w:rPr>
          <w:rFonts w:cs="Calibri"/>
          <w:spacing w:val="2"/>
        </w:rPr>
        <w:t>z</w:t>
      </w:r>
      <w:r w:rsidRPr="003E064A">
        <w:rPr>
          <w:rFonts w:cs="Calibri"/>
          <w:spacing w:val="-1"/>
        </w:rPr>
        <w:t>a</w:t>
      </w:r>
      <w:r w:rsidRPr="003E064A">
        <w:rPr>
          <w:rFonts w:cs="Calibri"/>
        </w:rPr>
        <w:t>d</w:t>
      </w:r>
      <w:r w:rsidRPr="003E064A">
        <w:rPr>
          <w:rFonts w:cs="Calibri"/>
          <w:spacing w:val="-1"/>
        </w:rPr>
        <w:t>á</w:t>
      </w:r>
      <w:r w:rsidRPr="003E064A">
        <w:rPr>
          <w:rFonts w:cs="Calibri"/>
        </w:rPr>
        <w:t>v</w:t>
      </w:r>
      <w:r w:rsidRPr="003E064A">
        <w:rPr>
          <w:rFonts w:cs="Calibri"/>
          <w:spacing w:val="-1"/>
        </w:rPr>
        <w:t>a</w:t>
      </w:r>
      <w:r w:rsidRPr="003E064A">
        <w:rPr>
          <w:rFonts w:cs="Calibri"/>
        </w:rPr>
        <w:t>nia</w:t>
      </w:r>
      <w:r w:rsidRPr="003E064A">
        <w:rPr>
          <w:rFonts w:cs="Calibri"/>
          <w:spacing w:val="2"/>
        </w:rPr>
        <w:t xml:space="preserve"> </w:t>
      </w:r>
      <w:r w:rsidRPr="003E064A">
        <w:rPr>
          <w:rFonts w:cs="Calibri"/>
          <w:spacing w:val="1"/>
        </w:rPr>
        <w:t>z</w:t>
      </w:r>
      <w:r w:rsidRPr="003E064A">
        <w:rPr>
          <w:rFonts w:cs="Calibri"/>
          <w:spacing w:val="-1"/>
        </w:rPr>
        <w:t>á</w:t>
      </w:r>
      <w:r w:rsidRPr="003E064A">
        <w:rPr>
          <w:rFonts w:cs="Calibri"/>
        </w:rPr>
        <w:t>k</w:t>
      </w:r>
      <w:r w:rsidRPr="003E064A">
        <w:rPr>
          <w:rFonts w:cs="Calibri"/>
          <w:spacing w:val="-1"/>
        </w:rPr>
        <w:t>a</w:t>
      </w:r>
      <w:r w:rsidRPr="003E064A">
        <w:rPr>
          <w:rFonts w:cs="Calibri"/>
          <w:spacing w:val="1"/>
        </w:rPr>
        <w:t>z</w:t>
      </w:r>
      <w:r w:rsidRPr="003E064A">
        <w:rPr>
          <w:rFonts w:cs="Calibri"/>
          <w:spacing w:val="2"/>
        </w:rPr>
        <w:t>k</w:t>
      </w:r>
      <w:r w:rsidRPr="003E064A">
        <w:rPr>
          <w:rFonts w:cs="Calibri"/>
          <w:spacing w:val="-5"/>
        </w:rPr>
        <w:t>y potvrdzuje</w:t>
      </w:r>
      <w:r>
        <w:rPr>
          <w:rFonts w:cs="Calibri"/>
          <w:spacing w:val="-5"/>
        </w:rPr>
        <w:t>m</w:t>
      </w:r>
      <w:r w:rsidRPr="003E064A">
        <w:rPr>
          <w:rFonts w:cs="Calibri"/>
          <w:spacing w:val="-5"/>
        </w:rPr>
        <w:t xml:space="preserve"> </w:t>
      </w:r>
      <w:r w:rsidRPr="003E064A">
        <w:rPr>
          <w:rFonts w:cs="Calibri"/>
          <w:b/>
          <w:spacing w:val="-5"/>
          <w:u w:val="single"/>
        </w:rPr>
        <w:t>zo svojej strany</w:t>
      </w:r>
      <w:r w:rsidRPr="003E064A">
        <w:rPr>
          <w:rFonts w:cs="Calibri"/>
          <w:spacing w:val="-5"/>
        </w:rPr>
        <w:t xml:space="preserve"> neprítomnosť konfliktu záujmov v tom, že</w:t>
      </w:r>
      <w:r w:rsidRPr="003E064A">
        <w:rPr>
          <w:rFonts w:cs="Calibri"/>
        </w:rPr>
        <w:t>:</w:t>
      </w:r>
    </w:p>
    <w:p w14:paraId="64C16CBA" w14:textId="77777777" w:rsidR="00AF0ED3" w:rsidRPr="003E064A" w:rsidRDefault="00AF0ED3" w:rsidP="00AF0ED3">
      <w:pPr>
        <w:suppressAutoHyphens/>
        <w:jc w:val="both"/>
      </w:pPr>
    </w:p>
    <w:p w14:paraId="6B7517E0" w14:textId="77777777" w:rsidR="00AF0ED3" w:rsidRPr="003E064A" w:rsidRDefault="00AF0ED3" w:rsidP="00AF0ED3">
      <w:pPr>
        <w:pStyle w:val="Odsekzoznamu"/>
        <w:numPr>
          <w:ilvl w:val="0"/>
          <w:numId w:val="2"/>
        </w:numPr>
        <w:autoSpaceDE/>
        <w:autoSpaceDN/>
        <w:adjustRightInd/>
        <w:ind w:left="709" w:right="60" w:hanging="230"/>
        <w:contextualSpacing/>
        <w:jc w:val="both"/>
        <w:rPr>
          <w:rFonts w:cs="Calibri"/>
          <w:lang w:val="sk-SK"/>
        </w:rPr>
      </w:pPr>
      <w:r>
        <w:rPr>
          <w:rFonts w:cs="Calibri"/>
          <w:lang w:val="sk-SK"/>
        </w:rPr>
        <w:t xml:space="preserve">som 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ví</w:t>
      </w:r>
      <w:r w:rsidRPr="003E064A">
        <w:rPr>
          <w:rFonts w:cs="Calibri"/>
          <w:spacing w:val="1"/>
          <w:lang w:val="sk-SK"/>
        </w:rPr>
        <w:t>j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 a 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bud</w:t>
      </w:r>
      <w:r w:rsidRPr="003E064A">
        <w:rPr>
          <w:rFonts w:cs="Calibri"/>
          <w:spacing w:val="-1"/>
          <w:lang w:val="sk-SK"/>
        </w:rPr>
        <w:t>e</w:t>
      </w:r>
      <w:r>
        <w:rPr>
          <w:rFonts w:cs="Calibri"/>
          <w:spacing w:val="-1"/>
          <w:lang w:val="sk-SK"/>
        </w:rPr>
        <w:t>m</w:t>
      </w:r>
      <w:r w:rsidRPr="003E064A">
        <w:rPr>
          <w:rFonts w:cs="Calibri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ví</w:t>
      </w:r>
      <w:r w:rsidRPr="003E064A">
        <w:rPr>
          <w:rFonts w:cs="Calibri"/>
          <w:spacing w:val="1"/>
          <w:lang w:val="sk-SK"/>
        </w:rPr>
        <w:t>j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ť vo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 xml:space="preserve">i </w:t>
      </w:r>
      <w:r w:rsidRPr="003E064A">
        <w:rPr>
          <w:rFonts w:cs="Calibri"/>
          <w:spacing w:val="1"/>
          <w:lang w:val="sk-SK"/>
        </w:rPr>
        <w:t>ž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-3"/>
          <w:lang w:val="sk-SK"/>
        </w:rPr>
        <w:t>a</w:t>
      </w:r>
      <w:r w:rsidRPr="003E064A">
        <w:rPr>
          <w:rFonts w:cs="Calibri"/>
          <w:lang w:val="sk-SK"/>
        </w:rPr>
        <w:t>dn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 osobe na str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ne 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 obst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á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teľa,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ktorá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je</w:t>
      </w:r>
      <w:r w:rsidRPr="003E064A">
        <w:rPr>
          <w:rFonts w:cs="Calibri"/>
          <w:spacing w:val="9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b</w:t>
      </w:r>
      <w:r w:rsidRPr="003E064A">
        <w:rPr>
          <w:rFonts w:cs="Calibri"/>
          <w:lang w:val="sk-SK"/>
        </w:rPr>
        <w:t>y moh</w:t>
      </w:r>
      <w:r w:rsidRPr="003E064A">
        <w:rPr>
          <w:rFonts w:cs="Calibri"/>
          <w:spacing w:val="1"/>
          <w:lang w:val="sk-SK"/>
        </w:rPr>
        <w:t>l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spacing w:val="5"/>
          <w:lang w:val="sk-SK"/>
        </w:rPr>
        <w:t>b</w:t>
      </w:r>
      <w:r w:rsidRPr="003E064A">
        <w:rPr>
          <w:rFonts w:cs="Calibri"/>
          <w:spacing w:val="-7"/>
          <w:lang w:val="sk-SK"/>
        </w:rPr>
        <w:t>y</w:t>
      </w:r>
      <w:r w:rsidRPr="003E064A">
        <w:rPr>
          <w:rFonts w:cs="Calibri"/>
          <w:lang w:val="sk-SK"/>
        </w:rPr>
        <w:t>ť</w:t>
      </w:r>
      <w:r w:rsidRPr="003E064A">
        <w:rPr>
          <w:rFonts w:cs="Calibri"/>
          <w:spacing w:val="10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in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sov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nou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osobou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3"/>
          <w:lang w:val="sk-SK"/>
        </w:rPr>
        <w:t>m</w:t>
      </w:r>
      <w:r w:rsidRPr="003E064A">
        <w:rPr>
          <w:rFonts w:cs="Calibri"/>
          <w:spacing w:val="-7"/>
          <w:lang w:val="sk-SK"/>
        </w:rPr>
        <w:t>y</w:t>
      </w:r>
      <w:r w:rsidRPr="003E064A">
        <w:rPr>
          <w:rFonts w:cs="Calibri"/>
          <w:lang w:val="sk-SK"/>
        </w:rPr>
        <w:t>sle ustanov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nia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§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23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ods.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lang w:val="sk-SK"/>
        </w:rPr>
        <w:t>3</w:t>
      </w:r>
      <w:r w:rsidRPr="003E064A">
        <w:rPr>
          <w:rFonts w:cs="Calibri"/>
          <w:spacing w:val="1"/>
          <w:lang w:val="sk-SK"/>
        </w:rPr>
        <w:t xml:space="preserve"> 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 xml:space="preserve">kona 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>.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343/2015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spacing w:val="-3"/>
          <w:lang w:val="sk-SK"/>
        </w:rPr>
        <w:t>Z</w:t>
      </w:r>
      <w:r w:rsidRPr="003E064A">
        <w:rPr>
          <w:rFonts w:cs="Calibri"/>
          <w:lang w:val="sk-SK"/>
        </w:rPr>
        <w:t>.</w:t>
      </w:r>
      <w:r w:rsidRPr="003E064A">
        <w:rPr>
          <w:rFonts w:cs="Calibri"/>
          <w:spacing w:val="1"/>
          <w:lang w:val="sk-SK"/>
        </w:rPr>
        <w:t xml:space="preserve"> z</w:t>
      </w:r>
      <w:r w:rsidRPr="003E064A">
        <w:rPr>
          <w:rFonts w:cs="Calibri"/>
          <w:lang w:val="sk-SK"/>
        </w:rPr>
        <w:t>.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o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jnom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lang w:val="sk-SK"/>
        </w:rPr>
        <w:t>obst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á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ní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a o</w:t>
      </w:r>
      <w:r w:rsidRPr="003E064A">
        <w:rPr>
          <w:rFonts w:cs="Calibri"/>
          <w:spacing w:val="1"/>
          <w:lang w:val="sk-SK"/>
        </w:rPr>
        <w:t xml:space="preserve"> z</w:t>
      </w:r>
      <w:r w:rsidRPr="003E064A">
        <w:rPr>
          <w:rFonts w:cs="Calibri"/>
          <w:lang w:val="sk-SK"/>
        </w:rPr>
        <w:t>mene a doplnení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niekto</w:t>
      </w:r>
      <w:r w:rsidRPr="003E064A">
        <w:rPr>
          <w:rFonts w:cs="Calibri"/>
          <w:spacing w:val="1"/>
          <w:lang w:val="sk-SK"/>
        </w:rPr>
        <w:t>r</w:t>
      </w:r>
      <w:r w:rsidRPr="003E064A">
        <w:rPr>
          <w:rFonts w:cs="Calibri"/>
          <w:spacing w:val="-5"/>
          <w:lang w:val="sk-SK"/>
        </w:rPr>
        <w:t>ý</w:t>
      </w:r>
      <w:r w:rsidRPr="003E064A">
        <w:rPr>
          <w:rFonts w:cs="Calibri"/>
          <w:spacing w:val="-1"/>
          <w:lang w:val="sk-SK"/>
        </w:rPr>
        <w:t>c</w:t>
      </w:r>
      <w:r w:rsidRPr="003E064A">
        <w:rPr>
          <w:rFonts w:cs="Calibri"/>
          <w:lang w:val="sk-SK"/>
        </w:rPr>
        <w:t>h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kon</w:t>
      </w:r>
      <w:r w:rsidRPr="003E064A">
        <w:rPr>
          <w:rFonts w:cs="Calibri"/>
          <w:spacing w:val="2"/>
          <w:lang w:val="sk-SK"/>
        </w:rPr>
        <w:t>o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platnom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ní (ď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lej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len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i/>
          <w:spacing w:val="-1"/>
          <w:lang w:val="sk-SK"/>
        </w:rPr>
        <w:t>„</w:t>
      </w:r>
      <w:r w:rsidRPr="003E064A">
        <w:rPr>
          <w:rFonts w:cs="Calibri"/>
          <w:i/>
          <w:spacing w:val="1"/>
          <w:lang w:val="sk-SK"/>
        </w:rPr>
        <w:t>z</w:t>
      </w:r>
      <w:r w:rsidRPr="003E064A">
        <w:rPr>
          <w:rFonts w:cs="Calibri"/>
          <w:i/>
          <w:spacing w:val="-1"/>
          <w:lang w:val="sk-SK"/>
        </w:rPr>
        <w:t>a</w:t>
      </w:r>
      <w:r w:rsidRPr="003E064A">
        <w:rPr>
          <w:rFonts w:cs="Calibri"/>
          <w:i/>
          <w:lang w:val="sk-SK"/>
        </w:rPr>
        <w:t>in</w:t>
      </w:r>
      <w:r w:rsidRPr="003E064A">
        <w:rPr>
          <w:rFonts w:cs="Calibri"/>
          <w:i/>
          <w:spacing w:val="1"/>
          <w:lang w:val="sk-SK"/>
        </w:rPr>
        <w:t>t</w:t>
      </w:r>
      <w:r w:rsidRPr="003E064A">
        <w:rPr>
          <w:rFonts w:cs="Calibri"/>
          <w:i/>
          <w:spacing w:val="-1"/>
          <w:lang w:val="sk-SK"/>
        </w:rPr>
        <w:t>e</w:t>
      </w:r>
      <w:r w:rsidRPr="003E064A">
        <w:rPr>
          <w:rFonts w:cs="Calibri"/>
          <w:i/>
          <w:lang w:val="sk-SK"/>
        </w:rPr>
        <w:t>r</w:t>
      </w:r>
      <w:r w:rsidRPr="003E064A">
        <w:rPr>
          <w:rFonts w:cs="Calibri"/>
          <w:i/>
          <w:spacing w:val="-2"/>
          <w:lang w:val="sk-SK"/>
        </w:rPr>
        <w:t>e</w:t>
      </w:r>
      <w:r w:rsidRPr="003E064A">
        <w:rPr>
          <w:rFonts w:cs="Calibri"/>
          <w:i/>
          <w:lang w:val="sk-SK"/>
        </w:rPr>
        <w:t>sov</w:t>
      </w:r>
      <w:r w:rsidRPr="003E064A">
        <w:rPr>
          <w:rFonts w:cs="Calibri"/>
          <w:i/>
          <w:spacing w:val="1"/>
          <w:lang w:val="sk-SK"/>
        </w:rPr>
        <w:t>a</w:t>
      </w:r>
      <w:r w:rsidRPr="003E064A">
        <w:rPr>
          <w:rFonts w:cs="Calibri"/>
          <w:i/>
          <w:lang w:val="sk-SK"/>
        </w:rPr>
        <w:t>ná</w:t>
      </w:r>
      <w:r w:rsidRPr="003E064A">
        <w:rPr>
          <w:rFonts w:cs="Calibri"/>
          <w:i/>
          <w:spacing w:val="3"/>
          <w:lang w:val="sk-SK"/>
        </w:rPr>
        <w:t xml:space="preserve"> </w:t>
      </w:r>
      <w:r w:rsidRPr="003E064A">
        <w:rPr>
          <w:rFonts w:cs="Calibri"/>
          <w:i/>
          <w:lang w:val="sk-SK"/>
        </w:rPr>
        <w:t>osob</w:t>
      </w:r>
      <w:r w:rsidRPr="003E064A">
        <w:rPr>
          <w:rFonts w:cs="Calibri"/>
          <w:i/>
          <w:spacing w:val="-1"/>
          <w:lang w:val="sk-SK"/>
        </w:rPr>
        <w:t>a“</w:t>
      </w:r>
      <w:r w:rsidRPr="003E064A">
        <w:rPr>
          <w:rFonts w:cs="Calibri"/>
          <w:lang w:val="sk-SK"/>
        </w:rPr>
        <w:t xml:space="preserve">)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-1"/>
          <w:lang w:val="sk-SK"/>
        </w:rPr>
        <w:t>é</w:t>
      </w:r>
      <w:r w:rsidRPr="003E064A">
        <w:rPr>
          <w:rFonts w:cs="Calibri"/>
          <w:lang w:val="sk-SK"/>
        </w:rPr>
        <w:t>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kt</w:t>
      </w:r>
      <w:r w:rsidRPr="003E064A">
        <w:rPr>
          <w:rFonts w:cs="Calibri"/>
          <w:spacing w:val="1"/>
          <w:lang w:val="sk-SK"/>
        </w:rPr>
        <w:t>i</w:t>
      </w:r>
      <w:r w:rsidRPr="003E064A">
        <w:rPr>
          <w:rFonts w:cs="Calibri"/>
          <w:lang w:val="sk-SK"/>
        </w:rPr>
        <w:t>vi</w:t>
      </w:r>
      <w:r w:rsidRPr="003E064A">
        <w:rPr>
          <w:rFonts w:cs="Calibri"/>
          <w:spacing w:val="3"/>
          <w:lang w:val="sk-SK"/>
        </w:rPr>
        <w:t>t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,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kto</w:t>
      </w:r>
      <w:r w:rsidRPr="003E064A">
        <w:rPr>
          <w:rFonts w:cs="Calibri"/>
          <w:spacing w:val="2"/>
          <w:lang w:val="sk-SK"/>
        </w:rPr>
        <w:t>r</w:t>
      </w:r>
      <w:r w:rsidRPr="003E064A">
        <w:rPr>
          <w:rFonts w:cs="Calibri"/>
          <w:lang w:val="sk-SK"/>
        </w:rPr>
        <w:t>é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b</w:t>
      </w:r>
      <w:r w:rsidRPr="003E064A">
        <w:rPr>
          <w:rFonts w:cs="Calibri"/>
          <w:lang w:val="sk-SK"/>
        </w:rPr>
        <w:t>y moh</w:t>
      </w:r>
      <w:r w:rsidRPr="003E064A">
        <w:rPr>
          <w:rFonts w:cs="Calibri"/>
          <w:spacing w:val="1"/>
          <w:lang w:val="sk-SK"/>
        </w:rPr>
        <w:t>l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viesť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7"/>
          <w:lang w:val="sk-SK"/>
        </w:rPr>
        <w:t>ý</w:t>
      </w:r>
      <w:r w:rsidRPr="003E064A">
        <w:rPr>
          <w:rFonts w:cs="Calibri"/>
          <w:spacing w:val="2"/>
          <w:lang w:val="sk-SK"/>
        </w:rPr>
        <w:t>h</w:t>
      </w:r>
      <w:r w:rsidRPr="003E064A">
        <w:rPr>
          <w:rFonts w:cs="Calibri"/>
          <w:lang w:val="sk-SK"/>
        </w:rPr>
        <w:t>odn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niu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post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nia uchádzača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postupe toh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lang w:val="sk-SK"/>
        </w:rPr>
        <w:t>o 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 obst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1"/>
          <w:lang w:val="sk-SK"/>
        </w:rPr>
        <w:t>r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nia,</w:t>
      </w:r>
    </w:p>
    <w:p w14:paraId="0621D355" w14:textId="77777777" w:rsidR="00AF0ED3" w:rsidRPr="003E064A" w:rsidRDefault="00AF0ED3" w:rsidP="00AF0ED3">
      <w:pPr>
        <w:spacing w:before="6" w:line="150" w:lineRule="exact"/>
        <w:rPr>
          <w:rFonts w:cs="Calibri"/>
          <w:sz w:val="15"/>
          <w:szCs w:val="15"/>
        </w:rPr>
      </w:pPr>
    </w:p>
    <w:p w14:paraId="5AB5072B" w14:textId="77777777" w:rsidR="00AF0ED3" w:rsidRPr="003E064A" w:rsidRDefault="00AF0ED3" w:rsidP="00AF0ED3">
      <w:pPr>
        <w:pStyle w:val="Odsekzoznamu"/>
        <w:numPr>
          <w:ilvl w:val="0"/>
          <w:numId w:val="2"/>
        </w:numPr>
        <w:autoSpaceDE/>
        <w:autoSpaceDN/>
        <w:adjustRightInd/>
        <w:ind w:left="709" w:right="60" w:hanging="230"/>
        <w:contextualSpacing/>
        <w:jc w:val="both"/>
        <w:rPr>
          <w:rFonts w:cs="Calibri"/>
          <w:lang w:val="sk-SK"/>
        </w:rPr>
      </w:pPr>
      <w:r>
        <w:rPr>
          <w:rFonts w:cs="Calibri"/>
          <w:lang w:val="sk-SK"/>
        </w:rPr>
        <w:t xml:space="preserve">som 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pos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tol</w:t>
      </w:r>
      <w:r w:rsidRPr="003E064A">
        <w:rPr>
          <w:rFonts w:cs="Calibri"/>
          <w:spacing w:val="8"/>
          <w:lang w:val="sk-SK"/>
        </w:rPr>
        <w:t xml:space="preserve"> 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pos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spacing w:val="3"/>
          <w:lang w:val="sk-SK"/>
        </w:rPr>
        <w:t>t</w:t>
      </w:r>
      <w:r w:rsidRPr="003E064A">
        <w:rPr>
          <w:rFonts w:cs="Calibri"/>
          <w:lang w:val="sk-SK"/>
        </w:rPr>
        <w:t>n</w:t>
      </w:r>
      <w:r>
        <w:rPr>
          <w:rFonts w:cs="Calibri"/>
          <w:spacing w:val="-1"/>
          <w:lang w:val="sk-SK"/>
        </w:rPr>
        <w:t>em</w:t>
      </w:r>
      <w:r w:rsidRPr="003E064A">
        <w:rPr>
          <w:rFonts w:cs="Calibri"/>
          <w:spacing w:val="10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9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>o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spacing w:val="3"/>
          <w:lang w:val="sk-SK"/>
        </w:rPr>
        <w:t>l</w:t>
      </w:r>
      <w:r w:rsidRPr="003E064A">
        <w:rPr>
          <w:rFonts w:cs="Calibri"/>
          <w:spacing w:val="1"/>
          <w:lang w:val="sk-SK"/>
        </w:rPr>
        <w:t>e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poten</w:t>
      </w:r>
      <w:r w:rsidRPr="003E064A">
        <w:rPr>
          <w:rFonts w:cs="Calibri"/>
          <w:spacing w:val="-1"/>
          <w:lang w:val="sk-SK"/>
        </w:rPr>
        <w:t>c</w:t>
      </w:r>
      <w:r w:rsidRPr="003E064A">
        <w:rPr>
          <w:rFonts w:cs="Calibri"/>
          <w:lang w:val="sk-SK"/>
        </w:rPr>
        <w:t>iálne</w:t>
      </w:r>
      <w:r w:rsidRPr="003E064A">
        <w:rPr>
          <w:rFonts w:cs="Calibri"/>
          <w:spacing w:val="8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in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so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osobe pri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mo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 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pri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mo</w:t>
      </w:r>
      <w:r w:rsidRPr="003E064A">
        <w:rPr>
          <w:rFonts w:cs="Calibri"/>
          <w:spacing w:val="1"/>
          <w:lang w:val="sk-SK"/>
        </w:rPr>
        <w:t xml:space="preserve"> a</w:t>
      </w:r>
      <w:r w:rsidRPr="003E064A">
        <w:rPr>
          <w:rFonts w:cs="Calibri"/>
          <w:lang w:val="sk-SK"/>
        </w:rPr>
        <w:t>kúko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 fin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 xml:space="preserve">nú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ec</w:t>
      </w:r>
      <w:r w:rsidRPr="003E064A">
        <w:rPr>
          <w:rFonts w:cs="Calibri"/>
          <w:lang w:val="sk-SK"/>
        </w:rPr>
        <w:t xml:space="preserve">nú 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5"/>
          <w:lang w:val="sk-SK"/>
        </w:rPr>
        <w:t>ý</w:t>
      </w:r>
      <w:r w:rsidRPr="003E064A">
        <w:rPr>
          <w:rFonts w:cs="Calibri"/>
          <w:lang w:val="sk-SK"/>
        </w:rPr>
        <w:t xml:space="preserve">hodu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ko mo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lang w:val="sk-SK"/>
        </w:rPr>
        <w:t>ivá</w:t>
      </w:r>
      <w:r w:rsidRPr="003E064A">
        <w:rPr>
          <w:rFonts w:cs="Calibri"/>
          <w:spacing w:val="-1"/>
          <w:lang w:val="sk-SK"/>
        </w:rPr>
        <w:t>c</w:t>
      </w:r>
      <w:r w:rsidRPr="003E064A">
        <w:rPr>
          <w:rFonts w:cs="Calibri"/>
          <w:lang w:val="sk-SK"/>
        </w:rPr>
        <w:t>iu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 odmenu súvis</w:t>
      </w:r>
      <w:r w:rsidRPr="003E064A">
        <w:rPr>
          <w:rFonts w:cs="Calibri"/>
          <w:spacing w:val="1"/>
          <w:lang w:val="sk-SK"/>
        </w:rPr>
        <w:t>i</w:t>
      </w:r>
      <w:r w:rsidRPr="003E064A">
        <w:rPr>
          <w:rFonts w:cs="Calibri"/>
          <w:spacing w:val="-1"/>
          <w:lang w:val="sk-SK"/>
        </w:rPr>
        <w:t>ac</w:t>
      </w:r>
      <w:r w:rsidRPr="003E064A">
        <w:rPr>
          <w:rFonts w:cs="Calibri"/>
          <w:lang w:val="sk-SK"/>
        </w:rPr>
        <w:t xml:space="preserve">u so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d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ním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 xml:space="preserve">tejto </w:t>
      </w:r>
      <w:r w:rsidRPr="003E064A">
        <w:rPr>
          <w:rFonts w:cs="Calibri"/>
          <w:spacing w:val="2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7"/>
          <w:lang w:val="sk-SK"/>
        </w:rPr>
        <w:t>y</w:t>
      </w:r>
      <w:r w:rsidRPr="003E064A">
        <w:rPr>
          <w:rFonts w:cs="Calibri"/>
          <w:lang w:val="sk-SK"/>
        </w:rPr>
        <w:t>,</w:t>
      </w:r>
    </w:p>
    <w:p w14:paraId="6DE0EBAA" w14:textId="77777777" w:rsidR="00AF0ED3" w:rsidRPr="003E064A" w:rsidRDefault="00AF0ED3" w:rsidP="00AF0ED3">
      <w:pPr>
        <w:spacing w:before="6" w:line="150" w:lineRule="exact"/>
        <w:rPr>
          <w:rFonts w:cs="Calibri"/>
          <w:sz w:val="15"/>
          <w:szCs w:val="15"/>
        </w:rPr>
      </w:pPr>
    </w:p>
    <w:p w14:paraId="68BDB9F0" w14:textId="77777777" w:rsidR="00AF0ED3" w:rsidRPr="003E064A" w:rsidRDefault="00AF0ED3" w:rsidP="00AF0ED3">
      <w:pPr>
        <w:pStyle w:val="Odsekzoznamu"/>
        <w:numPr>
          <w:ilvl w:val="0"/>
          <w:numId w:val="2"/>
        </w:numPr>
        <w:autoSpaceDE/>
        <w:autoSpaceDN/>
        <w:adjustRightInd/>
        <w:ind w:left="709" w:right="60" w:hanging="230"/>
        <w:contextualSpacing/>
        <w:jc w:val="both"/>
        <w:rPr>
          <w:rFonts w:cs="Calibri"/>
          <w:lang w:val="sk-SK"/>
        </w:rPr>
      </w:pPr>
      <w:r w:rsidRPr="003E064A">
        <w:rPr>
          <w:rFonts w:cs="Calibri"/>
          <w:spacing w:val="-5"/>
          <w:lang w:val="sk-SK"/>
        </w:rPr>
        <w:t>bude</w:t>
      </w:r>
      <w:r>
        <w:rPr>
          <w:rFonts w:cs="Calibri"/>
          <w:spacing w:val="-5"/>
          <w:lang w:val="sk-SK"/>
        </w:rPr>
        <w:t>m</w:t>
      </w:r>
      <w:r w:rsidRPr="003E064A">
        <w:rPr>
          <w:rFonts w:cs="Calibri"/>
          <w:spacing w:val="27"/>
          <w:lang w:val="sk-SK"/>
        </w:rPr>
        <w:t xml:space="preserve"> </w:t>
      </w:r>
      <w:r w:rsidRPr="003E064A">
        <w:rPr>
          <w:rFonts w:cs="Calibri"/>
          <w:lang w:val="sk-SK"/>
        </w:rPr>
        <w:t>b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lang w:val="sk-SK"/>
        </w:rPr>
        <w:t>odkladne</w:t>
      </w:r>
      <w:r w:rsidRPr="003E064A">
        <w:rPr>
          <w:rFonts w:cs="Calibri"/>
          <w:spacing w:val="25"/>
          <w:lang w:val="sk-SK"/>
        </w:rPr>
        <w:t xml:space="preserve"> </w:t>
      </w:r>
      <w:r w:rsidRPr="003E064A">
        <w:rPr>
          <w:rFonts w:cs="Calibri"/>
          <w:lang w:val="sk-SK"/>
        </w:rPr>
        <w:t>info</w:t>
      </w:r>
      <w:r w:rsidRPr="003E064A">
        <w:rPr>
          <w:rFonts w:cs="Calibri"/>
          <w:spacing w:val="-1"/>
          <w:lang w:val="sk-SK"/>
        </w:rPr>
        <w:t>r</w:t>
      </w:r>
      <w:r w:rsidRPr="003E064A">
        <w:rPr>
          <w:rFonts w:cs="Calibri"/>
          <w:lang w:val="sk-SK"/>
        </w:rPr>
        <w:t>movať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obst</w:t>
      </w:r>
      <w:r w:rsidRPr="003E064A">
        <w:rPr>
          <w:rFonts w:cs="Calibri"/>
          <w:spacing w:val="1"/>
          <w:lang w:val="sk-SK"/>
        </w:rPr>
        <w:t>ar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teľa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o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si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lang w:val="sk-SK"/>
        </w:rPr>
        <w:t>u</w:t>
      </w:r>
      <w:r w:rsidRPr="003E064A">
        <w:rPr>
          <w:rFonts w:cs="Calibri"/>
          <w:spacing w:val="-1"/>
          <w:lang w:val="sk-SK"/>
        </w:rPr>
        <w:t>ác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1"/>
          <w:lang w:val="sk-SK"/>
        </w:rPr>
        <w:t>i</w:t>
      </w:r>
      <w:r w:rsidRPr="003E064A">
        <w:rPr>
          <w:rFonts w:cs="Calibri"/>
          <w:lang w:val="sk-SK"/>
        </w:rPr>
        <w:t>,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ktorá je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pov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1"/>
          <w:lang w:val="sk-SK"/>
        </w:rPr>
        <w:t>ž</w:t>
      </w:r>
      <w:r w:rsidRPr="003E064A">
        <w:rPr>
          <w:rFonts w:cs="Calibri"/>
          <w:lang w:val="sk-SK"/>
        </w:rPr>
        <w:t>ov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ná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konflikt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uj</w:t>
      </w:r>
      <w:r w:rsidRPr="003E064A">
        <w:rPr>
          <w:rFonts w:cs="Calibri"/>
          <w:spacing w:val="1"/>
          <w:lang w:val="sk-SK"/>
        </w:rPr>
        <w:t>m</w:t>
      </w:r>
      <w:r w:rsidRPr="003E064A">
        <w:rPr>
          <w:rFonts w:cs="Calibri"/>
          <w:lang w:val="sk-SK"/>
        </w:rPr>
        <w:t>ov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ktorá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b</w:t>
      </w:r>
      <w:r w:rsidRPr="003E064A">
        <w:rPr>
          <w:rFonts w:cs="Calibri"/>
          <w:lang w:val="sk-SK"/>
        </w:rPr>
        <w:t>y moh</w:t>
      </w:r>
      <w:r w:rsidRPr="003E064A">
        <w:rPr>
          <w:rFonts w:cs="Calibri"/>
          <w:spacing w:val="1"/>
          <w:lang w:val="sk-SK"/>
        </w:rPr>
        <w:t>l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5"/>
          <w:lang w:val="sk-SK"/>
        </w:rPr>
        <w:t>i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sť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ku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konfliktu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uj</w:t>
      </w:r>
      <w:r w:rsidRPr="003E064A">
        <w:rPr>
          <w:rFonts w:cs="Calibri"/>
          <w:spacing w:val="1"/>
          <w:lang w:val="sk-SK"/>
        </w:rPr>
        <w:t>m</w:t>
      </w:r>
      <w:r w:rsidRPr="003E064A">
        <w:rPr>
          <w:rFonts w:cs="Calibri"/>
          <w:spacing w:val="-2"/>
          <w:lang w:val="sk-SK"/>
        </w:rPr>
        <w:t>o</w:t>
      </w:r>
      <w:r w:rsidRPr="003E064A">
        <w:rPr>
          <w:rFonts w:cs="Calibri"/>
          <w:lang w:val="sk-SK"/>
        </w:rPr>
        <w:t>v k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spacing w:val="2"/>
          <w:lang w:val="sk-SK"/>
        </w:rPr>
        <w:t>d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 xml:space="preserve">k v </w:t>
      </w:r>
      <w:r w:rsidRPr="003E064A">
        <w:rPr>
          <w:rFonts w:cs="Calibri"/>
          <w:spacing w:val="2"/>
          <w:lang w:val="sk-SK"/>
        </w:rPr>
        <w:t>p</w:t>
      </w:r>
      <w:r w:rsidRPr="003E064A">
        <w:rPr>
          <w:rFonts w:cs="Calibri"/>
          <w:lang w:val="sk-SK"/>
        </w:rPr>
        <w:t>ri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b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 xml:space="preserve">hu </w:t>
      </w:r>
      <w:r w:rsidRPr="003E064A">
        <w:rPr>
          <w:rFonts w:cs="Calibri"/>
          <w:spacing w:val="2"/>
          <w:lang w:val="sk-SK"/>
        </w:rPr>
        <w:t>p</w:t>
      </w:r>
      <w:r w:rsidRPr="003E064A">
        <w:rPr>
          <w:rFonts w:cs="Calibri"/>
          <w:lang w:val="sk-SK"/>
        </w:rPr>
        <w:t>ro</w:t>
      </w:r>
      <w:r w:rsidRPr="003E064A">
        <w:rPr>
          <w:rFonts w:cs="Calibri"/>
          <w:spacing w:val="-2"/>
          <w:lang w:val="sk-SK"/>
        </w:rPr>
        <w:t>c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su v</w:t>
      </w:r>
      <w:r w:rsidRPr="003E064A">
        <w:rPr>
          <w:rFonts w:cs="Calibri"/>
          <w:spacing w:val="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 obst</w:t>
      </w:r>
      <w:r w:rsidRPr="003E064A">
        <w:rPr>
          <w:rFonts w:cs="Calibri"/>
          <w:spacing w:val="1"/>
          <w:lang w:val="sk-SK"/>
        </w:rPr>
        <w:t>a</w:t>
      </w:r>
      <w:r w:rsidRPr="003E064A">
        <w:rPr>
          <w:rFonts w:cs="Calibri"/>
          <w:lang w:val="sk-SK"/>
        </w:rPr>
        <w:t>ráv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nia.</w:t>
      </w:r>
    </w:p>
    <w:p w14:paraId="51931CA7" w14:textId="77777777" w:rsidR="00AF0ED3" w:rsidRDefault="00AF0ED3" w:rsidP="00AF0ED3">
      <w:pPr>
        <w:pStyle w:val="Zkladntext"/>
        <w:contextualSpacing/>
        <w:rPr>
          <w:color w:val="000000"/>
          <w:szCs w:val="24"/>
        </w:rPr>
      </w:pPr>
    </w:p>
    <w:p w14:paraId="13BF2529" w14:textId="32B56F57" w:rsidR="00AF0ED3" w:rsidRPr="002D0CA7" w:rsidRDefault="00AF0ED3" w:rsidP="00AF0ED3">
      <w:pPr>
        <w:pStyle w:val="Zkladntext"/>
        <w:contextualSpacing/>
        <w:rPr>
          <w:color w:val="000000"/>
          <w:szCs w:val="24"/>
        </w:rPr>
      </w:pPr>
      <w:r w:rsidRPr="00775918">
        <w:rPr>
          <w:color w:val="000000"/>
          <w:szCs w:val="24"/>
        </w:rPr>
        <w:t>Čestné vyhlásenie sa viaže k zákazke s názvom: „</w:t>
      </w:r>
      <w:r>
        <w:rPr>
          <w:sz w:val="20"/>
        </w:rPr>
        <w:t>ENDOSKOPICKÉ PRÍSTROJE</w:t>
      </w:r>
      <w:r>
        <w:rPr>
          <w:szCs w:val="24"/>
          <w:shd w:val="clear" w:color="auto" w:fill="D9D9D9"/>
        </w:rPr>
        <w:t>"</w:t>
      </w:r>
      <w:r>
        <w:rPr>
          <w:bCs/>
          <w:shd w:val="clear" w:color="auto" w:fill="D9D9D9"/>
        </w:rPr>
        <w:t xml:space="preserve"> pre časť .......</w:t>
      </w:r>
      <w:r>
        <w:rPr>
          <w:bCs/>
        </w:rPr>
        <w:t xml:space="preserve"> </w:t>
      </w:r>
      <w:r w:rsidRPr="000439F8">
        <w:rPr>
          <w:bCs/>
          <w:i/>
          <w:iCs/>
          <w:shd w:val="clear" w:color="auto" w:fill="E7E6E6"/>
        </w:rPr>
        <w:t>(uchádzač uvedie časť na ktorú predkladá ponuku</w:t>
      </w:r>
      <w:r>
        <w:rPr>
          <w:bCs/>
          <w:i/>
          <w:iCs/>
        </w:rPr>
        <w:t xml:space="preserve">) </w:t>
      </w:r>
      <w:r w:rsidRPr="00906191">
        <w:rPr>
          <w:b w:val="0"/>
          <w:bCs/>
          <w:sz w:val="28"/>
          <w:szCs w:val="28"/>
        </w:rPr>
        <w:t xml:space="preserve"> </w:t>
      </w:r>
      <w:r w:rsidRPr="00775918">
        <w:rPr>
          <w:szCs w:val="24"/>
        </w:rPr>
        <w:t xml:space="preserve">vyhlásenej verejným obstarávateľom UNIVERZITNÁ NEMOCNICA BRATISLAVA, Pažítková 4, 821 01 Bratislava v </w:t>
      </w:r>
      <w:proofErr w:type="spellStart"/>
      <w:r w:rsidRPr="00775918">
        <w:rPr>
          <w:szCs w:val="24"/>
        </w:rPr>
        <w:t>Ú.v</w:t>
      </w:r>
      <w:proofErr w:type="spellEnd"/>
      <w:r w:rsidRPr="00775918">
        <w:rPr>
          <w:szCs w:val="24"/>
        </w:rPr>
        <w:t>. EÚ d</w:t>
      </w:r>
      <w:r w:rsidR="00E949E7" w:rsidRPr="00260A0C">
        <w:rPr>
          <w:lang w:eastAsia="cs-CZ"/>
        </w:rPr>
        <w:t xml:space="preserve">ňa </w:t>
      </w:r>
      <w:r w:rsidR="00E949E7">
        <w:rPr>
          <w:lang w:eastAsia="cs-CZ"/>
        </w:rPr>
        <w:t>14.</w:t>
      </w:r>
      <w:r w:rsidR="00E949E7" w:rsidRPr="00311F0F">
        <w:rPr>
          <w:lang w:eastAsia="cs-CZ"/>
        </w:rPr>
        <w:t>09.2022 pod číslom</w:t>
      </w:r>
      <w:r w:rsidR="00E949E7" w:rsidRPr="00260A0C">
        <w:rPr>
          <w:lang w:eastAsia="cs-CZ"/>
        </w:rPr>
        <w:t xml:space="preserve"> </w:t>
      </w:r>
      <w:r w:rsidR="00E949E7">
        <w:rPr>
          <w:lang w:eastAsia="cs-CZ"/>
        </w:rPr>
        <w:t>2022/S 177-500149</w:t>
      </w:r>
      <w:r w:rsidR="00E949E7">
        <w:rPr>
          <w:lang w:eastAsia="cs-CZ"/>
        </w:rPr>
        <w:t>.</w:t>
      </w:r>
    </w:p>
    <w:p w14:paraId="27015E5A" w14:textId="77777777" w:rsidR="00AF0ED3" w:rsidRPr="00553C98" w:rsidRDefault="00AF0ED3" w:rsidP="00AF0ED3"/>
    <w:p w14:paraId="7A8D6EF8" w14:textId="77777777" w:rsidR="00AF0ED3" w:rsidRPr="00553C98" w:rsidRDefault="00AF0ED3" w:rsidP="00AF0ED3"/>
    <w:p w14:paraId="1EE71CDA" w14:textId="77777777" w:rsidR="00AF0ED3" w:rsidRPr="00553C98" w:rsidRDefault="00AF0ED3" w:rsidP="00AF0ED3">
      <w:r w:rsidRPr="00553C98">
        <w:t>V......................... dňa...............</w:t>
      </w:r>
    </w:p>
    <w:p w14:paraId="234A9B4F" w14:textId="77777777" w:rsidR="00AF0ED3" w:rsidRPr="00553C98" w:rsidRDefault="00AF0ED3" w:rsidP="00AF0ED3"/>
    <w:p w14:paraId="0034DD73" w14:textId="77777777" w:rsidR="00AF0ED3" w:rsidRPr="00553C98" w:rsidRDefault="00AF0ED3" w:rsidP="00AF0ED3">
      <w:pPr>
        <w:jc w:val="right"/>
      </w:pPr>
      <w:r w:rsidRPr="00553C98">
        <w:t>................................................</w:t>
      </w:r>
    </w:p>
    <w:p w14:paraId="07203DA7" w14:textId="77777777" w:rsidR="00AF0ED3" w:rsidRPr="00553C98" w:rsidRDefault="00AF0ED3" w:rsidP="00AF0ED3">
      <w:pPr>
        <w:ind w:left="6521"/>
        <w:jc w:val="center"/>
      </w:pPr>
      <w:r w:rsidRPr="00553C98">
        <w:t>meno a priezvisko, funkcia</w:t>
      </w:r>
    </w:p>
    <w:p w14:paraId="7AE9DDF9" w14:textId="77777777" w:rsidR="00AF0ED3" w:rsidRDefault="00AF0ED3" w:rsidP="00AF0ED3">
      <w:pPr>
        <w:ind w:left="6521"/>
        <w:jc w:val="center"/>
        <w:rPr>
          <w:rStyle w:val="Zkladntext2"/>
        </w:rPr>
      </w:pPr>
      <w:r>
        <w:t>podpis</w:t>
      </w:r>
      <w:r w:rsidRPr="00553C98">
        <w:rPr>
          <w:rStyle w:val="Odkaznapoznmkupodiarou"/>
        </w:rPr>
        <w:footnoteReference w:customMarkFollows="1" w:id="1"/>
        <w:t>1</w:t>
      </w:r>
    </w:p>
    <w:p w14:paraId="78F58B69" w14:textId="77777777" w:rsidR="00AF0ED3" w:rsidRPr="007D5470" w:rsidRDefault="00AF0ED3" w:rsidP="00AF0ED3"/>
    <w:p w14:paraId="7EF236B3" w14:textId="77777777" w:rsidR="00AF0ED3" w:rsidRPr="007D5470" w:rsidRDefault="00AF0ED3" w:rsidP="00AF0ED3">
      <w:r w:rsidRPr="007D5470">
        <w:t xml:space="preserve">Pokyny pre vypĺňanie: </w:t>
      </w:r>
    </w:p>
    <w:p w14:paraId="2D295F19" w14:textId="77777777" w:rsidR="00AF0ED3" w:rsidRPr="007D5470" w:rsidRDefault="00AF0ED3" w:rsidP="00AF0ED3">
      <w:pPr>
        <w:tabs>
          <w:tab w:val="left" w:pos="2268"/>
          <w:tab w:val="left" w:pos="2410"/>
        </w:tabs>
        <w:ind w:left="15" w:hanging="15"/>
        <w:rPr>
          <w:rFonts w:eastAsia="Calibri"/>
          <w:i/>
        </w:rPr>
      </w:pPr>
      <w:r w:rsidRPr="007D5470">
        <w:rPr>
          <w:rFonts w:eastAsia="Calibri"/>
          <w:b/>
          <w:i/>
        </w:rPr>
        <w:t>Zaškrtnite štvorčeky</w:t>
      </w:r>
      <w:r w:rsidRPr="007D5470">
        <w:rPr>
          <w:rFonts w:eastAsia="Calibri"/>
          <w:i/>
        </w:rPr>
        <w:t xml:space="preserve"> pri možnostiach, ktoré sa Vás týkajú (jedným kliknutím ľavým tlačidlom myšky na danom štvorčeku)</w:t>
      </w:r>
    </w:p>
    <w:p w14:paraId="2732157B" w14:textId="77777777" w:rsidR="00AF0ED3" w:rsidRDefault="00AF0ED3" w:rsidP="00AF0ED3">
      <w:pPr>
        <w:tabs>
          <w:tab w:val="left" w:pos="2268"/>
          <w:tab w:val="left" w:pos="2410"/>
        </w:tabs>
        <w:ind w:left="1" w:hanging="1"/>
        <w:rPr>
          <w:rFonts w:ascii="Segoe UI Symbol" w:eastAsia="MS Gothic" w:hAnsi="Segoe UI Symbol" w:cs="Segoe UI Symbol"/>
          <w:i/>
        </w:rPr>
      </w:pPr>
      <w:r w:rsidRPr="007D5470">
        <w:rPr>
          <w:rFonts w:eastAsia="Calibri"/>
          <w:i/>
        </w:rPr>
        <w:t xml:space="preserve">príklad: </w:t>
      </w:r>
      <w:r w:rsidRPr="007D5470">
        <w:rPr>
          <w:rFonts w:ascii="Segoe UI Symbol" w:eastAsia="MS Gothic" w:hAnsi="Segoe UI Symbol" w:cs="Segoe UI Symbol"/>
          <w:i/>
        </w:rPr>
        <w:t>☐</w:t>
      </w:r>
      <w:r w:rsidRPr="007D5470">
        <w:rPr>
          <w:rFonts w:eastAsia="Calibri"/>
          <w:i/>
        </w:rPr>
        <w:t xml:space="preserve"> </w:t>
      </w:r>
      <w:r w:rsidRPr="007D5470">
        <w:rPr>
          <w:rFonts w:eastAsia="Segoe UI Emoji"/>
          <w:i/>
        </w:rPr>
        <w:t>→</w:t>
      </w:r>
      <w:r w:rsidRPr="007D5470">
        <w:rPr>
          <w:rFonts w:eastAsia="Calibri"/>
          <w:i/>
        </w:rPr>
        <w:t xml:space="preserve"> </w:t>
      </w:r>
      <w:r w:rsidRPr="007D5470">
        <w:rPr>
          <w:rFonts w:ascii="Segoe UI Symbol" w:eastAsia="MS Gothic" w:hAnsi="Segoe UI Symbol" w:cs="Segoe UI Symbol"/>
          <w:i/>
        </w:rPr>
        <w:t>☒</w:t>
      </w:r>
    </w:p>
    <w:p w14:paraId="476EC987" w14:textId="77777777" w:rsidR="00AF0ED3" w:rsidRPr="00BB2059" w:rsidRDefault="00AF0ED3" w:rsidP="00AF0ED3">
      <w:pPr>
        <w:jc w:val="both"/>
        <w:rPr>
          <w:i/>
          <w:sz w:val="20"/>
          <w:szCs w:val="20"/>
        </w:rPr>
      </w:pPr>
      <w:r w:rsidRPr="00BB2059">
        <w:rPr>
          <w:rFonts w:eastAsia="Calibri"/>
          <w:i/>
          <w:sz w:val="20"/>
          <w:szCs w:val="20"/>
        </w:rPr>
        <w:t xml:space="preserve">Ak z nejakých dôvodov (napr. technických) nemôžete zaškrtnúť štvorčeky priamo v programe, v ktorom dokument vypĺňate, môžete ich zaškrtávať iným spôsobom – napríklad perom po vytlačení a následne ho </w:t>
      </w:r>
      <w:proofErr w:type="spellStart"/>
      <w:r w:rsidRPr="00BB2059">
        <w:rPr>
          <w:rFonts w:eastAsia="Calibri"/>
          <w:i/>
          <w:sz w:val="20"/>
          <w:szCs w:val="20"/>
        </w:rPr>
        <w:t>zoskenovať</w:t>
      </w:r>
      <w:proofErr w:type="spellEnd"/>
      <w:r>
        <w:rPr>
          <w:rFonts w:eastAsia="Calibri"/>
          <w:i/>
          <w:sz w:val="20"/>
          <w:szCs w:val="20"/>
        </w:rPr>
        <w:t>.</w:t>
      </w:r>
    </w:p>
    <w:p w14:paraId="0BA192CF" w14:textId="77777777" w:rsidR="007F2257" w:rsidRDefault="00000000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68CE" w14:textId="77777777" w:rsidR="00081BEB" w:rsidRDefault="00081BEB" w:rsidP="00B92C62">
      <w:r>
        <w:separator/>
      </w:r>
    </w:p>
  </w:endnote>
  <w:endnote w:type="continuationSeparator" w:id="0">
    <w:p w14:paraId="5EEECDB0" w14:textId="77777777" w:rsidR="00081BEB" w:rsidRDefault="00081BEB" w:rsidP="00B9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1B45" w14:textId="77777777" w:rsidR="00081BEB" w:rsidRDefault="00081BEB" w:rsidP="00B92C62">
      <w:r>
        <w:separator/>
      </w:r>
    </w:p>
  </w:footnote>
  <w:footnote w:type="continuationSeparator" w:id="0">
    <w:p w14:paraId="7BC76ECE" w14:textId="77777777" w:rsidR="00081BEB" w:rsidRDefault="00081BEB" w:rsidP="00B92C62">
      <w:r>
        <w:continuationSeparator/>
      </w:r>
    </w:p>
  </w:footnote>
  <w:footnote w:id="1">
    <w:p w14:paraId="00362294" w14:textId="77777777" w:rsidR="00AF0ED3" w:rsidRDefault="00AF0ED3" w:rsidP="00AF0ED3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7D935C6" w14:textId="77777777" w:rsidR="00AF0ED3" w:rsidRDefault="00AF0ED3" w:rsidP="00AF0ED3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3FFB"/>
    <w:multiLevelType w:val="hybridMultilevel"/>
    <w:tmpl w:val="2BC46AEC"/>
    <w:lvl w:ilvl="0" w:tplc="983E0CBE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9" w:hanging="360"/>
      </w:pPr>
    </w:lvl>
    <w:lvl w:ilvl="2" w:tplc="041B001B" w:tentative="1">
      <w:start w:val="1"/>
      <w:numFmt w:val="lowerRoman"/>
      <w:lvlText w:val="%3."/>
      <w:lvlJc w:val="right"/>
      <w:pPr>
        <w:ind w:left="2279" w:hanging="180"/>
      </w:pPr>
    </w:lvl>
    <w:lvl w:ilvl="3" w:tplc="041B000F" w:tentative="1">
      <w:start w:val="1"/>
      <w:numFmt w:val="decimal"/>
      <w:lvlText w:val="%4."/>
      <w:lvlJc w:val="left"/>
      <w:pPr>
        <w:ind w:left="2999" w:hanging="360"/>
      </w:pPr>
    </w:lvl>
    <w:lvl w:ilvl="4" w:tplc="041B0019" w:tentative="1">
      <w:start w:val="1"/>
      <w:numFmt w:val="lowerLetter"/>
      <w:lvlText w:val="%5."/>
      <w:lvlJc w:val="left"/>
      <w:pPr>
        <w:ind w:left="3719" w:hanging="360"/>
      </w:pPr>
    </w:lvl>
    <w:lvl w:ilvl="5" w:tplc="041B001B" w:tentative="1">
      <w:start w:val="1"/>
      <w:numFmt w:val="lowerRoman"/>
      <w:lvlText w:val="%6."/>
      <w:lvlJc w:val="right"/>
      <w:pPr>
        <w:ind w:left="4439" w:hanging="180"/>
      </w:pPr>
    </w:lvl>
    <w:lvl w:ilvl="6" w:tplc="041B000F" w:tentative="1">
      <w:start w:val="1"/>
      <w:numFmt w:val="decimal"/>
      <w:lvlText w:val="%7."/>
      <w:lvlJc w:val="left"/>
      <w:pPr>
        <w:ind w:left="5159" w:hanging="360"/>
      </w:pPr>
    </w:lvl>
    <w:lvl w:ilvl="7" w:tplc="041B0019" w:tentative="1">
      <w:start w:val="1"/>
      <w:numFmt w:val="lowerLetter"/>
      <w:lvlText w:val="%8."/>
      <w:lvlJc w:val="left"/>
      <w:pPr>
        <w:ind w:left="5879" w:hanging="360"/>
      </w:pPr>
    </w:lvl>
    <w:lvl w:ilvl="8" w:tplc="041B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5260">
    <w:abstractNumId w:val="1"/>
  </w:num>
  <w:num w:numId="2" w16cid:durableId="50721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2"/>
    <w:rsid w:val="00081BEB"/>
    <w:rsid w:val="0019687A"/>
    <w:rsid w:val="00460A6D"/>
    <w:rsid w:val="00AF0ED3"/>
    <w:rsid w:val="00B92C62"/>
    <w:rsid w:val="00D85CBA"/>
    <w:rsid w:val="00E630FD"/>
    <w:rsid w:val="00E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D13B"/>
  <w15:chartTrackingRefBased/>
  <w15:docId w15:val="{E460E54E-9853-324A-8A0A-B82691C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C62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92C62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92C62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B92C62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B92C62"/>
    <w:rPr>
      <w:rFonts w:ascii="Times New Roman" w:eastAsia="Times New Roman" w:hAnsi="Times New Roman" w:cs="Times New Roman"/>
      <w:b/>
      <w:szCs w:val="20"/>
      <w:lang w:eastAsia="sk-SK"/>
    </w:rPr>
  </w:style>
  <w:style w:type="character" w:styleId="Hypertextovprepojenie">
    <w:name w:val="Hyperlink"/>
    <w:uiPriority w:val="99"/>
    <w:rsid w:val="00B92C62"/>
    <w:rPr>
      <w:color w:val="0000FF"/>
      <w:u w:val="single"/>
    </w:rPr>
  </w:style>
  <w:style w:type="character" w:customStyle="1" w:styleId="Zkladntext2">
    <w:name w:val="Základný text (2)"/>
    <w:uiPriority w:val="99"/>
    <w:rsid w:val="00B92C6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92C62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92C62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B92C62"/>
    <w:rPr>
      <w:vertAlign w:val="superscript"/>
    </w:rPr>
  </w:style>
  <w:style w:type="paragraph" w:customStyle="1" w:styleId="Zkladntext21">
    <w:name w:val="Základní text 21"/>
    <w:basedOn w:val="Normlny"/>
    <w:rsid w:val="00B92C62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character" w:customStyle="1" w:styleId="Zkladntext20">
    <w:name w:val="Základný text (2)_"/>
    <w:link w:val="Zkladntext210"/>
    <w:rsid w:val="00AF0ED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0"/>
    <w:rsid w:val="00AF0ED3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Odsekzoznamu">
    <w:name w:val="List Paragraph"/>
    <w:aliases w:val="body,Odsek zoznamu2,Tabuľka,List Paragraph1,4.1 Odrážky,ODRAZKY PRVA UROVEN,Nad,Odstavec_muj,Medium List 2 - Accent 41,Table of contents numbered"/>
    <w:basedOn w:val="Normlny"/>
    <w:uiPriority w:val="34"/>
    <w:qFormat/>
    <w:rsid w:val="00AF0ED3"/>
    <w:pPr>
      <w:widowControl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zaujemcauchadzac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Viera Kunová</cp:lastModifiedBy>
  <cp:revision>3</cp:revision>
  <dcterms:created xsi:type="dcterms:W3CDTF">2022-06-14T23:39:00Z</dcterms:created>
  <dcterms:modified xsi:type="dcterms:W3CDTF">2022-09-14T10:17:00Z</dcterms:modified>
</cp:coreProperties>
</file>