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8E1E1F">
        <w:rPr>
          <w:color w:val="auto"/>
          <w:shd w:val="clear" w:color="auto" w:fill="FFFFFF"/>
        </w:rPr>
        <w:t xml:space="preserve">Bratislava, </w:t>
      </w:r>
      <w:r w:rsidRPr="00E91A79">
        <w:t>19.01.2023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477779ED" w:rsidR="008C1621" w:rsidRPr="001814AD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>súťažných podkladov</w:t>
      </w:r>
      <w:r w:rsidR="00417C4C">
        <w:rPr>
          <w:shd w:val="clear" w:color="auto" w:fill="FFFFFF"/>
        </w:rPr>
        <w:t xml:space="preserve"> </w:t>
      </w:r>
      <w:r w:rsidR="004D390E">
        <w:rPr>
          <w:shd w:val="clear" w:color="auto" w:fill="FFFFFF"/>
        </w:rPr>
        <w:t xml:space="preserve">č. </w:t>
      </w:r>
      <w:r w:rsidR="004D390E" w:rsidRPr="00E91A79">
        <w:rPr>
          <w:shd w:val="clear" w:color="auto" w:fill="FFFFFF"/>
        </w:rPr>
        <w:t xml:space="preserve">1 až </w:t>
      </w:r>
      <w:r w:rsidR="00175DA0">
        <w:rPr>
          <w:shd w:val="clear" w:color="auto" w:fill="FFFFFF"/>
        </w:rPr>
        <w:t>2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15747DC" w:rsidR="008C1621" w:rsidRPr="004D390E" w:rsidRDefault="00932528" w:rsidP="004D390E">
      <w:pPr>
        <w:spacing w:before="160"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="002614A9">
        <w:t>„</w:t>
      </w:r>
      <w:bookmarkStart w:id="0" w:name="_Hlk70600966"/>
      <w:r w:rsidR="004D390E" w:rsidRPr="00E91A79">
        <w:rPr>
          <w:b/>
          <w:bCs/>
        </w:rPr>
        <w:t>Klimatizácia administratívnych priestorov v budove Nová radnica III</w:t>
      </w:r>
      <w:bookmarkEnd w:id="0"/>
      <w:r w:rsidR="008C1621">
        <w:t>“</w:t>
      </w:r>
      <w:r w:rsidR="00C77C75">
        <w:t>,</w:t>
      </w:r>
      <w:r w:rsidR="008C1621">
        <w:t xml:space="preserve"> </w:t>
      </w:r>
      <w:r w:rsidR="0017665D">
        <w:t>boli doručené nasledovné otázky</w:t>
      </w:r>
      <w:r w:rsidR="003073AA">
        <w:t>:</w:t>
      </w:r>
    </w:p>
    <w:p w14:paraId="75827D15" w14:textId="5AC47247" w:rsidR="00936EDD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0F7D0F" w:rsidRDefault="004570A9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4D390E">
        <w:rPr>
          <w:b/>
          <w:bCs/>
          <w:color w:val="auto"/>
          <w:highlight w:val="yellow"/>
        </w:rPr>
        <w:t xml:space="preserve">č. </w:t>
      </w:r>
      <w:r w:rsidR="004D390E" w:rsidRPr="004D390E">
        <w:rPr>
          <w:b/>
          <w:bCs/>
          <w:color w:val="auto"/>
          <w:highlight w:val="yellow"/>
        </w:rPr>
        <w:t>1</w:t>
      </w:r>
      <w:r w:rsidRPr="004D390E">
        <w:rPr>
          <w:b/>
          <w:bCs/>
          <w:color w:val="auto"/>
        </w:rPr>
        <w:t>:</w:t>
      </w:r>
    </w:p>
    <w:p w14:paraId="183D0881" w14:textId="77777777" w:rsidR="00E91A79" w:rsidRDefault="00E91A79" w:rsidP="00D4343B">
      <w:pPr>
        <w:spacing w:after="0"/>
        <w:contextualSpacing w:val="0"/>
        <w:jc w:val="both"/>
      </w:pPr>
      <w:r>
        <w:t>• Vo výkaze výmer je uvedené v položke 4.12 a 2.12 navýšenie profylaktických prehliadok.</w:t>
      </w:r>
    </w:p>
    <w:p w14:paraId="787BE865" w14:textId="77777777" w:rsidR="00E91A79" w:rsidRDefault="00E91A79" w:rsidP="00E91A79">
      <w:pPr>
        <w:spacing w:after="160"/>
        <w:contextualSpacing w:val="0"/>
        <w:jc w:val="both"/>
      </w:pPr>
      <w:r>
        <w:t>Ako mám chápať túto položku? V súťažných podkladoch požadujete záruku 24 mesiacov. (to znamená že do položky 2.11 a 4.11 uvedieme cenu za servis na 24mesiacov)</w:t>
      </w:r>
    </w:p>
    <w:p w14:paraId="448F58FC" w14:textId="77777777" w:rsidR="00E91A79" w:rsidRDefault="00E91A79" w:rsidP="00E91A79">
      <w:pPr>
        <w:spacing w:after="160"/>
        <w:contextualSpacing w:val="0"/>
        <w:jc w:val="both"/>
      </w:pPr>
      <w:r>
        <w:t>• V prípade, že chceme záruku navýšiť o ďalšie 2 roky (24 mesiacov) tak uvedieme cenu za servis do položky 4.12 a 2.12 (navýšenie profylaktických prehliadok)?</w:t>
      </w:r>
    </w:p>
    <w:p w14:paraId="1E37307F" w14:textId="103E9AD9" w:rsidR="00E91A79" w:rsidRDefault="00E91A79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>
        <w:t xml:space="preserve">Navýšenie profylaktických prehliadok je povinná položka, ktorá musí byť vyplnená? Alebo je to na </w:t>
      </w:r>
      <w:proofErr w:type="spellStart"/>
      <w:r>
        <w:t>dodávatelovi</w:t>
      </w:r>
      <w:proofErr w:type="spellEnd"/>
      <w:r>
        <w:t xml:space="preserve"> či ponúkne navýšenie záruky?</w:t>
      </w:r>
    </w:p>
    <w:p w14:paraId="4CC73000" w14:textId="77777777" w:rsidR="00D4343B" w:rsidRDefault="00D4343B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156447D3" w14:textId="6A24BB6D" w:rsidR="00CB4725" w:rsidRPr="000F7D0F" w:rsidRDefault="67AB1F46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4D390E">
        <w:rPr>
          <w:b/>
          <w:bCs/>
          <w:color w:val="auto"/>
          <w:highlight w:val="yellow"/>
        </w:rPr>
        <w:t xml:space="preserve">č. </w:t>
      </w:r>
      <w:r w:rsidR="004D390E" w:rsidRPr="004D390E">
        <w:rPr>
          <w:b/>
          <w:bCs/>
          <w:color w:val="auto"/>
          <w:highlight w:val="yellow"/>
        </w:rPr>
        <w:t>1</w:t>
      </w:r>
      <w:r w:rsidRPr="004D390E">
        <w:rPr>
          <w:b/>
          <w:bCs/>
          <w:color w:val="auto"/>
        </w:rPr>
        <w:t>:</w:t>
      </w:r>
    </w:p>
    <w:p w14:paraId="4F5E60A0" w14:textId="43AAD9DE" w:rsidR="00D4343B" w:rsidRDefault="00E91A79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D4343B">
        <w:t xml:space="preserve">Áno do podložky 2.11 a 4.11 sa uvedie cena za servis počas základnej záručnej doby 24 mesiacov. </w:t>
      </w:r>
    </w:p>
    <w:p w14:paraId="0C74E002" w14:textId="77777777" w:rsidR="00E33C3B" w:rsidRDefault="00E33C3B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2E0F9B94" w14:textId="4808D126" w:rsidR="009E5AD9" w:rsidRDefault="009E5AD9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V zmysle súťažných podkladov </w:t>
      </w:r>
      <w:r w:rsidR="00CE26EB">
        <w:rPr>
          <w:rFonts w:eastAsia="Times New Roman"/>
        </w:rPr>
        <w:t>s</w:t>
      </w:r>
      <w:r w:rsidRPr="0030386A">
        <w:rPr>
          <w:rFonts w:eastAsia="Times New Roman"/>
        </w:rPr>
        <w:t>tanoveným kritériom K</w:t>
      </w:r>
      <w:r>
        <w:rPr>
          <w:rFonts w:eastAsia="Times New Roman"/>
        </w:rPr>
        <w:t>2</w:t>
      </w:r>
      <w:r w:rsidRPr="0030386A">
        <w:rPr>
          <w:rFonts w:eastAsia="Times New Roman"/>
        </w:rPr>
        <w:t xml:space="preserve"> na vyhodnotenie ponúk je</w:t>
      </w:r>
      <w:r w:rsidRPr="0030386A">
        <w:rPr>
          <w:rFonts w:eastAsia="Times New Roman"/>
          <w:b/>
          <w:bCs/>
        </w:rPr>
        <w:t xml:space="preserve"> predĺženie záruky </w:t>
      </w:r>
      <w:r w:rsidRPr="00E42973">
        <w:rPr>
          <w:rFonts w:eastAsia="Times New Roman"/>
          <w:b/>
          <w:bCs/>
        </w:rPr>
        <w:t xml:space="preserve">nad požadovaný rozsah </w:t>
      </w:r>
      <w:r w:rsidRPr="0030386A">
        <w:rPr>
          <w:rFonts w:eastAsia="Times New Roman"/>
        </w:rPr>
        <w:t xml:space="preserve">(24 mesiacov) s pridelenou relatívnou váhou </w:t>
      </w:r>
      <w:r w:rsidRPr="0030386A">
        <w:rPr>
          <w:rFonts w:eastAsia="Times New Roman"/>
          <w:b/>
          <w:bCs/>
        </w:rPr>
        <w:t xml:space="preserve">max. </w:t>
      </w:r>
      <w:r>
        <w:rPr>
          <w:rFonts w:eastAsia="Times New Roman"/>
          <w:b/>
          <w:bCs/>
        </w:rPr>
        <w:t>8</w:t>
      </w:r>
      <w:r w:rsidRPr="0030386A">
        <w:rPr>
          <w:rFonts w:eastAsia="Times New Roman"/>
          <w:b/>
          <w:bCs/>
        </w:rPr>
        <w:t xml:space="preserve"> bodov</w:t>
      </w:r>
      <w:r>
        <w:rPr>
          <w:rFonts w:eastAsia="Times New Roman"/>
          <w:b/>
          <w:bCs/>
        </w:rPr>
        <w:t xml:space="preserve">. </w:t>
      </w:r>
      <w:r w:rsidRPr="00CE26EB">
        <w:rPr>
          <w:rFonts w:eastAsia="Times New Roman"/>
          <w:b/>
          <w:bCs/>
        </w:rPr>
        <w:t>Uchádzač môže</w:t>
      </w:r>
      <w:r>
        <w:rPr>
          <w:rFonts w:eastAsia="Times New Roman"/>
        </w:rPr>
        <w:t xml:space="preserve"> predlžovať záruku nad požadovaný rozsah minimálne o 1 polrok a maximálne o 16 polrokov.</w:t>
      </w:r>
    </w:p>
    <w:p w14:paraId="2F6CFE41" w14:textId="77777777" w:rsidR="00CE26EB" w:rsidRPr="00D4343B" w:rsidRDefault="00CE26EB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383904A8" w14:textId="2E7EB289" w:rsidR="00E91A79" w:rsidRDefault="00E91A79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rFonts w:eastAsia="Times New Roman"/>
        </w:rPr>
      </w:pPr>
      <w:r w:rsidRPr="00D4343B">
        <w:rPr>
          <w:rFonts w:eastAsia="Times New Roman"/>
        </w:rPr>
        <w:t xml:space="preserve">V zmysle súťažných podkladov </w:t>
      </w:r>
      <w:r w:rsidR="003C52F4">
        <w:rPr>
          <w:rFonts w:eastAsia="Times New Roman"/>
        </w:rPr>
        <w:t>s</w:t>
      </w:r>
      <w:r w:rsidRPr="00D4343B">
        <w:rPr>
          <w:rFonts w:eastAsia="Times New Roman"/>
        </w:rPr>
        <w:t xml:space="preserve">tanoveným kritériom K3 na vyhodnotenie ponúk je </w:t>
      </w:r>
      <w:r w:rsidRPr="00E93EE3">
        <w:rPr>
          <w:rFonts w:eastAsia="Times New Roman"/>
          <w:b/>
          <w:bCs/>
        </w:rPr>
        <w:t>navýšenie požadovaného servisu klimatizácií nad minimálny požadovaný rozsah</w:t>
      </w:r>
      <w:r w:rsidRPr="00D4343B">
        <w:rPr>
          <w:rFonts w:eastAsia="Times New Roman"/>
        </w:rPr>
        <w:t xml:space="preserve"> (2x jarná a 2x jesenná profylaktická prehliadka mesiacov počas dvoch rokov)  s pridelenou relatívnou váhou max. 4 bod</w:t>
      </w:r>
      <w:r w:rsidR="00E93EE3">
        <w:rPr>
          <w:rFonts w:eastAsia="Times New Roman"/>
        </w:rPr>
        <w:t>ov</w:t>
      </w:r>
      <w:r w:rsidRPr="00D4343B">
        <w:rPr>
          <w:rFonts w:eastAsia="Times New Roman"/>
        </w:rPr>
        <w:t xml:space="preserve">. </w:t>
      </w:r>
      <w:r w:rsidRPr="00E33C3B">
        <w:rPr>
          <w:rFonts w:eastAsia="Times New Roman"/>
          <w:b/>
          <w:bCs/>
        </w:rPr>
        <w:t>Uchádzač môže navýšiť</w:t>
      </w:r>
      <w:r w:rsidRPr="00D4343B">
        <w:rPr>
          <w:rFonts w:eastAsia="Times New Roman"/>
        </w:rPr>
        <w:t xml:space="preserve"> servis klimatizácií nad požadovaný rozsah minimálne o 1 polročnú prehliadku a maximálne o 16 polročných prehliadok.</w:t>
      </w:r>
    </w:p>
    <w:p w14:paraId="4D940B3C" w14:textId="77777777" w:rsidR="001B764D" w:rsidRPr="00D4343B" w:rsidRDefault="001B764D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599D575C" w14:textId="437FD1FE" w:rsidR="00E91A79" w:rsidRDefault="00E91A79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CE26EB">
        <w:rPr>
          <w:b/>
          <w:bCs/>
          <w:color w:val="auto"/>
        </w:rPr>
        <w:t>Uchádzač môže predĺžiť</w:t>
      </w:r>
      <w:r w:rsidRPr="00D4343B">
        <w:rPr>
          <w:color w:val="auto"/>
        </w:rPr>
        <w:t xml:space="preserve"> záruku klimatizácií nad požadovaný rozsah v rámci kritéria K2 bez tomu prislúchajúceho navýšenia počtu profylaktických prehliadok v rámci kritéria K3, avšak v takom prípade uchádzač berie na vedomie, že tým záruka nebude žiadnym spôsobom obmedzená. (Príklad: Predlženie záruky o 8 polrokov a navýšenie profylaktických prehliadok bude  v rámci kritéria K3 stanovené na 4)</w:t>
      </w:r>
      <w:r w:rsidR="003D378F">
        <w:rPr>
          <w:color w:val="auto"/>
        </w:rPr>
        <w:t>.</w:t>
      </w:r>
      <w:r w:rsidRPr="00D4343B">
        <w:rPr>
          <w:color w:val="auto"/>
        </w:rPr>
        <w:t xml:space="preserve"> </w:t>
      </w:r>
      <w:r w:rsidRPr="003D378F">
        <w:rPr>
          <w:b/>
          <w:bCs/>
          <w:color w:val="auto"/>
        </w:rPr>
        <w:t>Súčasne však uchádzač môže navýšiť</w:t>
      </w:r>
      <w:r w:rsidRPr="00D4343B">
        <w:rPr>
          <w:color w:val="auto"/>
        </w:rPr>
        <w:t xml:space="preserve"> v rámci kritéria K3 počet profylaktických prehliadok bez toho aby predĺžil záruku v rámci kritéria K2 (Príklad: Predĺženie záruky 0 polrokov – Počet prehliadok 3)</w:t>
      </w:r>
    </w:p>
    <w:p w14:paraId="19A7C4E8" w14:textId="77777777" w:rsidR="001B764D" w:rsidRDefault="001B764D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</w:p>
    <w:p w14:paraId="31B73A69" w14:textId="1697C2D0" w:rsidR="00D4343B" w:rsidRPr="00F55F34" w:rsidRDefault="00B432E8" w:rsidP="001B764D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>
        <w:t xml:space="preserve">Z uvedeného vyplýva, že možnosť </w:t>
      </w:r>
      <w:r w:rsidR="00FD6046">
        <w:t>predĺženia záruky</w:t>
      </w:r>
      <w:r w:rsidR="00BB2364">
        <w:t>,</w:t>
      </w:r>
      <w:r w:rsidR="00FD6046">
        <w:t xml:space="preserve"> </w:t>
      </w:r>
      <w:r w:rsidR="00F55F34">
        <w:t>ako aj navýšenia</w:t>
      </w:r>
      <w:r w:rsidR="00BB2364">
        <w:t xml:space="preserve"> počtu</w:t>
      </w:r>
      <w:r w:rsidR="00F55F34">
        <w:t xml:space="preserve"> profylaktických prehliadok </w:t>
      </w:r>
      <w:r w:rsidRPr="00F55F34">
        <w:rPr>
          <w:b/>
          <w:bCs/>
        </w:rPr>
        <w:t xml:space="preserve">je ponechaná na báze dobrovoľnosti a </w:t>
      </w:r>
      <w:r w:rsidR="0062343E">
        <w:rPr>
          <w:b/>
          <w:bCs/>
        </w:rPr>
        <w:t>u</w:t>
      </w:r>
      <w:r w:rsidRPr="00F55F34">
        <w:rPr>
          <w:b/>
          <w:bCs/>
        </w:rPr>
        <w:t xml:space="preserve">chádzač sa tak môže rozhodnúť spraviť, avšak nemusí. </w:t>
      </w:r>
    </w:p>
    <w:p w14:paraId="4FECB85B" w14:textId="7DF9F5E4" w:rsidR="00E576A9" w:rsidRPr="005D0AAD" w:rsidRDefault="00E576A9" w:rsidP="001B764D">
      <w:pPr>
        <w:spacing w:after="0"/>
        <w:jc w:val="both"/>
        <w:rPr>
          <w:rFonts w:eastAsiaTheme="minorHAnsi"/>
          <w:color w:val="333333"/>
          <w:shd w:val="clear" w:color="auto" w:fill="FFFFFF"/>
        </w:rPr>
      </w:pPr>
      <w:r w:rsidRPr="005D0AAD">
        <w:rPr>
          <w:color w:val="333333"/>
          <w:shd w:val="clear" w:color="auto" w:fill="FFFFFF"/>
        </w:rPr>
        <w:lastRenderedPageBreak/>
        <w:t>V prípade, že sa uchádzač rozhodne navýšiť</w:t>
      </w:r>
      <w:r w:rsidR="001B764D">
        <w:rPr>
          <w:color w:val="333333"/>
          <w:shd w:val="clear" w:color="auto" w:fill="FFFFFF"/>
        </w:rPr>
        <w:t xml:space="preserve"> </w:t>
      </w:r>
      <w:r w:rsidRPr="005D0AAD">
        <w:rPr>
          <w:color w:val="333333"/>
          <w:shd w:val="clear" w:color="auto" w:fill="FFFFFF"/>
        </w:rPr>
        <w:t xml:space="preserve">počet profylaktických prehliadok, tak ich počet uvedie do </w:t>
      </w:r>
      <w:r w:rsidRPr="005D0AAD">
        <w:rPr>
          <w:i/>
          <w:iCs/>
          <w:color w:val="333333"/>
          <w:shd w:val="clear" w:color="auto" w:fill="FFFFFF"/>
        </w:rPr>
        <w:t xml:space="preserve">Prílohy č.2 </w:t>
      </w:r>
      <w:r w:rsidRPr="00EC7600">
        <w:rPr>
          <w:i/>
          <w:iCs/>
          <w:color w:val="333333"/>
          <w:shd w:val="clear" w:color="auto" w:fill="FFFFFF"/>
        </w:rPr>
        <w:t>Návrh na plnenie kritérií  </w:t>
      </w:r>
      <w:r w:rsidR="005D0AAD" w:rsidRPr="00EC7600">
        <w:rPr>
          <w:i/>
          <w:iCs/>
          <w:color w:val="333333"/>
          <w:shd w:val="clear" w:color="auto" w:fill="FFFFFF"/>
        </w:rPr>
        <w:t>a výkaz výmer</w:t>
      </w:r>
      <w:r w:rsidR="005D0AAD" w:rsidRPr="005D0AAD">
        <w:rPr>
          <w:color w:val="333333"/>
          <w:shd w:val="clear" w:color="auto" w:fill="FFFFFF"/>
        </w:rPr>
        <w:t xml:space="preserve"> </w:t>
      </w:r>
      <w:r w:rsidRPr="005D0AAD">
        <w:rPr>
          <w:color w:val="333333"/>
          <w:shd w:val="clear" w:color="auto" w:fill="FFFFFF"/>
        </w:rPr>
        <w:t xml:space="preserve">do hárku s názvom </w:t>
      </w:r>
      <w:r w:rsidRPr="005D0AAD">
        <w:rPr>
          <w:i/>
          <w:iCs/>
          <w:color w:val="333333"/>
          <w:shd w:val="clear" w:color="auto" w:fill="FFFFFF"/>
        </w:rPr>
        <w:t>Kritériá na vyhodnotenie ponúk</w:t>
      </w:r>
      <w:r w:rsidRPr="005D0AAD">
        <w:rPr>
          <w:color w:val="333333"/>
          <w:shd w:val="clear" w:color="auto" w:fill="FFFFFF"/>
        </w:rPr>
        <w:t xml:space="preserve">. Jednotkové ceny za navýšenie profylaktických prehliadok uvedie do hárku s názvom </w:t>
      </w:r>
      <w:r w:rsidRPr="005D0AAD">
        <w:rPr>
          <w:i/>
          <w:iCs/>
          <w:color w:val="333333"/>
          <w:shd w:val="clear" w:color="auto" w:fill="FFFFFF"/>
        </w:rPr>
        <w:t>CH2 – TRAKT</w:t>
      </w:r>
      <w:r w:rsidRPr="005D0AAD">
        <w:rPr>
          <w:color w:val="333333"/>
          <w:shd w:val="clear" w:color="auto" w:fill="FFFFFF"/>
        </w:rPr>
        <w:t xml:space="preserve"> A v  časti 2.12 -  Navýšenie Profylaktických prehliadok a v hárku s názvom CH4 – TRAKT B v časti 4.12 -  Navýšenie Profylaktických prehliadok.</w:t>
      </w:r>
    </w:p>
    <w:p w14:paraId="3D19DDA1" w14:textId="77777777" w:rsidR="00D4343B" w:rsidRPr="00D4343B" w:rsidRDefault="00D4343B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</w:p>
    <w:p w14:paraId="5DA88D0B" w14:textId="321BF1B0" w:rsidR="00417C4C" w:rsidRPr="000F7D0F" w:rsidRDefault="00417C4C" w:rsidP="00172B6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4D390E">
        <w:rPr>
          <w:b/>
          <w:bCs/>
          <w:color w:val="auto"/>
          <w:highlight w:val="yellow"/>
        </w:rPr>
        <w:t xml:space="preserve">č. </w:t>
      </w:r>
      <w:r w:rsidR="004D390E" w:rsidRPr="004D390E">
        <w:rPr>
          <w:b/>
          <w:bCs/>
          <w:color w:val="auto"/>
          <w:highlight w:val="yellow"/>
        </w:rPr>
        <w:t>2</w:t>
      </w:r>
      <w:r w:rsidRPr="000F7D0F">
        <w:rPr>
          <w:b/>
          <w:bCs/>
          <w:color w:val="auto"/>
        </w:rPr>
        <w:t>:</w:t>
      </w:r>
    </w:p>
    <w:p w14:paraId="5C8F4C32" w14:textId="77777777" w:rsidR="00E33C3B" w:rsidRDefault="00E33C3B" w:rsidP="00172B6A">
      <w:pPr>
        <w:spacing w:after="0"/>
        <w:contextualSpacing w:val="0"/>
        <w:jc w:val="both"/>
      </w:pPr>
      <w:r>
        <w:t>Prosím Vás o upresnenie nasledovných otázok:</w:t>
      </w:r>
    </w:p>
    <w:p w14:paraId="006AFFC5" w14:textId="2FB43CD5" w:rsidR="00E33C3B" w:rsidRDefault="00E33C3B" w:rsidP="00172B6A">
      <w:pPr>
        <w:spacing w:after="0"/>
        <w:contextualSpacing w:val="0"/>
        <w:jc w:val="both"/>
      </w:pPr>
      <w:r>
        <w:t>Výkaz výmer</w:t>
      </w:r>
    </w:p>
    <w:p w14:paraId="23E2E7BC" w14:textId="77777777" w:rsidR="00E33C3B" w:rsidRDefault="00E33C3B" w:rsidP="00172B6A">
      <w:pPr>
        <w:spacing w:after="0"/>
        <w:contextualSpacing w:val="0"/>
        <w:jc w:val="both"/>
      </w:pPr>
      <w:r>
        <w:t>2.08 Stavebné úpravy</w:t>
      </w:r>
    </w:p>
    <w:p w14:paraId="52E0CF7E" w14:textId="77777777" w:rsidR="00E33C3B" w:rsidRDefault="00E33C3B" w:rsidP="00E33C3B">
      <w:pPr>
        <w:spacing w:after="0"/>
        <w:contextualSpacing w:val="0"/>
        <w:jc w:val="both"/>
      </w:pPr>
      <w:r>
        <w:t xml:space="preserve">- Čo je myslené položkou </w:t>
      </w:r>
      <w:proofErr w:type="spellStart"/>
      <w:r>
        <w:t>sádrokartónové</w:t>
      </w:r>
      <w:proofErr w:type="spellEnd"/>
      <w:r>
        <w:t xml:space="preserve"> </w:t>
      </w:r>
      <w:proofErr w:type="spellStart"/>
      <w:r>
        <w:t>predsteny</w:t>
      </w:r>
      <w:proofErr w:type="spellEnd"/>
      <w:r>
        <w:t xml:space="preserve"> 2x 150m2</w:t>
      </w:r>
    </w:p>
    <w:p w14:paraId="2ACF3BA2" w14:textId="14FB7866" w:rsidR="00E33C3B" w:rsidRDefault="00E33C3B" w:rsidP="00E33C3B">
      <w:pPr>
        <w:spacing w:after="0"/>
        <w:contextualSpacing w:val="0"/>
        <w:jc w:val="both"/>
      </w:pPr>
      <w:r>
        <w:t>- Ktoré potrubie má byť v drážke(50x50mm) 2x75m</w:t>
      </w:r>
    </w:p>
    <w:p w14:paraId="6B2F8C64" w14:textId="77777777" w:rsidR="00E33C3B" w:rsidRDefault="00E33C3B" w:rsidP="00E33C3B">
      <w:pPr>
        <w:spacing w:after="0"/>
        <w:contextualSpacing w:val="0"/>
        <w:jc w:val="both"/>
      </w:pPr>
      <w:r>
        <w:t>- Odvod kondenzátu</w:t>
      </w:r>
    </w:p>
    <w:p w14:paraId="1A29D0AA" w14:textId="77777777" w:rsidR="00E33C3B" w:rsidRDefault="00E33C3B" w:rsidP="00E33C3B">
      <w:pPr>
        <w:spacing w:after="0"/>
        <w:contextualSpacing w:val="0"/>
        <w:jc w:val="both"/>
      </w:pPr>
      <w:r>
        <w:t>Na výkresoch sú uvedené čerpadlá kondenzátu, ale vo výkaze nie sú uvedené.</w:t>
      </w:r>
    </w:p>
    <w:p w14:paraId="3F738386" w14:textId="77777777" w:rsidR="00E33C3B" w:rsidRDefault="00E33C3B" w:rsidP="00E33C3B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>
        <w:t xml:space="preserve">Kde majú byť inštalované </w:t>
      </w:r>
      <w:proofErr w:type="spellStart"/>
      <w:r>
        <w:t>podomietkové</w:t>
      </w:r>
      <w:proofErr w:type="spellEnd"/>
      <w:r>
        <w:t xml:space="preserve"> sifóny 2x 10ks</w:t>
      </w:r>
    </w:p>
    <w:p w14:paraId="77CB8806" w14:textId="4D8982AC" w:rsidR="00417C4C" w:rsidRPr="000F7D0F" w:rsidRDefault="00417C4C" w:rsidP="00E33C3B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4D390E">
        <w:rPr>
          <w:b/>
          <w:bCs/>
          <w:color w:val="auto"/>
          <w:highlight w:val="yellow"/>
        </w:rPr>
        <w:t xml:space="preserve">č. </w:t>
      </w:r>
      <w:r w:rsidR="004D390E" w:rsidRPr="004D390E">
        <w:rPr>
          <w:b/>
          <w:bCs/>
          <w:color w:val="auto"/>
          <w:highlight w:val="yellow"/>
        </w:rPr>
        <w:t>2</w:t>
      </w:r>
      <w:r w:rsidRPr="67AB1F46">
        <w:rPr>
          <w:b/>
          <w:bCs/>
          <w:color w:val="auto"/>
        </w:rPr>
        <w:t>:</w:t>
      </w:r>
    </w:p>
    <w:p w14:paraId="007ED4F2" w14:textId="77777777" w:rsidR="00C02A85" w:rsidRPr="00EA6067" w:rsidRDefault="00C02A85" w:rsidP="00C02A85">
      <w:pPr>
        <w:pStyle w:val="Odsekzoznamu"/>
        <w:numPr>
          <w:ilvl w:val="0"/>
          <w:numId w:val="22"/>
        </w:numPr>
        <w:ind w:left="284" w:hanging="284"/>
        <w:jc w:val="both"/>
        <w:rPr>
          <w:rFonts w:eastAsiaTheme="minorHAnsi"/>
          <w:color w:val="auto"/>
        </w:rPr>
      </w:pPr>
      <w:r w:rsidRPr="00EA6067">
        <w:t>Rozvody chladiva budú izolované vedené v sadrokartónovej stene príp. v podhľade. Vo výkaze výmere je v časti </w:t>
      </w:r>
      <w:r w:rsidRPr="00EA6067">
        <w:rPr>
          <w:i/>
          <w:iCs/>
        </w:rPr>
        <w:t>2.08 Stavebné úpravy a 4.08 Stavebné úpravy</w:t>
      </w:r>
      <w:r w:rsidRPr="00EA6067">
        <w:t xml:space="preserve"> uvedený údaj 150 m2. </w:t>
      </w:r>
      <w:r w:rsidRPr="00EA6067">
        <w:rPr>
          <w:color w:val="333333"/>
          <w:shd w:val="clear" w:color="auto" w:fill="FFFFFF"/>
        </w:rPr>
        <w:t>Tento údaj je platný pre každý trakt.</w:t>
      </w:r>
    </w:p>
    <w:p w14:paraId="1CBBEB0F" w14:textId="77777777" w:rsidR="00C02A85" w:rsidRPr="00EA6067" w:rsidRDefault="00C02A85" w:rsidP="00C02A85">
      <w:pPr>
        <w:pStyle w:val="Odsekzoznamu"/>
        <w:numPr>
          <w:ilvl w:val="0"/>
          <w:numId w:val="0"/>
        </w:numPr>
        <w:ind w:left="284"/>
        <w:jc w:val="both"/>
      </w:pPr>
      <w:r w:rsidRPr="00EA6067">
        <w:t>Informácia o sadrokartónovej stene je súčasťou Technickej správy 1 (na str.5, ods. 3) a aj Technickej správy 2 (na strane 6, ods. 3).</w:t>
      </w:r>
    </w:p>
    <w:p w14:paraId="033D29C7" w14:textId="77777777" w:rsidR="00172B6A" w:rsidRPr="00EA6067" w:rsidRDefault="00172B6A" w:rsidP="00C02A85">
      <w:pPr>
        <w:pStyle w:val="Odsekzoznamu"/>
        <w:numPr>
          <w:ilvl w:val="0"/>
          <w:numId w:val="0"/>
        </w:numPr>
        <w:ind w:left="284"/>
        <w:jc w:val="both"/>
      </w:pPr>
    </w:p>
    <w:p w14:paraId="084B27A5" w14:textId="77777777" w:rsidR="00694717" w:rsidRPr="00EA6067" w:rsidRDefault="00694717" w:rsidP="00172B6A">
      <w:pPr>
        <w:pStyle w:val="Odsekzoznamu"/>
        <w:numPr>
          <w:ilvl w:val="0"/>
          <w:numId w:val="22"/>
        </w:numPr>
        <w:ind w:left="284" w:hanging="284"/>
        <w:jc w:val="both"/>
        <w:rPr>
          <w:rFonts w:eastAsiaTheme="minorHAnsi"/>
          <w:color w:val="auto"/>
        </w:rPr>
      </w:pPr>
      <w:r w:rsidRPr="00EA6067">
        <w:t xml:space="preserve">Potrubie na odvod kondenzátu má byť v </w:t>
      </w:r>
      <w:r w:rsidRPr="00EA6067">
        <w:rPr>
          <w:color w:val="333333"/>
          <w:shd w:val="clear" w:color="auto" w:fill="FFFFFF"/>
        </w:rPr>
        <w:t>drážke 50x50mm. Drážkovanie do mäkkého muriva 50x50mm je vo výkaz výmer uvedené v časti</w:t>
      </w:r>
      <w:r w:rsidRPr="00EA6067">
        <w:t xml:space="preserve"> </w:t>
      </w:r>
      <w:r w:rsidRPr="00EA6067">
        <w:rPr>
          <w:i/>
          <w:iCs/>
          <w:color w:val="333333"/>
          <w:shd w:val="clear" w:color="auto" w:fill="FFFFFF"/>
        </w:rPr>
        <w:t xml:space="preserve">2.03 - Montážne práce a </w:t>
      </w:r>
      <w:r w:rsidRPr="00EA6067">
        <w:rPr>
          <w:i/>
          <w:iCs/>
        </w:rPr>
        <w:t> </w:t>
      </w:r>
      <w:r w:rsidRPr="00EA6067">
        <w:rPr>
          <w:i/>
          <w:iCs/>
          <w:color w:val="333333"/>
          <w:shd w:val="clear" w:color="auto" w:fill="FFFFFF"/>
        </w:rPr>
        <w:t>4.03 - Montážne práce</w:t>
      </w:r>
      <w:r w:rsidRPr="00EA6067">
        <w:rPr>
          <w:color w:val="333333"/>
          <w:shd w:val="clear" w:color="auto" w:fill="FFFFFF"/>
        </w:rPr>
        <w:t xml:space="preserve"> v počte 100bm. Tento údaj je platný pre každý trakt.</w:t>
      </w:r>
    </w:p>
    <w:p w14:paraId="15371BA1" w14:textId="77777777" w:rsidR="00172B6A" w:rsidRPr="00EA6067" w:rsidRDefault="00172B6A" w:rsidP="00172B6A">
      <w:pPr>
        <w:pStyle w:val="Odsekzoznamu"/>
        <w:numPr>
          <w:ilvl w:val="0"/>
          <w:numId w:val="0"/>
        </w:numPr>
        <w:ind w:left="284"/>
        <w:jc w:val="both"/>
        <w:rPr>
          <w:rFonts w:eastAsiaTheme="minorHAnsi"/>
          <w:color w:val="auto"/>
        </w:rPr>
      </w:pPr>
    </w:p>
    <w:p w14:paraId="473ED802" w14:textId="07B81A59" w:rsidR="00172B6A" w:rsidRPr="00EA6067" w:rsidRDefault="00694717" w:rsidP="00172B6A">
      <w:pPr>
        <w:pStyle w:val="Odsekzoznamu"/>
        <w:numPr>
          <w:ilvl w:val="0"/>
          <w:numId w:val="22"/>
        </w:numPr>
        <w:spacing w:after="0"/>
        <w:ind w:left="284" w:hanging="284"/>
        <w:jc w:val="both"/>
        <w:rPr>
          <w:rFonts w:eastAsiaTheme="minorHAnsi"/>
          <w:color w:val="auto"/>
        </w:rPr>
      </w:pPr>
      <w:r w:rsidRPr="00EA6067">
        <w:t>Výkresová dokumentácia projektu uvádza pri každej vnútornej jednotke čerpadlo kondenzátu. V rámci výkazu výmeru časť  </w:t>
      </w:r>
      <w:r w:rsidRPr="00EA6067">
        <w:rPr>
          <w:i/>
          <w:iCs/>
        </w:rPr>
        <w:t>4.01 - Klimatizačné zariadenia</w:t>
      </w:r>
      <w:r w:rsidRPr="00EA6067">
        <w:t xml:space="preserve"> požadujeme od uchádzača pri tvorbe ponuky zahrnúť náklady na čerpadlo kondenzátu do jednotkovej ceny pri všetkých typoch vnútorných jednotiek. </w:t>
      </w:r>
    </w:p>
    <w:p w14:paraId="4D4E1315" w14:textId="77777777" w:rsidR="00172B6A" w:rsidRPr="00EA6067" w:rsidRDefault="00172B6A" w:rsidP="00172B6A">
      <w:pPr>
        <w:spacing w:after="0"/>
        <w:ind w:left="1440" w:hanging="360"/>
        <w:jc w:val="both"/>
        <w:rPr>
          <w:rFonts w:eastAsiaTheme="minorHAnsi"/>
          <w:color w:val="auto"/>
        </w:rPr>
      </w:pPr>
    </w:p>
    <w:p w14:paraId="287C93D0" w14:textId="77777777" w:rsidR="00A25888" w:rsidRPr="00EA6067" w:rsidRDefault="00A25888" w:rsidP="00172B6A">
      <w:pPr>
        <w:pStyle w:val="Odsekzoznamu"/>
        <w:numPr>
          <w:ilvl w:val="0"/>
          <w:numId w:val="22"/>
        </w:numPr>
        <w:spacing w:after="0"/>
        <w:ind w:left="284" w:hanging="284"/>
        <w:jc w:val="both"/>
        <w:rPr>
          <w:rFonts w:eastAsiaTheme="minorHAnsi"/>
          <w:color w:val="auto"/>
        </w:rPr>
      </w:pPr>
      <w:proofErr w:type="spellStart"/>
      <w:r w:rsidRPr="00EA6067">
        <w:t>Podomietkové</w:t>
      </w:r>
      <w:proofErr w:type="spellEnd"/>
      <w:r w:rsidRPr="00EA6067">
        <w:t xml:space="preserve"> sifóny budú inštalované na vstupoch do vnútornej kanalizácie. Tento údaj je platný pre každý trakt. Informácia o umiestnení </w:t>
      </w:r>
      <w:proofErr w:type="spellStart"/>
      <w:r w:rsidRPr="00EA6067">
        <w:t>podomietkových</w:t>
      </w:r>
      <w:proofErr w:type="spellEnd"/>
      <w:r w:rsidRPr="00EA6067">
        <w:t xml:space="preserve"> </w:t>
      </w:r>
      <w:proofErr w:type="spellStart"/>
      <w:r w:rsidRPr="00EA6067">
        <w:t>sifoónoch</w:t>
      </w:r>
      <w:proofErr w:type="spellEnd"/>
      <w:r w:rsidRPr="00EA6067">
        <w:t xml:space="preserve"> je súčasťou Technickej správy 1 (na str.5, ods. 3, pod označením „zápachová uzávierka HL138“) a aj Technickej správy 2 (na strane 6, ods. 3, pod označením „zápachová uzávierka HL138“).</w:t>
      </w:r>
    </w:p>
    <w:p w14:paraId="2719B9D3" w14:textId="678779C8" w:rsidR="00417C4C" w:rsidRPr="00EA6067" w:rsidRDefault="00417C4C" w:rsidP="00A25888">
      <w:pPr>
        <w:pStyle w:val="Odsekzoznamu"/>
        <w:numPr>
          <w:ilvl w:val="0"/>
          <w:numId w:val="0"/>
        </w:numPr>
        <w:spacing w:after="160"/>
        <w:ind w:left="720"/>
        <w:contextualSpacing w:val="0"/>
        <w:jc w:val="both"/>
      </w:pPr>
    </w:p>
    <w:p w14:paraId="7F202DCE" w14:textId="77777777" w:rsidR="004D390E" w:rsidRDefault="004D390E" w:rsidP="00417C4C">
      <w:pPr>
        <w:pStyle w:val="Odsekzoznamu"/>
        <w:numPr>
          <w:ilvl w:val="1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</w:p>
    <w:p w14:paraId="4898723D" w14:textId="3AF48C65" w:rsidR="3BCB8023" w:rsidRDefault="3BCB8023" w:rsidP="004D390E">
      <w:pPr>
        <w:spacing w:after="160"/>
        <w:contextualSpacing w:val="0"/>
        <w:jc w:val="both"/>
        <w:rPr>
          <w:b/>
          <w:bCs/>
          <w:color w:val="auto"/>
        </w:rPr>
      </w:pP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lastRenderedPageBreak/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EF79" w14:textId="77777777" w:rsidR="00295F3A" w:rsidRDefault="00295F3A">
      <w:pPr>
        <w:spacing w:after="0"/>
      </w:pPr>
      <w:r>
        <w:separator/>
      </w:r>
    </w:p>
  </w:endnote>
  <w:endnote w:type="continuationSeparator" w:id="0">
    <w:p w14:paraId="35407F45" w14:textId="77777777" w:rsidR="00295F3A" w:rsidRDefault="00295F3A">
      <w:pPr>
        <w:spacing w:after="0"/>
      </w:pPr>
      <w:r>
        <w:continuationSeparator/>
      </w:r>
    </w:p>
  </w:endnote>
  <w:endnote w:type="continuationNotice" w:id="1">
    <w:p w14:paraId="11F1DF28" w14:textId="77777777" w:rsidR="00295F3A" w:rsidRDefault="00295F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3BE1" w14:textId="77777777" w:rsidR="00295F3A" w:rsidRDefault="00295F3A">
      <w:pPr>
        <w:spacing w:after="0"/>
      </w:pPr>
      <w:r>
        <w:separator/>
      </w:r>
    </w:p>
  </w:footnote>
  <w:footnote w:type="continuationSeparator" w:id="0">
    <w:p w14:paraId="6298D1DB" w14:textId="77777777" w:rsidR="00295F3A" w:rsidRDefault="00295F3A">
      <w:pPr>
        <w:spacing w:after="0"/>
      </w:pPr>
      <w:r>
        <w:continuationSeparator/>
      </w:r>
    </w:p>
  </w:footnote>
  <w:footnote w:type="continuationNotice" w:id="1">
    <w:p w14:paraId="7174A3A6" w14:textId="77777777" w:rsidR="00295F3A" w:rsidRDefault="00295F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911"/>
    <w:multiLevelType w:val="hybridMultilevel"/>
    <w:tmpl w:val="5DD633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5"/>
  </w:num>
  <w:num w:numId="2" w16cid:durableId="1745638874">
    <w:abstractNumId w:val="5"/>
  </w:num>
  <w:num w:numId="3" w16cid:durableId="1250233123">
    <w:abstractNumId w:val="5"/>
  </w:num>
  <w:num w:numId="4" w16cid:durableId="1529491528">
    <w:abstractNumId w:val="5"/>
  </w:num>
  <w:num w:numId="5" w16cid:durableId="1233613650">
    <w:abstractNumId w:val="5"/>
  </w:num>
  <w:num w:numId="6" w16cid:durableId="863397520">
    <w:abstractNumId w:val="5"/>
  </w:num>
  <w:num w:numId="7" w16cid:durableId="314527180">
    <w:abstractNumId w:val="5"/>
  </w:num>
  <w:num w:numId="8" w16cid:durableId="482895468">
    <w:abstractNumId w:val="4"/>
  </w:num>
  <w:num w:numId="9" w16cid:durableId="121047905">
    <w:abstractNumId w:val="5"/>
  </w:num>
  <w:num w:numId="10" w16cid:durableId="476263126">
    <w:abstractNumId w:val="5"/>
  </w:num>
  <w:num w:numId="11" w16cid:durableId="825049906">
    <w:abstractNumId w:val="5"/>
  </w:num>
  <w:num w:numId="12" w16cid:durableId="1697384388">
    <w:abstractNumId w:val="5"/>
  </w:num>
  <w:num w:numId="13" w16cid:durableId="1690140383">
    <w:abstractNumId w:val="4"/>
  </w:num>
  <w:num w:numId="14" w16cid:durableId="559023326">
    <w:abstractNumId w:val="4"/>
  </w:num>
  <w:num w:numId="15" w16cid:durableId="798842704">
    <w:abstractNumId w:val="4"/>
  </w:num>
  <w:num w:numId="16" w16cid:durableId="799760661">
    <w:abstractNumId w:val="5"/>
  </w:num>
  <w:num w:numId="17" w16cid:durableId="1812865387">
    <w:abstractNumId w:val="3"/>
  </w:num>
  <w:num w:numId="18" w16cid:durableId="1191450718">
    <w:abstractNumId w:val="1"/>
  </w:num>
  <w:num w:numId="19" w16cid:durableId="832910077">
    <w:abstractNumId w:val="5"/>
  </w:num>
  <w:num w:numId="20" w16cid:durableId="2106338389">
    <w:abstractNumId w:val="2"/>
  </w:num>
  <w:num w:numId="21" w16cid:durableId="1380974907">
    <w:abstractNumId w:val="5"/>
  </w:num>
  <w:num w:numId="22" w16cid:durableId="212456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1B97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2B6A"/>
    <w:rsid w:val="00174998"/>
    <w:rsid w:val="0017521C"/>
    <w:rsid w:val="00175DA0"/>
    <w:rsid w:val="0017665D"/>
    <w:rsid w:val="001814AD"/>
    <w:rsid w:val="00195140"/>
    <w:rsid w:val="001A3881"/>
    <w:rsid w:val="001B6AE5"/>
    <w:rsid w:val="001B764D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95F3A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94B96"/>
    <w:rsid w:val="003C52F4"/>
    <w:rsid w:val="003D378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D0AAD"/>
    <w:rsid w:val="005D3EA1"/>
    <w:rsid w:val="005E01C1"/>
    <w:rsid w:val="005F57AF"/>
    <w:rsid w:val="00603252"/>
    <w:rsid w:val="00612DAA"/>
    <w:rsid w:val="00615EE3"/>
    <w:rsid w:val="0062343E"/>
    <w:rsid w:val="006236AE"/>
    <w:rsid w:val="00627324"/>
    <w:rsid w:val="00636806"/>
    <w:rsid w:val="00681C89"/>
    <w:rsid w:val="00694717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741B8"/>
    <w:rsid w:val="008816CC"/>
    <w:rsid w:val="0089225D"/>
    <w:rsid w:val="008B480B"/>
    <w:rsid w:val="008C1621"/>
    <w:rsid w:val="008E0B08"/>
    <w:rsid w:val="008E1E1F"/>
    <w:rsid w:val="00910123"/>
    <w:rsid w:val="00916A5A"/>
    <w:rsid w:val="0092629E"/>
    <w:rsid w:val="00926E84"/>
    <w:rsid w:val="00932528"/>
    <w:rsid w:val="0093502B"/>
    <w:rsid w:val="00936EDD"/>
    <w:rsid w:val="00971F17"/>
    <w:rsid w:val="00976417"/>
    <w:rsid w:val="009E1632"/>
    <w:rsid w:val="009E5AD9"/>
    <w:rsid w:val="009F50FF"/>
    <w:rsid w:val="00A05CE9"/>
    <w:rsid w:val="00A13B39"/>
    <w:rsid w:val="00A25888"/>
    <w:rsid w:val="00A47276"/>
    <w:rsid w:val="00A66968"/>
    <w:rsid w:val="00A73694"/>
    <w:rsid w:val="00A97220"/>
    <w:rsid w:val="00AA0456"/>
    <w:rsid w:val="00AD7DED"/>
    <w:rsid w:val="00B00E8C"/>
    <w:rsid w:val="00B2751D"/>
    <w:rsid w:val="00B432E8"/>
    <w:rsid w:val="00B45471"/>
    <w:rsid w:val="00B6069E"/>
    <w:rsid w:val="00B7009C"/>
    <w:rsid w:val="00BB2364"/>
    <w:rsid w:val="00BB511D"/>
    <w:rsid w:val="00BD378F"/>
    <w:rsid w:val="00BE62BC"/>
    <w:rsid w:val="00C02A85"/>
    <w:rsid w:val="00C22048"/>
    <w:rsid w:val="00C27418"/>
    <w:rsid w:val="00C27A94"/>
    <w:rsid w:val="00C33C82"/>
    <w:rsid w:val="00C66945"/>
    <w:rsid w:val="00C73B18"/>
    <w:rsid w:val="00C77C75"/>
    <w:rsid w:val="00CB3039"/>
    <w:rsid w:val="00CB4725"/>
    <w:rsid w:val="00CB7ACA"/>
    <w:rsid w:val="00CD29B9"/>
    <w:rsid w:val="00CE26EB"/>
    <w:rsid w:val="00CE3D86"/>
    <w:rsid w:val="00D11F7F"/>
    <w:rsid w:val="00D27F06"/>
    <w:rsid w:val="00D34213"/>
    <w:rsid w:val="00D4343B"/>
    <w:rsid w:val="00D57BE9"/>
    <w:rsid w:val="00D60A99"/>
    <w:rsid w:val="00D64A81"/>
    <w:rsid w:val="00D87EAD"/>
    <w:rsid w:val="00D90D9A"/>
    <w:rsid w:val="00D9412C"/>
    <w:rsid w:val="00DA612B"/>
    <w:rsid w:val="00DB48E2"/>
    <w:rsid w:val="00DF1165"/>
    <w:rsid w:val="00E02541"/>
    <w:rsid w:val="00E2193F"/>
    <w:rsid w:val="00E33C3B"/>
    <w:rsid w:val="00E53402"/>
    <w:rsid w:val="00E576A9"/>
    <w:rsid w:val="00E63DBA"/>
    <w:rsid w:val="00E85064"/>
    <w:rsid w:val="00E91A79"/>
    <w:rsid w:val="00E93EE3"/>
    <w:rsid w:val="00EA6067"/>
    <w:rsid w:val="00EC04BE"/>
    <w:rsid w:val="00EC19B2"/>
    <w:rsid w:val="00EC7600"/>
    <w:rsid w:val="00EE6F86"/>
    <w:rsid w:val="00F0324C"/>
    <w:rsid w:val="00F140AD"/>
    <w:rsid w:val="00F45F84"/>
    <w:rsid w:val="00F55F34"/>
    <w:rsid w:val="00F61BB0"/>
    <w:rsid w:val="00F67423"/>
    <w:rsid w:val="00F9256C"/>
    <w:rsid w:val="00FA0330"/>
    <w:rsid w:val="00FA2087"/>
    <w:rsid w:val="00FC31DA"/>
    <w:rsid w:val="00FD352F"/>
    <w:rsid w:val="00FD6046"/>
    <w:rsid w:val="00FD7C8D"/>
    <w:rsid w:val="0B0BAA32"/>
    <w:rsid w:val="1611068B"/>
    <w:rsid w:val="23A25CEE"/>
    <w:rsid w:val="3A2FAFC2"/>
    <w:rsid w:val="3BCB8023"/>
    <w:rsid w:val="4939D0F2"/>
    <w:rsid w:val="52DB1345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7" ma:contentTypeDescription="Create a new document." ma:contentTypeScope="" ma:versionID="e22ce8dffa93af9e56642788e63f85c2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81f5582bfbe72949e6e8ccfc3126b1c7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B4BB3487-276E-4491-A30F-E49426F9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37</cp:revision>
  <cp:lastPrinted>2021-04-22T21:07:00Z</cp:lastPrinted>
  <dcterms:created xsi:type="dcterms:W3CDTF">2023-01-19T09:30:00Z</dcterms:created>
  <dcterms:modified xsi:type="dcterms:W3CDTF">2023-01-20T07:12:00Z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