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032E8B" w:rsidRPr="0043436F" w:rsidRDefault="00032E8B" w:rsidP="00032E8B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8 súťažných podkladov</w:t>
      </w: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656871" w:rsidRDefault="00656871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  <w:r w:rsidRPr="00032E8B">
        <w:rPr>
          <w:rFonts w:ascii="Arial Narrow" w:hAnsi="Arial Narrow" w:cs="Arial"/>
          <w:sz w:val="22"/>
          <w:szCs w:val="22"/>
          <w:u w:val="single"/>
        </w:rPr>
        <w:t xml:space="preserve">Návrh na plnenie kritéria </w:t>
      </w:r>
      <w:r w:rsidR="00F16604">
        <w:rPr>
          <w:rFonts w:ascii="Arial Narrow" w:hAnsi="Arial Narrow" w:cs="Arial"/>
          <w:sz w:val="22"/>
          <w:szCs w:val="22"/>
          <w:u w:val="single"/>
        </w:rPr>
        <w:t>na vyhodnotenie ponúk pre časť 2</w:t>
      </w:r>
      <w:r w:rsidRPr="00032E8B">
        <w:rPr>
          <w:rFonts w:ascii="Arial Narrow" w:hAnsi="Arial Narrow" w:cs="Arial"/>
          <w:sz w:val="22"/>
          <w:szCs w:val="22"/>
          <w:u w:val="single"/>
        </w:rPr>
        <w:t>:</w:t>
      </w:r>
    </w:p>
    <w:p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:rsidR="00032E8B" w:rsidRP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2E8B" w:rsidRPr="00823D5D" w:rsidTr="003B4F2B">
        <w:tc>
          <w:tcPr>
            <w:tcW w:w="9210" w:type="dxa"/>
            <w:shd w:val="clear" w:color="auto" w:fill="D0CECE"/>
            <w:vAlign w:val="center"/>
          </w:tcPr>
          <w:p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Návrh na plnenie kritéria n</w:t>
            </w:r>
            <w:r w:rsidR="00F16604">
              <w:rPr>
                <w:rFonts w:ascii="Arial Narrow" w:hAnsi="Arial Narrow" w:cs="Arial"/>
                <w:b/>
                <w:sz w:val="22"/>
                <w:szCs w:val="22"/>
              </w:rPr>
              <w:t>a vyhodnotenie ponúk pre časť 2</w:t>
            </w:r>
          </w:p>
          <w:p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6"/>
        <w:gridCol w:w="1278"/>
        <w:gridCol w:w="850"/>
        <w:gridCol w:w="990"/>
        <w:gridCol w:w="1551"/>
        <w:gridCol w:w="1697"/>
      </w:tblGrid>
      <w:tr w:rsidR="00032E8B" w:rsidRPr="00A728B9" w:rsidTr="00656871">
        <w:trPr>
          <w:trHeight w:val="529"/>
        </w:trPr>
        <w:tc>
          <w:tcPr>
            <w:tcW w:w="2676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278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Cena v EUR bez DPH</w:t>
            </w:r>
          </w:p>
        </w:tc>
        <w:tc>
          <w:tcPr>
            <w:tcW w:w="85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Sadzba DPH           20%</w:t>
            </w:r>
          </w:p>
        </w:tc>
        <w:tc>
          <w:tcPr>
            <w:tcW w:w="99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Výška DPH</w:t>
            </w:r>
          </w:p>
        </w:tc>
        <w:tc>
          <w:tcPr>
            <w:tcW w:w="1551" w:type="dxa"/>
          </w:tcPr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bez DPH</w:t>
            </w:r>
          </w:p>
        </w:tc>
        <w:tc>
          <w:tcPr>
            <w:tcW w:w="1697" w:type="dxa"/>
          </w:tcPr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vrátane DPH</w:t>
            </w:r>
          </w:p>
        </w:tc>
      </w:tr>
      <w:tr w:rsidR="00032E8B" w:rsidRPr="00A728B9" w:rsidTr="00656871">
        <w:trPr>
          <w:trHeight w:val="623"/>
        </w:trPr>
        <w:tc>
          <w:tcPr>
            <w:tcW w:w="2676" w:type="dxa"/>
          </w:tcPr>
          <w:p w:rsidR="00032E8B" w:rsidRDefault="00032E8B" w:rsidP="00032E8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:rsidR="00032E8B" w:rsidRPr="00032E8B" w:rsidRDefault="00032E8B" w:rsidP="00032E8B">
            <w:pPr>
              <w:rPr>
                <w:rFonts w:ascii="Arial Narrow" w:hAnsi="Arial Narrow"/>
                <w:sz w:val="18"/>
                <w:szCs w:val="14"/>
              </w:rPr>
            </w:pPr>
            <w:r w:rsidRPr="00032E8B">
              <w:rPr>
                <w:rFonts w:ascii="Arial Narrow" w:hAnsi="Arial Narrow"/>
                <w:b/>
                <w:sz w:val="22"/>
                <w:szCs w:val="14"/>
              </w:rPr>
              <w:t xml:space="preserve">Kritérium č. 1: </w:t>
            </w:r>
            <w:r w:rsidRPr="00032E8B">
              <w:rPr>
                <w:rFonts w:ascii="Arial Narrow" w:hAnsi="Arial Narrow"/>
                <w:sz w:val="22"/>
                <w:szCs w:val="14"/>
              </w:rPr>
              <w:t xml:space="preserve">Cena celej zostavy </w:t>
            </w:r>
          </w:p>
        </w:tc>
        <w:tc>
          <w:tcPr>
            <w:tcW w:w="1278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1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97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8075"/>
        <w:gridCol w:w="992"/>
      </w:tblGrid>
      <w:tr w:rsidR="00032E8B" w:rsidRPr="00A728B9" w:rsidTr="00F16604">
        <w:trPr>
          <w:trHeight w:val="52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6"/>
              </w:rPr>
              <w:t>ÁNO/NIE</w:t>
            </w:r>
          </w:p>
        </w:tc>
      </w:tr>
      <w:tr w:rsidR="00032E8B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Default="00032E8B" w:rsidP="003B4F2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:rsidR="00F16604" w:rsidRPr="0032255D" w:rsidRDefault="00F16604" w:rsidP="00F16604">
            <w:pPr>
              <w:tabs>
                <w:tab w:val="left" w:pos="2629"/>
              </w:tabs>
              <w:rPr>
                <w:rFonts w:ascii="Arial Narrow" w:eastAsia="Calibri" w:hAnsi="Arial Narrow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2: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Dual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energy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CT akvizícia a softvér pre rekonštrukciu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monoenergetického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skenu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(40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50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70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100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120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140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190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&lt;70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&gt;100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DE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Mixed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>)</w:t>
            </w:r>
          </w:p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F16604">
        <w:trPr>
          <w:trHeight w:val="85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F16604">
            <w:pPr>
              <w:tabs>
                <w:tab w:val="left" w:pos="2629"/>
              </w:tabs>
              <w:rPr>
                <w:rFonts w:ascii="Arial Narrow" w:eastAsia="Calibri" w:hAnsi="Arial Narrow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3: </w:t>
            </w:r>
            <w:r w:rsidRPr="0032255D">
              <w:rPr>
                <w:rFonts w:ascii="Arial Narrow" w:eastAsia="Calibri" w:hAnsi="Arial Narrow"/>
                <w:sz w:val="22"/>
              </w:rPr>
              <w:t>OSCGM (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ordered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subset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conjugate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gradient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minimizer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>) rekonštrukcia pre SPECT/CT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E8B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Times New Roman"/>
                <w:color w:val="7030A0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Kritérium č. 4:</w:t>
            </w:r>
            <w:r w:rsidRPr="0032255D">
              <w:t xml:space="preserve"> </w:t>
            </w:r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Implementácia technológie pre minimalizáciu odchýlok hodnôt HU pri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ultra-low-dose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(&lt;= 20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mAs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) ako napríklad Q.AC,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extenteded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HU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scale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unit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alebo ekvivalentné v CT nahrávkach (určených primárne na korekciu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atenuácie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SPECT záznamu)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5: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ME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kolimátory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a príslušné vyhodnocovacie príslušenstvo nahrávok realizovaných s ich využitím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77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6: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Certifikovaný softvér pre kvantifikáciu rozsahu kostných metastáz v 2D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scintigramoch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s možnosťou výpočtu parametra BSI (bone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scan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index,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Exini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Diagnostics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7: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Dozimetrický softvér umožňujúci vypočítať prinajmenšom pre izotopy 177Lu a 131I hodnoty absorbovaných dávok nielen v cieľových orgánoch, znázorniť dávkovo-objemové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histogramy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pre korešpondujúce objemy záujmu (VOI) automatizovane zasadené do sekvenčných SPECT/CT záznamov toho istého pacienta, v prípade licenčného softvéru nespoplatnené používanie po dobu záruky 5 rokov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103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8: </w:t>
            </w:r>
            <w:r w:rsidRPr="0032255D">
              <w:rPr>
                <w:rFonts w:ascii="Arial Narrow" w:hAnsi="Arial Narrow"/>
                <w:sz w:val="22"/>
                <w:szCs w:val="22"/>
              </w:rPr>
              <w:t>Tretí SPECT detektor</w:t>
            </w:r>
            <w:r>
              <w:rPr>
                <w:rFonts w:ascii="Arial Narrow" w:hAnsi="Arial Narrow"/>
                <w:sz w:val="22"/>
                <w:szCs w:val="22"/>
              </w:rPr>
              <w:t xml:space="preserve"> + všetko HW a SW príslušenstvo pre plnohodnotné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3-hlavové riešenie celého SPECT/CT systému kompatibilné s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multipin</w:t>
            </w:r>
            <w:r>
              <w:rPr>
                <w:rFonts w:ascii="Arial Narrow" w:hAnsi="Arial Narrow"/>
                <w:sz w:val="22"/>
                <w:szCs w:val="22"/>
              </w:rPr>
              <w:t>hole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kolimáciou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s priestorovým </w:t>
            </w:r>
            <w:r w:rsidRPr="0032255D">
              <w:rPr>
                <w:rFonts w:ascii="Arial Narrow" w:hAnsi="Arial Narrow"/>
                <w:sz w:val="22"/>
                <w:szCs w:val="22"/>
              </w:rPr>
              <w:t>rozlíšením menším ako 3,5 mm FWHM pre izotop 99mTc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9: </w:t>
            </w:r>
            <w:r w:rsidRPr="0032255D">
              <w:rPr>
                <w:rFonts w:ascii="Arial Narrow" w:hAnsi="Arial Narrow"/>
                <w:sz w:val="22"/>
                <w:szCs w:val="22"/>
              </w:rPr>
              <w:t>Zorné pole SPECT detektorov väčšie alebo rovné</w:t>
            </w:r>
            <w:r>
              <w:rPr>
                <w:rFonts w:ascii="Arial Narrow" w:hAnsi="Arial Narrow"/>
                <w:sz w:val="22"/>
                <w:szCs w:val="22"/>
              </w:rPr>
              <w:t xml:space="preserve"> 54x40 cm v obidvoch smeroch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681009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10: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Možnosť laterálneho (x-y) pohybu/nastavenia detektora voči dlhej osi ležiaceho pacienta pri 2D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pinhole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snímaní v rozpätí viac ako 25 cm pre vyšetrovanie štruktúr uložených mimo strednú čiaru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1009" w:rsidRPr="00A728B9" w:rsidTr="00681009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09" w:rsidRPr="00681009" w:rsidRDefault="00681009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11: </w:t>
            </w:r>
            <w:r w:rsidRPr="0032255D">
              <w:rPr>
                <w:rFonts w:ascii="Arial Narrow" w:hAnsi="Arial Narrow"/>
                <w:sz w:val="22"/>
                <w:szCs w:val="22"/>
              </w:rPr>
              <w:t>Farebný certifikovaný monitor k vyhodnocovacej stanici s uhlopriečkou monitora najmenej 24 palcov a rozlíšením najmenej 4K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009" w:rsidRPr="00032E8B" w:rsidRDefault="00681009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1009" w:rsidRPr="00A728B9" w:rsidTr="00F16604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009" w:rsidRDefault="00681009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eastAsia="Calibri" w:hAnsi="Arial Narrow" w:cs="Times New Roman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12: 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t>Softvérové vybavenie (štandardný klinický softvér výrobcu prístroja definovaný v základných požiadavkách pod bodom + funkčné pripojenie mobilnej vyhodnocovacej stanice, ku ktorej dodá pracovisko vlastný hardvér (laptop)</w:t>
            </w:r>
          </w:p>
          <w:p w:rsidR="00F63680" w:rsidRPr="00681009" w:rsidRDefault="00F63680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eastAsia="Calibri" w:hAnsi="Arial Narrow" w:cs="Times New Roman"/>
                <w:sz w:val="22"/>
              </w:rPr>
            </w:pPr>
            <w:r w:rsidRPr="00F63680">
              <w:rPr>
                <w:rFonts w:ascii="Arial Narrow" w:eastAsia="Calibri" w:hAnsi="Arial Narrow" w:cs="Times New Roman"/>
                <w:color w:val="FF0000"/>
                <w:sz w:val="22"/>
              </w:rPr>
              <w:t>"Pokiaľ dodávateľ nedokáže implementovať toto softvérové vybavenie k laptopu dodaného pracoviskom, požadujeme dodať aj výrobcom akceptovaný laptop pre funkčné riešenie mobilnej vyhodnocovacej stanice."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81009" w:rsidRPr="00032E8B" w:rsidRDefault="00681009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32E8B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:rsidR="00032E8B" w:rsidRPr="00823D5D" w:rsidRDefault="00032E8B" w:rsidP="00032E8B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:rsidR="00032E8B" w:rsidRPr="00823D5D" w:rsidRDefault="00032E8B" w:rsidP="00032E8B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p w:rsidR="00A976C6" w:rsidRDefault="00D63FB9"/>
    <w:sectPr w:rsidR="00A9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3"/>
    <w:rsid w:val="00032E8B"/>
    <w:rsid w:val="000E0FF1"/>
    <w:rsid w:val="00150122"/>
    <w:rsid w:val="00352FA3"/>
    <w:rsid w:val="00656871"/>
    <w:rsid w:val="00681009"/>
    <w:rsid w:val="009F334B"/>
    <w:rsid w:val="00CF2AA4"/>
    <w:rsid w:val="00D63FB9"/>
    <w:rsid w:val="00F1384C"/>
    <w:rsid w:val="00F16604"/>
    <w:rsid w:val="00F6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75AA-593A-4F5E-97C5-893D12C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E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032E8B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odsek10ptodsadeny2x">
    <w:name w:val="16_odsek_10pt_odsadeny2x"/>
    <w:basedOn w:val="Normlny"/>
    <w:uiPriority w:val="99"/>
    <w:rsid w:val="00032E8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textAlignment w:val="center"/>
    </w:pPr>
    <w:rPr>
      <w:rFonts w:ascii="MyriadPro-Cond" w:hAnsi="MyriadPro-Cond" w:cs="MyriadPro-Cond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kuruc</dc:creator>
  <cp:keywords/>
  <dc:description/>
  <cp:lastModifiedBy>Konto Microsoft</cp:lastModifiedBy>
  <cp:revision>3</cp:revision>
  <dcterms:created xsi:type="dcterms:W3CDTF">2022-10-18T18:53:00Z</dcterms:created>
  <dcterms:modified xsi:type="dcterms:W3CDTF">2022-10-18T18:54:00Z</dcterms:modified>
</cp:coreProperties>
</file>