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E19E5C" w14:textId="77777777" w:rsidR="00FF5855" w:rsidRPr="006279C0" w:rsidRDefault="006E7747" w:rsidP="00FF5855">
      <w:pPr>
        <w:rPr>
          <w:rFonts w:asciiTheme="minorHAnsi" w:hAnsiTheme="minorHAnsi"/>
          <w:sz w:val="22"/>
          <w:szCs w:val="22"/>
        </w:rPr>
      </w:pPr>
      <w:r w:rsidRPr="006279C0">
        <w:rPr>
          <w:rFonts w:asciiTheme="minorHAnsi" w:hAnsiTheme="minorHAnsi"/>
          <w:noProof/>
          <w:sz w:val="22"/>
          <w:szCs w:val="22"/>
        </w:rPr>
        <mc:AlternateContent>
          <mc:Choice Requires="wps">
            <w:drawing>
              <wp:anchor distT="0" distB="0" distL="114300" distR="114300" simplePos="0" relativeHeight="251659264" behindDoc="0" locked="0" layoutInCell="1" allowOverlap="1" wp14:anchorId="41D078B1" wp14:editId="75B303C0">
                <wp:simplePos x="0" y="0"/>
                <wp:positionH relativeFrom="column">
                  <wp:posOffset>14928</wp:posOffset>
                </wp:positionH>
                <wp:positionV relativeFrom="paragraph">
                  <wp:posOffset>-60061</wp:posOffset>
                </wp:positionV>
                <wp:extent cx="5718810" cy="1"/>
                <wp:effectExtent l="0" t="0" r="15240" b="19050"/>
                <wp:wrapNone/>
                <wp:docPr id="2" name="Rovná spojnica 2"/>
                <wp:cNvGraphicFramePr/>
                <a:graphic xmlns:a="http://schemas.openxmlformats.org/drawingml/2006/main">
                  <a:graphicData uri="http://schemas.microsoft.com/office/word/2010/wordprocessingShape">
                    <wps:wsp>
                      <wps:cNvCnPr/>
                      <wps:spPr>
                        <a:xfrm flipV="1">
                          <a:off x="0" y="0"/>
                          <a:ext cx="5718810"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2A1E101" id="Rovná spojnica 2"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pt,-4.75pt" to="45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" strokecolor="#4579b8 [3044]"/>
            </w:pict>
          </mc:Fallback>
        </mc:AlternateContent>
      </w:r>
      <w:r w:rsidR="00B109CE" w:rsidRPr="006279C0">
        <w:rPr>
          <w:rFonts w:asciiTheme="minorHAnsi" w:hAnsiTheme="minorHAnsi"/>
          <w:sz w:val="22"/>
          <w:szCs w:val="22"/>
        </w:rPr>
        <w:tab/>
      </w:r>
    </w:p>
    <w:p w14:paraId="7AC612EE" w14:textId="16200ADC" w:rsidR="00FF5855" w:rsidRPr="006279C0" w:rsidRDefault="00FF5855" w:rsidP="00FF5855">
      <w:pPr>
        <w:tabs>
          <w:tab w:val="left" w:pos="5334"/>
        </w:tabs>
        <w:spacing w:before="120" w:line="26" w:lineRule="atLeast"/>
        <w:jc w:val="right"/>
        <w:rPr>
          <w:rFonts w:asciiTheme="minorHAnsi" w:hAnsiTheme="minorHAnsi" w:cs="Arial"/>
          <w:b/>
          <w:sz w:val="22"/>
          <w:szCs w:val="22"/>
        </w:rPr>
      </w:pPr>
      <w:r w:rsidRPr="006279C0">
        <w:rPr>
          <w:rFonts w:asciiTheme="minorHAnsi" w:hAnsiTheme="minorHAnsi" w:cs="Arial"/>
          <w:b/>
          <w:sz w:val="22"/>
          <w:szCs w:val="22"/>
        </w:rPr>
        <w:tab/>
      </w:r>
      <w:r w:rsidRPr="006279C0">
        <w:rPr>
          <w:rFonts w:asciiTheme="minorHAnsi" w:hAnsiTheme="minorHAnsi" w:cs="Arial"/>
          <w:b/>
          <w:sz w:val="22"/>
          <w:szCs w:val="22"/>
        </w:rPr>
        <w:tab/>
      </w:r>
      <w:r w:rsidRPr="006279C0">
        <w:rPr>
          <w:rFonts w:asciiTheme="minorHAnsi" w:hAnsiTheme="minorHAnsi" w:cs="Arial"/>
          <w:b/>
          <w:sz w:val="22"/>
          <w:szCs w:val="22"/>
        </w:rPr>
        <w:tab/>
        <w:t>Služobný úrad</w:t>
      </w:r>
      <w:r w:rsidRPr="006279C0">
        <w:rPr>
          <w:rFonts w:asciiTheme="minorHAnsi" w:hAnsiTheme="minorHAnsi" w:cs="Arial"/>
          <w:b/>
          <w:sz w:val="22"/>
          <w:szCs w:val="22"/>
        </w:rPr>
        <w:tab/>
      </w:r>
    </w:p>
    <w:p w14:paraId="6385001E" w14:textId="1BD136B0" w:rsidR="00FF5855" w:rsidRPr="006279C0" w:rsidRDefault="00FF5855" w:rsidP="00FF5855">
      <w:pPr>
        <w:tabs>
          <w:tab w:val="left" w:pos="5334"/>
        </w:tabs>
        <w:spacing w:before="120" w:line="26" w:lineRule="atLeast"/>
        <w:jc w:val="right"/>
        <w:rPr>
          <w:rFonts w:asciiTheme="minorHAnsi" w:hAnsiTheme="minorHAnsi" w:cs="Arial"/>
          <w:b/>
          <w:sz w:val="22"/>
          <w:szCs w:val="22"/>
        </w:rPr>
      </w:pPr>
      <w:r w:rsidRPr="006279C0">
        <w:rPr>
          <w:rFonts w:asciiTheme="minorHAnsi" w:hAnsiTheme="minorHAnsi" w:cs="Arial"/>
          <w:b/>
          <w:sz w:val="22"/>
          <w:szCs w:val="22"/>
        </w:rPr>
        <w:t>Odbor verejného obstarávania</w:t>
      </w:r>
    </w:p>
    <w:p w14:paraId="006270CB" w14:textId="77777777" w:rsidR="00FF5855" w:rsidRPr="006279C0" w:rsidRDefault="00FF5855" w:rsidP="00FF5855">
      <w:pPr>
        <w:jc w:val="center"/>
        <w:rPr>
          <w:rFonts w:asciiTheme="minorHAnsi" w:hAnsiTheme="minorHAnsi" w:cs="Arial"/>
          <w:b/>
          <w:sz w:val="22"/>
          <w:szCs w:val="22"/>
        </w:rPr>
      </w:pPr>
    </w:p>
    <w:p w14:paraId="5B8DD2D1" w14:textId="0D82363D" w:rsidR="00FF5855" w:rsidRPr="006279C0" w:rsidRDefault="000E43AF" w:rsidP="000E43AF">
      <w:pPr>
        <w:jc w:val="right"/>
        <w:rPr>
          <w:rFonts w:asciiTheme="minorHAnsi" w:hAnsiTheme="minorHAnsi" w:cs="Arial"/>
          <w:sz w:val="22"/>
          <w:szCs w:val="22"/>
        </w:rPr>
      </w:pPr>
      <w:r w:rsidRPr="006279C0">
        <w:rPr>
          <w:rFonts w:asciiTheme="minorHAnsi" w:hAnsiTheme="minorHAnsi" w:cs="Arial"/>
          <w:sz w:val="22"/>
          <w:szCs w:val="22"/>
        </w:rPr>
        <w:t xml:space="preserve">V Bratislave, dňa </w:t>
      </w:r>
      <w:r w:rsidR="002852B5" w:rsidRPr="006279C0">
        <w:rPr>
          <w:rFonts w:asciiTheme="minorHAnsi" w:hAnsiTheme="minorHAnsi" w:cs="Arial"/>
          <w:sz w:val="22"/>
          <w:szCs w:val="22"/>
        </w:rPr>
        <w:t>1</w:t>
      </w:r>
      <w:r w:rsidR="00CE7350">
        <w:rPr>
          <w:rFonts w:asciiTheme="minorHAnsi" w:hAnsiTheme="minorHAnsi" w:cs="Arial"/>
          <w:sz w:val="22"/>
          <w:szCs w:val="22"/>
        </w:rPr>
        <w:t>9</w:t>
      </w:r>
      <w:r w:rsidRPr="006279C0">
        <w:rPr>
          <w:rFonts w:asciiTheme="minorHAnsi" w:hAnsiTheme="minorHAnsi" w:cs="Arial"/>
          <w:sz w:val="22"/>
          <w:szCs w:val="22"/>
        </w:rPr>
        <w:t>.03.2018</w:t>
      </w:r>
    </w:p>
    <w:p w14:paraId="6ADD892C" w14:textId="77777777" w:rsidR="00FF5855" w:rsidRPr="006279C0" w:rsidRDefault="00FF5855" w:rsidP="00FF5855">
      <w:pPr>
        <w:jc w:val="center"/>
        <w:rPr>
          <w:rFonts w:asciiTheme="minorHAnsi" w:hAnsiTheme="minorHAnsi" w:cs="Arial"/>
          <w:b/>
          <w:sz w:val="22"/>
          <w:szCs w:val="22"/>
        </w:rPr>
      </w:pPr>
    </w:p>
    <w:p w14:paraId="4FE43EC4" w14:textId="77777777" w:rsidR="00FF5855" w:rsidRPr="006279C0" w:rsidRDefault="00FF5855" w:rsidP="00FF5855">
      <w:pPr>
        <w:jc w:val="center"/>
        <w:rPr>
          <w:rFonts w:asciiTheme="minorHAnsi" w:hAnsiTheme="minorHAnsi" w:cs="Arial"/>
          <w:b/>
          <w:sz w:val="22"/>
          <w:szCs w:val="22"/>
        </w:rPr>
      </w:pPr>
    </w:p>
    <w:p w14:paraId="0248C0B2" w14:textId="5B516951" w:rsidR="00FF5855" w:rsidRPr="006279C0" w:rsidRDefault="00FF5855" w:rsidP="00FF5855">
      <w:pPr>
        <w:jc w:val="center"/>
        <w:rPr>
          <w:rFonts w:asciiTheme="minorHAnsi" w:hAnsiTheme="minorHAnsi" w:cs="Arial"/>
          <w:b/>
          <w:sz w:val="22"/>
          <w:szCs w:val="22"/>
        </w:rPr>
      </w:pPr>
      <w:r w:rsidRPr="006279C0">
        <w:rPr>
          <w:rFonts w:asciiTheme="minorHAnsi" w:hAnsiTheme="minorHAnsi" w:cs="Arial"/>
          <w:b/>
          <w:sz w:val="22"/>
          <w:szCs w:val="22"/>
        </w:rPr>
        <w:t xml:space="preserve">Vysvetlenie informácií potrebných na vypracovanie ponuky </w:t>
      </w:r>
      <w:r w:rsidR="006279C0">
        <w:rPr>
          <w:rFonts w:asciiTheme="minorHAnsi" w:hAnsiTheme="minorHAnsi" w:cs="Arial"/>
          <w:b/>
          <w:sz w:val="22"/>
          <w:szCs w:val="22"/>
        </w:rPr>
        <w:t>a na preukázanie splnenia podmienok účasti</w:t>
      </w:r>
    </w:p>
    <w:p w14:paraId="3C1517D3" w14:textId="77777777" w:rsidR="00FF5855" w:rsidRPr="006279C0" w:rsidRDefault="00FF5855" w:rsidP="00FF5855">
      <w:pPr>
        <w:jc w:val="center"/>
        <w:rPr>
          <w:rFonts w:asciiTheme="minorHAnsi" w:hAnsiTheme="minorHAnsi" w:cs="Arial"/>
          <w:b/>
          <w:sz w:val="22"/>
          <w:szCs w:val="22"/>
        </w:rPr>
      </w:pPr>
    </w:p>
    <w:p w14:paraId="103FC51C" w14:textId="77777777" w:rsidR="00FF5855" w:rsidRPr="006279C0" w:rsidRDefault="00FF5855" w:rsidP="00FF5855">
      <w:pPr>
        <w:jc w:val="center"/>
        <w:rPr>
          <w:rFonts w:asciiTheme="minorHAnsi" w:hAnsiTheme="minorHAnsi" w:cs="Arial"/>
          <w:b/>
          <w:sz w:val="22"/>
          <w:szCs w:val="22"/>
        </w:rPr>
      </w:pPr>
    </w:p>
    <w:p w14:paraId="79798A47" w14:textId="77777777" w:rsidR="00FF5855" w:rsidRPr="006279C0" w:rsidRDefault="00FF5855" w:rsidP="00FF5855">
      <w:pPr>
        <w:jc w:val="both"/>
        <w:rPr>
          <w:rFonts w:asciiTheme="minorHAnsi" w:hAnsiTheme="minorHAnsi" w:cs="Arial"/>
          <w:sz w:val="22"/>
          <w:szCs w:val="22"/>
        </w:rPr>
      </w:pPr>
    </w:p>
    <w:p w14:paraId="46BAAE18" w14:textId="6C51535E" w:rsidR="00FF5855" w:rsidRPr="006279C0" w:rsidRDefault="00FF5855" w:rsidP="00FF5855">
      <w:pPr>
        <w:ind w:left="2124" w:hanging="2124"/>
        <w:rPr>
          <w:rFonts w:asciiTheme="minorHAnsi" w:hAnsiTheme="minorHAnsi" w:cs="Arial"/>
          <w:iCs/>
          <w:color w:val="808080"/>
          <w:sz w:val="22"/>
          <w:szCs w:val="22"/>
        </w:rPr>
      </w:pPr>
      <w:r w:rsidRPr="006279C0">
        <w:rPr>
          <w:rFonts w:asciiTheme="minorHAnsi" w:hAnsiTheme="minorHAnsi" w:cs="Arial"/>
          <w:b/>
          <w:sz w:val="22"/>
          <w:szCs w:val="22"/>
        </w:rPr>
        <w:t>Predmet zákazky:</w:t>
      </w:r>
      <w:r w:rsidRPr="006279C0">
        <w:rPr>
          <w:rFonts w:asciiTheme="minorHAnsi" w:hAnsiTheme="minorHAnsi" w:cs="Arial"/>
          <w:b/>
          <w:sz w:val="22"/>
          <w:szCs w:val="22"/>
        </w:rPr>
        <w:tab/>
        <w:t>Certifikačný orgán Pôdohospodárskej platobnej agentúry pre EPZF a EPFRV na finančné roky 2018-2024</w:t>
      </w:r>
    </w:p>
    <w:p w14:paraId="02B5A291" w14:textId="77777777" w:rsidR="00FF5855" w:rsidRPr="006279C0" w:rsidRDefault="00FF5855" w:rsidP="00FF5855">
      <w:pPr>
        <w:tabs>
          <w:tab w:val="left" w:pos="2127"/>
        </w:tabs>
        <w:spacing w:line="276" w:lineRule="auto"/>
        <w:rPr>
          <w:rFonts w:asciiTheme="minorHAnsi" w:hAnsiTheme="minorHAnsi" w:cs="Arial"/>
          <w:sz w:val="22"/>
          <w:szCs w:val="22"/>
        </w:rPr>
      </w:pPr>
      <w:r w:rsidRPr="006279C0">
        <w:rPr>
          <w:rFonts w:asciiTheme="minorHAnsi" w:hAnsiTheme="minorHAnsi" w:cs="Arial"/>
          <w:b/>
          <w:sz w:val="22"/>
          <w:szCs w:val="22"/>
        </w:rPr>
        <w:t>Druh postupu</w:t>
      </w:r>
      <w:r w:rsidRPr="006279C0">
        <w:rPr>
          <w:rFonts w:asciiTheme="minorHAnsi" w:hAnsiTheme="minorHAnsi" w:cs="Arial"/>
          <w:sz w:val="22"/>
          <w:szCs w:val="22"/>
        </w:rPr>
        <w:t xml:space="preserve">: </w:t>
      </w:r>
      <w:r w:rsidRPr="006279C0">
        <w:rPr>
          <w:rFonts w:asciiTheme="minorHAnsi" w:hAnsiTheme="minorHAnsi" w:cs="Arial"/>
          <w:sz w:val="22"/>
          <w:szCs w:val="22"/>
        </w:rPr>
        <w:tab/>
        <w:t>verejná súťaž</w:t>
      </w:r>
    </w:p>
    <w:p w14:paraId="0D2A51F8" w14:textId="3678F17C" w:rsidR="00FF5855" w:rsidRPr="006279C0" w:rsidRDefault="00FF5855" w:rsidP="00FF5855">
      <w:pPr>
        <w:ind w:left="2124" w:hanging="2124"/>
        <w:rPr>
          <w:rFonts w:asciiTheme="minorHAnsi" w:hAnsiTheme="minorHAnsi" w:cs="Arial"/>
          <w:b/>
          <w:sz w:val="22"/>
          <w:szCs w:val="22"/>
        </w:rPr>
      </w:pPr>
      <w:r w:rsidRPr="006279C0">
        <w:rPr>
          <w:rFonts w:asciiTheme="minorHAnsi" w:hAnsiTheme="minorHAnsi" w:cs="Arial"/>
          <w:b/>
          <w:sz w:val="22"/>
          <w:szCs w:val="22"/>
        </w:rPr>
        <w:t>Označenie vo V EU:</w:t>
      </w:r>
      <w:r w:rsidRPr="006279C0">
        <w:rPr>
          <w:rFonts w:asciiTheme="minorHAnsi" w:hAnsiTheme="minorHAnsi" w:cs="Arial"/>
          <w:b/>
          <w:sz w:val="22"/>
          <w:szCs w:val="22"/>
        </w:rPr>
        <w:tab/>
      </w:r>
      <w:r w:rsidRPr="006279C0">
        <w:rPr>
          <w:rFonts w:asciiTheme="minorHAnsi" w:hAnsiTheme="minorHAnsi" w:cs="Arial"/>
          <w:sz w:val="22"/>
          <w:szCs w:val="22"/>
        </w:rPr>
        <w:t>2018/S 030-065641 zo dňa 13.02.2018</w:t>
      </w:r>
    </w:p>
    <w:p w14:paraId="2B9760E7" w14:textId="5E77D6D1" w:rsidR="00FF5855" w:rsidRPr="006279C0" w:rsidRDefault="00FF5855" w:rsidP="00FF5855">
      <w:pPr>
        <w:ind w:left="2124" w:hanging="2124"/>
        <w:rPr>
          <w:rFonts w:asciiTheme="minorHAnsi" w:hAnsiTheme="minorHAnsi" w:cs="Arial"/>
          <w:i/>
          <w:iCs/>
          <w:sz w:val="22"/>
          <w:szCs w:val="22"/>
        </w:rPr>
      </w:pPr>
      <w:r w:rsidRPr="006279C0">
        <w:rPr>
          <w:rFonts w:asciiTheme="minorHAnsi" w:hAnsiTheme="minorHAnsi" w:cs="Arial"/>
          <w:b/>
          <w:sz w:val="22"/>
          <w:szCs w:val="22"/>
        </w:rPr>
        <w:t>Označenie vo VVO</w:t>
      </w:r>
      <w:r w:rsidRPr="006279C0">
        <w:rPr>
          <w:rFonts w:asciiTheme="minorHAnsi" w:hAnsiTheme="minorHAnsi" w:cs="Arial"/>
          <w:sz w:val="22"/>
          <w:szCs w:val="22"/>
        </w:rPr>
        <w:t xml:space="preserve">: </w:t>
      </w:r>
      <w:r w:rsidRPr="006279C0">
        <w:rPr>
          <w:rFonts w:asciiTheme="minorHAnsi" w:hAnsiTheme="minorHAnsi" w:cs="Arial"/>
          <w:sz w:val="22"/>
          <w:szCs w:val="22"/>
        </w:rPr>
        <w:tab/>
        <w:t>32/2018 pod číslom 02436-MSS dňa 14.02.2018</w:t>
      </w:r>
    </w:p>
    <w:p w14:paraId="696D452A" w14:textId="77777777" w:rsidR="00FF5855" w:rsidRPr="006279C0" w:rsidRDefault="00FF5855" w:rsidP="00FF5855">
      <w:pPr>
        <w:rPr>
          <w:rFonts w:asciiTheme="minorHAnsi" w:hAnsiTheme="minorHAnsi" w:cs="Arial"/>
          <w:sz w:val="22"/>
          <w:szCs w:val="22"/>
        </w:rPr>
      </w:pPr>
    </w:p>
    <w:p w14:paraId="20034340" w14:textId="77777777" w:rsidR="00FF5855" w:rsidRPr="006279C0" w:rsidRDefault="00FF5855" w:rsidP="00FF5855">
      <w:pPr>
        <w:rPr>
          <w:rFonts w:asciiTheme="minorHAnsi" w:hAnsiTheme="minorHAnsi" w:cs="Arial"/>
          <w:sz w:val="22"/>
          <w:szCs w:val="22"/>
        </w:rPr>
      </w:pPr>
    </w:p>
    <w:p w14:paraId="3837A818" w14:textId="0965C426" w:rsidR="00FF5855" w:rsidRPr="006279C0" w:rsidRDefault="00FF5855" w:rsidP="00FF5855">
      <w:pPr>
        <w:spacing w:before="60"/>
        <w:jc w:val="both"/>
        <w:rPr>
          <w:rFonts w:asciiTheme="minorHAnsi" w:hAnsiTheme="minorHAnsi" w:cs="Arial"/>
          <w:b/>
          <w:sz w:val="22"/>
          <w:szCs w:val="22"/>
        </w:rPr>
      </w:pPr>
      <w:r w:rsidRPr="006279C0">
        <w:rPr>
          <w:rFonts w:asciiTheme="minorHAnsi" w:hAnsiTheme="minorHAnsi" w:cs="Arial"/>
          <w:sz w:val="22"/>
          <w:szCs w:val="22"/>
        </w:rPr>
        <w:t xml:space="preserve">Na základe doručenej žiadosti o vysvetlenie informácií potrebných na vypracovanie ponuky v súlade s § 48 zákona č. 343/2015 Z. z. o verejnom obstarávaní a o zmene a doplnení niektorých zákonov v znení neskorších predpisov (ďalej len „ZVO“) poskytuje verejný obstarávateľ toto vysvetlenie informácií potrebných na vypracovanie ponuky </w:t>
      </w:r>
      <w:r w:rsidR="006279C0" w:rsidRPr="006279C0">
        <w:rPr>
          <w:rFonts w:asciiTheme="minorHAnsi" w:hAnsiTheme="minorHAnsi" w:cs="Arial"/>
          <w:sz w:val="22"/>
          <w:szCs w:val="22"/>
        </w:rPr>
        <w:t xml:space="preserve">a na preukázanie splnenia podmienok účasti </w:t>
      </w:r>
      <w:r w:rsidRPr="006279C0">
        <w:rPr>
          <w:rFonts w:asciiTheme="minorHAnsi" w:hAnsiTheme="minorHAnsi" w:cs="Arial"/>
          <w:sz w:val="22"/>
          <w:szCs w:val="22"/>
        </w:rPr>
        <w:t xml:space="preserve">pre vyššie uvedený predmet zákazky. </w:t>
      </w:r>
    </w:p>
    <w:p w14:paraId="4A388340" w14:textId="77777777" w:rsidR="00FF5855" w:rsidRPr="006279C0" w:rsidRDefault="00FF5855" w:rsidP="00FF5855">
      <w:pPr>
        <w:jc w:val="both"/>
        <w:rPr>
          <w:rFonts w:asciiTheme="minorHAnsi" w:hAnsiTheme="minorHAnsi" w:cs="Arial"/>
          <w:sz w:val="22"/>
          <w:szCs w:val="22"/>
        </w:rPr>
      </w:pPr>
    </w:p>
    <w:p w14:paraId="7510029E" w14:textId="77777777" w:rsidR="00FF5855" w:rsidRPr="006279C0" w:rsidRDefault="00FF5855" w:rsidP="00FF5855">
      <w:pPr>
        <w:jc w:val="both"/>
        <w:rPr>
          <w:rFonts w:asciiTheme="minorHAnsi" w:hAnsiTheme="minorHAnsi" w:cs="Arial"/>
          <w:sz w:val="22"/>
          <w:szCs w:val="22"/>
        </w:rPr>
      </w:pPr>
    </w:p>
    <w:p w14:paraId="02415579" w14:textId="3D2403EE" w:rsidR="00FF5855" w:rsidRPr="006279C0" w:rsidRDefault="00FF5855" w:rsidP="00FF5855">
      <w:pPr>
        <w:jc w:val="both"/>
        <w:rPr>
          <w:rFonts w:asciiTheme="minorHAnsi" w:hAnsiTheme="minorHAnsi" w:cs="Arial"/>
          <w:sz w:val="22"/>
          <w:szCs w:val="22"/>
          <w:u w:val="single"/>
        </w:rPr>
      </w:pPr>
      <w:r w:rsidRPr="006279C0">
        <w:rPr>
          <w:rFonts w:asciiTheme="minorHAnsi" w:hAnsiTheme="minorHAnsi" w:cs="Arial"/>
          <w:b/>
          <w:sz w:val="22"/>
          <w:szCs w:val="22"/>
          <w:u w:val="single"/>
        </w:rPr>
        <w:t xml:space="preserve">Vysvetlenie informácií potrebných na vypracovanie ponuky: </w:t>
      </w:r>
      <w:r w:rsidRPr="006279C0">
        <w:rPr>
          <w:rFonts w:asciiTheme="minorHAnsi" w:hAnsiTheme="minorHAnsi" w:cs="Arial"/>
          <w:sz w:val="22"/>
          <w:szCs w:val="22"/>
          <w:u w:val="single"/>
        </w:rPr>
        <w:t xml:space="preserve"> </w:t>
      </w:r>
    </w:p>
    <w:p w14:paraId="1F78AFFE" w14:textId="77777777" w:rsidR="00FF5855" w:rsidRPr="006279C0" w:rsidRDefault="00FF5855" w:rsidP="00FF5855">
      <w:pPr>
        <w:jc w:val="both"/>
        <w:rPr>
          <w:rFonts w:asciiTheme="minorHAnsi" w:hAnsiTheme="minorHAnsi" w:cs="Arial"/>
          <w:b/>
          <w:sz w:val="22"/>
          <w:szCs w:val="22"/>
        </w:rPr>
      </w:pPr>
    </w:p>
    <w:p w14:paraId="74045D1E" w14:textId="77777777" w:rsidR="00FF5855" w:rsidRPr="006279C0" w:rsidRDefault="00FF5855" w:rsidP="00FF5855">
      <w:pPr>
        <w:jc w:val="both"/>
        <w:rPr>
          <w:rFonts w:asciiTheme="minorHAnsi" w:hAnsiTheme="minorHAnsi" w:cs="Arial"/>
          <w:b/>
          <w:sz w:val="22"/>
          <w:szCs w:val="22"/>
        </w:rPr>
      </w:pPr>
      <w:r w:rsidRPr="006279C0">
        <w:rPr>
          <w:rFonts w:asciiTheme="minorHAnsi" w:hAnsiTheme="minorHAnsi" w:cs="Arial"/>
          <w:b/>
          <w:sz w:val="22"/>
          <w:szCs w:val="22"/>
        </w:rPr>
        <w:t>Otázka č. 1:</w:t>
      </w:r>
    </w:p>
    <w:p w14:paraId="2BD51C81" w14:textId="77777777" w:rsidR="00DD6D6B" w:rsidRPr="006279C0" w:rsidRDefault="00DD6D6B" w:rsidP="00FF5855">
      <w:pPr>
        <w:spacing w:after="120"/>
        <w:jc w:val="both"/>
        <w:rPr>
          <w:rFonts w:asciiTheme="minorHAnsi" w:hAnsiTheme="minorHAnsi" w:cs="Arial"/>
          <w:sz w:val="22"/>
          <w:szCs w:val="22"/>
        </w:rPr>
      </w:pPr>
      <w:r w:rsidRPr="006279C0">
        <w:rPr>
          <w:rFonts w:asciiTheme="minorHAnsi" w:hAnsiTheme="minorHAnsi" w:cs="Arial"/>
          <w:sz w:val="22"/>
          <w:szCs w:val="22"/>
        </w:rPr>
        <w:t>Požadujeme vysvetlenie k nasledovným podmienkam uvedeným pri: Kľúčovom expertovi č. 1: „- minimálne 3-ročné skúsenosti s výkonom certifikačných auditov stanovených v legislatíve EÚ týkajúcej sa fondov EÚ - preukázané prostredníctvom životopisu a zoznamu projektov,“ a Kľúčovom expertovi č. 3: „- skúsenosti s výkonom certifikačných auditov fondov EÚ, minimálne 2 certifikačné audity - preukázané prostredníctvom životopisu a zoznamu projektov“. </w:t>
      </w:r>
    </w:p>
    <w:p w14:paraId="678ACDB9" w14:textId="29B35070" w:rsidR="00DD6D6B" w:rsidRPr="006279C0" w:rsidRDefault="00DD6D6B" w:rsidP="00FF5855">
      <w:pPr>
        <w:spacing w:after="120"/>
        <w:jc w:val="both"/>
        <w:rPr>
          <w:rFonts w:asciiTheme="minorHAnsi" w:hAnsiTheme="minorHAnsi" w:cs="Arial"/>
          <w:sz w:val="22"/>
          <w:szCs w:val="22"/>
        </w:rPr>
      </w:pPr>
      <w:r w:rsidRPr="006279C0">
        <w:rPr>
          <w:rFonts w:asciiTheme="minorHAnsi" w:hAnsiTheme="minorHAnsi" w:cs="Arial"/>
          <w:sz w:val="22"/>
          <w:szCs w:val="22"/>
        </w:rPr>
        <w:t>Vzhľadom na predmet zákazky uvedený v Oznámení o vyhlásení verejného obstarávania a v súťažných podkladoch „Certifikačný orgán Pôdohospodárskej platobnej agentúry pre EPZF a EPFRV na finančné roky 2018-2024”, týkajú sa tieto podmienky výlučne certifikačných auditov vykonávaných certifikačným orgánom podľa čl. 5, 6 a 7 vykonávacieho nariadenia Komisie (EÚ) č. 908/2014, (ktorým sa stanovujú pravidlá uplatňovania nariadenia Európskeho parlamentu a Rady (EÚ) č. 1306/2013 vzhľadom na platobné agentúry a ostatné orgány, finančné hospodárenie, schvaľovanie účtovných závierok, pravidlá kontroly, zábezpeky a transparentnosť), tak ako je to zadefinované na str.26, ods.2 súťažných podkladov („Povinnosti CO, zásady a metódy auditu upravujú články 5, 6, 7 vykonávacieho nariadenia Komisie (EÚ) č. 908/2014 nasledovne:...“)?</w:t>
      </w:r>
    </w:p>
    <w:p w14:paraId="51E2A710" w14:textId="77777777" w:rsidR="00AF7BD0" w:rsidRDefault="00AF7BD0" w:rsidP="00FF5855">
      <w:pPr>
        <w:spacing w:after="120"/>
        <w:jc w:val="both"/>
        <w:rPr>
          <w:rFonts w:asciiTheme="minorHAnsi" w:hAnsiTheme="minorHAnsi" w:cs="Arial"/>
          <w:b/>
          <w:sz w:val="22"/>
          <w:szCs w:val="22"/>
        </w:rPr>
      </w:pPr>
    </w:p>
    <w:p w14:paraId="7F2FFE94" w14:textId="77777777" w:rsidR="00AF7BD0" w:rsidRDefault="00AF7BD0" w:rsidP="00FF5855">
      <w:pPr>
        <w:spacing w:after="120"/>
        <w:jc w:val="both"/>
        <w:rPr>
          <w:rFonts w:asciiTheme="minorHAnsi" w:hAnsiTheme="minorHAnsi" w:cs="Arial"/>
          <w:b/>
          <w:sz w:val="22"/>
          <w:szCs w:val="22"/>
        </w:rPr>
      </w:pPr>
    </w:p>
    <w:p w14:paraId="3B5C0AC7" w14:textId="530330E9" w:rsidR="00FF5855" w:rsidRPr="006279C0" w:rsidRDefault="00FF5855" w:rsidP="00FF5855">
      <w:pPr>
        <w:spacing w:after="120"/>
        <w:jc w:val="both"/>
        <w:rPr>
          <w:rFonts w:asciiTheme="minorHAnsi" w:hAnsiTheme="minorHAnsi" w:cs="Arial"/>
          <w:b/>
          <w:sz w:val="22"/>
          <w:szCs w:val="22"/>
        </w:rPr>
      </w:pPr>
      <w:r w:rsidRPr="006279C0">
        <w:rPr>
          <w:rFonts w:asciiTheme="minorHAnsi" w:hAnsiTheme="minorHAnsi" w:cs="Arial"/>
          <w:b/>
          <w:sz w:val="22"/>
          <w:szCs w:val="22"/>
        </w:rPr>
        <w:lastRenderedPageBreak/>
        <w:t>Odpoveď č. 1:</w:t>
      </w:r>
    </w:p>
    <w:p w14:paraId="22E91B39" w14:textId="3E353996" w:rsidR="00695AB2" w:rsidRPr="006279C0" w:rsidRDefault="00DD6D6B" w:rsidP="00DD6D6B">
      <w:pPr>
        <w:spacing w:after="120"/>
        <w:jc w:val="both"/>
        <w:rPr>
          <w:rFonts w:asciiTheme="minorHAnsi" w:hAnsiTheme="minorHAnsi" w:cs="Arial"/>
          <w:sz w:val="22"/>
          <w:szCs w:val="22"/>
        </w:rPr>
      </w:pPr>
      <w:r w:rsidRPr="006279C0">
        <w:rPr>
          <w:rFonts w:asciiTheme="minorHAnsi" w:hAnsiTheme="minorHAnsi" w:cs="Arial"/>
          <w:sz w:val="22"/>
          <w:szCs w:val="22"/>
        </w:rPr>
        <w:t xml:space="preserve">Podľa upravených podmienok účasti uvedených v Oznámení o VO musí Kľúčový expert č. 1 - vedúci audítor a manažér projektu (garant kvality) spĺňať podmienku: minimálne 3-ročné skúsenosti s výkonom auditov stanovených v legislatíve EÚ týkajúcej sa fondov EÚ – preukázané prostredníctvom životopisu a zoznamu projektov. Kľúčový expert č. 3 - expert na ročný audit výdavkov financovaných z fondov EÚ, musí spĺňať podmienku: skúsenosti s výkonom auditov fondov EÚ, minimálne 2 vykonané audity – preukázané prostredníctvom životopisu a zoznamu projektov. Pokiaľ ide o kľúčových expertov č. 1 a č. 3 verejný obstarávateľ uzná za rovnocennú oblasť expertízy a záruku kvalitného certifikačného overovania účtov a zákonnosti a správnosti výdavkov PPA  aj skúsenosti s výkonom auditov </w:t>
      </w:r>
      <w:r w:rsidR="00FD3745">
        <w:rPr>
          <w:rFonts w:asciiTheme="minorHAnsi" w:hAnsiTheme="minorHAnsi" w:cs="Arial"/>
          <w:sz w:val="22"/>
          <w:szCs w:val="22"/>
        </w:rPr>
        <w:t xml:space="preserve">vykonávaných </w:t>
      </w:r>
      <w:r w:rsidRPr="006279C0">
        <w:rPr>
          <w:rFonts w:asciiTheme="minorHAnsi" w:hAnsiTheme="minorHAnsi" w:cs="Arial"/>
          <w:sz w:val="22"/>
          <w:szCs w:val="22"/>
        </w:rPr>
        <w:t>v súlade s nariadením EP a Rady (EÚ) č. 1303/2013.</w:t>
      </w:r>
    </w:p>
    <w:p w14:paraId="4B4DAC52" w14:textId="77777777" w:rsidR="00695AB2" w:rsidRPr="006279C0" w:rsidRDefault="00695AB2" w:rsidP="0085587E">
      <w:pPr>
        <w:jc w:val="both"/>
        <w:rPr>
          <w:rFonts w:asciiTheme="minorHAnsi" w:hAnsiTheme="minorHAnsi" w:cs="Arial"/>
          <w:b/>
          <w:sz w:val="22"/>
          <w:szCs w:val="22"/>
        </w:rPr>
      </w:pPr>
    </w:p>
    <w:p w14:paraId="56433924" w14:textId="77777777" w:rsidR="00FF5855" w:rsidRPr="006279C0" w:rsidRDefault="00FF5855" w:rsidP="00FF5855">
      <w:pPr>
        <w:jc w:val="both"/>
        <w:rPr>
          <w:rFonts w:asciiTheme="minorHAnsi" w:hAnsiTheme="minorHAnsi" w:cs="Arial"/>
          <w:b/>
          <w:sz w:val="22"/>
          <w:szCs w:val="22"/>
        </w:rPr>
      </w:pPr>
      <w:r w:rsidRPr="006279C0">
        <w:rPr>
          <w:rFonts w:asciiTheme="minorHAnsi" w:hAnsiTheme="minorHAnsi" w:cs="Arial"/>
          <w:b/>
          <w:sz w:val="22"/>
          <w:szCs w:val="22"/>
        </w:rPr>
        <w:t>Otázka č. 2:</w:t>
      </w:r>
    </w:p>
    <w:p w14:paraId="65112CEB" w14:textId="42B1B8D3" w:rsidR="004438F7" w:rsidRPr="006279C0" w:rsidRDefault="00DD6D6B" w:rsidP="00DD6D6B">
      <w:pPr>
        <w:spacing w:after="120"/>
        <w:jc w:val="both"/>
        <w:rPr>
          <w:rFonts w:asciiTheme="minorHAnsi" w:hAnsiTheme="minorHAnsi"/>
          <w:sz w:val="22"/>
          <w:szCs w:val="22"/>
        </w:rPr>
      </w:pPr>
      <w:r w:rsidRPr="006279C0">
        <w:rPr>
          <w:rFonts w:asciiTheme="minorHAnsi" w:hAnsiTheme="minorHAnsi"/>
          <w:sz w:val="22"/>
          <w:szCs w:val="22"/>
        </w:rPr>
        <w:t>V Oznámení, bode III.1.2 Ekonomické a finančné postavenie sa požaduje „Minimálny obrat v oblasti, ktorej sa predmet zákazky týka za posledné 3 hospodárske roky, za ktoré sú dostupné v závislosti od vzniku alebo začiatku prevádzkovania činnosti musí byť súhrnne min. 3 000 000 EUR bez DPH.” Nakoľko je oblasť predmetu zákazky definovaná v Oznámení o vyhlásení verejného obstarávania a v súťažných podkladoch ako „Certifikačný orgán Pôdohospodárskej platobnej agentúry pre EPZF a EPFRV na finančné roky 2018-2024”, správne sa domnieva uchádzač, že sa požaduje dosiahnutý obrat, teda tržby z certifikačných auditov poľnohospodárskych platobných agentúr a fondov EPZF a EPFRV tak ako je to zadefinované v časti Opis predmetu zákazky súťažných podkladov?</w:t>
      </w:r>
    </w:p>
    <w:p w14:paraId="3A16481C" w14:textId="77777777" w:rsidR="007658E2" w:rsidRPr="006279C0" w:rsidRDefault="007658E2" w:rsidP="007658E2">
      <w:pPr>
        <w:tabs>
          <w:tab w:val="num" w:pos="576"/>
        </w:tabs>
        <w:jc w:val="both"/>
        <w:rPr>
          <w:rFonts w:asciiTheme="minorHAnsi" w:hAnsiTheme="minorHAnsi" w:cs="Arial"/>
          <w:b/>
          <w:sz w:val="22"/>
          <w:szCs w:val="22"/>
        </w:rPr>
      </w:pPr>
      <w:r w:rsidRPr="006279C0">
        <w:rPr>
          <w:rFonts w:asciiTheme="minorHAnsi" w:hAnsiTheme="minorHAnsi" w:cs="Arial"/>
          <w:b/>
          <w:sz w:val="22"/>
          <w:szCs w:val="22"/>
        </w:rPr>
        <w:t>Odpoveď č. 2:</w:t>
      </w:r>
    </w:p>
    <w:p w14:paraId="03D921F5" w14:textId="4DA7F785" w:rsidR="007658E2" w:rsidRPr="006279C0" w:rsidRDefault="00DD6D6B" w:rsidP="00DD6D6B">
      <w:pPr>
        <w:spacing w:after="120"/>
        <w:jc w:val="both"/>
        <w:rPr>
          <w:rFonts w:asciiTheme="minorHAnsi" w:hAnsiTheme="minorHAnsi"/>
          <w:sz w:val="22"/>
          <w:szCs w:val="22"/>
        </w:rPr>
      </w:pPr>
      <w:r w:rsidRPr="006279C0">
        <w:rPr>
          <w:rFonts w:asciiTheme="minorHAnsi" w:hAnsiTheme="minorHAnsi"/>
          <w:sz w:val="22"/>
          <w:szCs w:val="22"/>
        </w:rPr>
        <w:t>Verejný obstarávateľ požaduje, aby uchádzač preukázal, že mal minimálny obrat v oblasti, ktorej sa predmet zákazky týka za posledné 3 hospodárske roky, za ktoré sú dostupné v závislosti od vzniku alebo začiatku prevádzkovania činnosti súhrnne min. 3 000 000 EUR bez DPH, a to v oblasti poskytovania audítorských alebo poradenských služieb alebo projektov v členských štátoch EÚ, bez rozdielu pre ktoré EU fondy alebo platobné agentúry boli predmetné služby poskytnuté.</w:t>
      </w:r>
    </w:p>
    <w:p w14:paraId="3BF87651" w14:textId="77777777" w:rsidR="007658E2" w:rsidRPr="006279C0" w:rsidRDefault="007658E2" w:rsidP="007658E2">
      <w:pPr>
        <w:tabs>
          <w:tab w:val="num" w:pos="576"/>
        </w:tabs>
        <w:jc w:val="both"/>
        <w:rPr>
          <w:rFonts w:asciiTheme="minorHAnsi" w:hAnsiTheme="minorHAnsi" w:cs="Arial"/>
          <w:sz w:val="22"/>
          <w:szCs w:val="22"/>
        </w:rPr>
      </w:pPr>
    </w:p>
    <w:p w14:paraId="7A1A8F95" w14:textId="614A343F" w:rsidR="007658E2" w:rsidRPr="006279C0" w:rsidRDefault="007658E2" w:rsidP="00A400F7">
      <w:pPr>
        <w:tabs>
          <w:tab w:val="num" w:pos="540"/>
        </w:tabs>
        <w:spacing w:after="120"/>
        <w:jc w:val="both"/>
        <w:rPr>
          <w:rFonts w:asciiTheme="minorHAnsi" w:hAnsiTheme="minorHAnsi" w:cs="Arial"/>
          <w:b/>
          <w:sz w:val="22"/>
          <w:szCs w:val="22"/>
        </w:rPr>
      </w:pPr>
      <w:r w:rsidRPr="006279C0">
        <w:rPr>
          <w:rFonts w:asciiTheme="minorHAnsi" w:hAnsiTheme="minorHAnsi" w:cs="Arial"/>
          <w:b/>
          <w:sz w:val="22"/>
          <w:szCs w:val="22"/>
        </w:rPr>
        <w:t>Otázka č. 3</w:t>
      </w:r>
    </w:p>
    <w:p w14:paraId="68034A67" w14:textId="6E642CBF" w:rsidR="007658E2" w:rsidRPr="006279C0" w:rsidRDefault="00DD6D6B" w:rsidP="00DD6D6B">
      <w:pPr>
        <w:spacing w:after="120"/>
        <w:jc w:val="both"/>
        <w:rPr>
          <w:rFonts w:asciiTheme="minorHAnsi" w:hAnsiTheme="minorHAnsi"/>
          <w:sz w:val="22"/>
          <w:szCs w:val="22"/>
        </w:rPr>
      </w:pPr>
      <w:r w:rsidRPr="006279C0">
        <w:rPr>
          <w:rFonts w:asciiTheme="minorHAnsi" w:hAnsiTheme="minorHAnsi"/>
          <w:sz w:val="22"/>
          <w:szCs w:val="22"/>
        </w:rPr>
        <w:t>V prípade, že uchádzač v súlade s bodom III.1.2 Oznámenia na preukázanie podmienok ekonomického a finančného postavenia využije finančné zdroje inej osoby a uvedené v súlade s požiadavkami verejnému obstarávateľovi preukáže písomnou zmluvou, pričom táto osoba sa nijakým iným spôsobom nebude podieľať na plnení zákazky a teda nespĺňa definíciu “subdodávateľa” v zmysle § 2 ods. 5 písm. e) zákona o verejnom obstarávaní, je potom možné aj s ohľadom na metodické usmernenie Úradu pre verejné obstarávanie č. 4874-5000/2017 uzatvoriť, že táto osoba nespadá pod režim § 11 zákona o verejnom obstarávaní a teda nemá povinnosť sa registrovať do registra partnerov verejného sektora a ani sa nebude považovať za subdodávateľa v zmysle návrhu zmluvy, ktorý verejný obstarávateľ zahrnul do súťažných podkladov?</w:t>
      </w:r>
    </w:p>
    <w:p w14:paraId="20A48AB0" w14:textId="24BF4031" w:rsidR="007658E2" w:rsidRPr="006279C0" w:rsidRDefault="007658E2" w:rsidP="00A400F7">
      <w:pPr>
        <w:tabs>
          <w:tab w:val="num" w:pos="540"/>
        </w:tabs>
        <w:spacing w:after="120"/>
        <w:jc w:val="both"/>
        <w:rPr>
          <w:rFonts w:asciiTheme="minorHAnsi" w:hAnsiTheme="minorHAnsi" w:cs="Arial"/>
          <w:b/>
          <w:sz w:val="22"/>
          <w:szCs w:val="22"/>
        </w:rPr>
      </w:pPr>
      <w:r w:rsidRPr="006279C0">
        <w:rPr>
          <w:rFonts w:asciiTheme="minorHAnsi" w:hAnsiTheme="minorHAnsi" w:cs="Arial"/>
          <w:b/>
          <w:sz w:val="22"/>
          <w:szCs w:val="22"/>
        </w:rPr>
        <w:t>Odpoveď č. 3</w:t>
      </w:r>
    </w:p>
    <w:p w14:paraId="252D6BBA" w14:textId="5E69FF41" w:rsidR="00B12284" w:rsidRPr="006279C0" w:rsidRDefault="003B5633" w:rsidP="00645576">
      <w:pPr>
        <w:spacing w:after="120"/>
        <w:jc w:val="both"/>
        <w:rPr>
          <w:rFonts w:asciiTheme="minorHAnsi" w:hAnsiTheme="minorHAnsi"/>
          <w:sz w:val="22"/>
          <w:szCs w:val="22"/>
        </w:rPr>
      </w:pPr>
      <w:r w:rsidRPr="006279C0">
        <w:rPr>
          <w:rFonts w:asciiTheme="minorHAnsi" w:hAnsiTheme="minorHAnsi"/>
          <w:sz w:val="22"/>
          <w:szCs w:val="22"/>
        </w:rPr>
        <w:t>V zmysle § 33 ods. 2 ZVO „</w:t>
      </w:r>
      <w:r w:rsidRPr="006279C0">
        <w:rPr>
          <w:rFonts w:asciiTheme="minorHAnsi" w:hAnsiTheme="minorHAnsi"/>
          <w:i/>
          <w:sz w:val="22"/>
          <w:szCs w:val="22"/>
        </w:rPr>
        <w:t>Uchádzač alebo záujemca môže na preukázanie finančného a ekonomického postavenia využiť finančné zdroje inej osoby, bez ohľadu na ich právny vzťah. V takomto prípade musí uchádzač alebo záujemca verejnému obstarávateľovi alebo obstarávateľovi preukázať, že pri plnení zmluvy alebo koncesnej zmluvy bude skutočne používať zdroje osoby, ktorej postavenie využíva na preukázanie finančného a ekonomického postavenia. Skutočnosť podľa druhej vety preukazuje záujemca alebo uchádzač písomnou zmluvou uzavretou s osobou, ktorej zdrojmi mieni preukázať svoje finančné a ekonomické postavenie. Z písomnej zmluvy musí vyplývať záväzok osoby, že poskytne plnenie počas celého trvania zmluvného vzťahu. Osoba, ktorej zdroje majú byť použité na preukázanie finančného a ekonomického postavenia, musí preukázať splnenie podmienok účasti týkajúce sa osobného postavenia okrem </w:t>
      </w:r>
      <w:hyperlink r:id="rId8" w:anchor="paragraf-32.odsek-1.pismeno-e" w:tooltip="Odkaz na predpis alebo ustanovenie" w:history="1">
        <w:r w:rsidRPr="006279C0">
          <w:rPr>
            <w:rFonts w:asciiTheme="minorHAnsi" w:hAnsiTheme="minorHAnsi"/>
            <w:i/>
            <w:sz w:val="22"/>
            <w:szCs w:val="22"/>
          </w:rPr>
          <w:t>§ 32 ods. 1 písm. e)</w:t>
        </w:r>
      </w:hyperlink>
      <w:r w:rsidRPr="006279C0">
        <w:rPr>
          <w:rFonts w:asciiTheme="minorHAnsi" w:hAnsiTheme="minorHAnsi"/>
          <w:i/>
          <w:sz w:val="22"/>
          <w:szCs w:val="22"/>
        </w:rPr>
        <w:t> a nesmú u nej existovať dôvody na vylúčenie podľa </w:t>
      </w:r>
      <w:hyperlink r:id="rId9" w:anchor="paragraf-40.odsek-6.pismeno-a" w:tooltip="Odkaz na predpis alebo ustanovenie" w:history="1">
        <w:r w:rsidRPr="006279C0">
          <w:rPr>
            <w:rFonts w:asciiTheme="minorHAnsi" w:hAnsiTheme="minorHAnsi"/>
            <w:i/>
            <w:sz w:val="22"/>
            <w:szCs w:val="22"/>
          </w:rPr>
          <w:t xml:space="preserve">§ </w:t>
        </w:r>
        <w:r w:rsidRPr="006279C0">
          <w:rPr>
            <w:rFonts w:asciiTheme="minorHAnsi" w:hAnsiTheme="minorHAnsi"/>
            <w:i/>
            <w:sz w:val="22"/>
            <w:szCs w:val="22"/>
          </w:rPr>
          <w:lastRenderedPageBreak/>
          <w:t>40 ods. 6 písm. a) až h)</w:t>
        </w:r>
      </w:hyperlink>
      <w:r w:rsidRPr="006279C0">
        <w:rPr>
          <w:rFonts w:asciiTheme="minorHAnsi" w:hAnsiTheme="minorHAnsi"/>
          <w:i/>
          <w:sz w:val="22"/>
          <w:szCs w:val="22"/>
        </w:rPr>
        <w:t> a </w:t>
      </w:r>
      <w:hyperlink r:id="rId10" w:anchor="paragraf-40.odsek-7" w:tooltip="Odkaz na predpis alebo ustanovenie" w:history="1">
        <w:r w:rsidRPr="006279C0">
          <w:rPr>
            <w:rFonts w:asciiTheme="minorHAnsi" w:hAnsiTheme="minorHAnsi"/>
            <w:i/>
            <w:sz w:val="22"/>
            <w:szCs w:val="22"/>
          </w:rPr>
          <w:t>ods. 7</w:t>
        </w:r>
      </w:hyperlink>
      <w:r w:rsidRPr="006279C0">
        <w:rPr>
          <w:rFonts w:asciiTheme="minorHAnsi" w:hAnsiTheme="minorHAnsi"/>
          <w:i/>
          <w:sz w:val="22"/>
          <w:szCs w:val="22"/>
        </w:rPr>
        <w:t>.</w:t>
      </w:r>
      <w:r w:rsidRPr="006279C0">
        <w:rPr>
          <w:rFonts w:asciiTheme="minorHAnsi" w:hAnsiTheme="minorHAnsi"/>
          <w:sz w:val="22"/>
          <w:szCs w:val="22"/>
        </w:rPr>
        <w:t>“</w:t>
      </w:r>
      <w:r w:rsidR="00483EEF" w:rsidRPr="006279C0">
        <w:rPr>
          <w:rFonts w:asciiTheme="minorHAnsi" w:hAnsiTheme="minorHAnsi"/>
          <w:sz w:val="22"/>
          <w:szCs w:val="22"/>
        </w:rPr>
        <w:t xml:space="preserve">. Stanovenie predmetnej podmienky účasti vytvára predpoklad a verejnému obstarávateľovi zaručuje, že plnenie zákazky bude realizované len takým zmluvným partnerom, ktorý zabezpečí bezproblémové plnenie zmluvného záväzku, s minimalizovaním rizika nesplnenia zmluvných záväzkov z titulu ekonomickej nestability, tak ako je uvedené v Oznámení o vyhlásení verejného obstarávania. Vzhľadom na čl. 63 Smernice Európskeho parlamentu a Rady 2014/24/EÚ z  26. februára 2014 o verejnom obstarávaní a o zrušení smernice 2004/18/ES ako aj dôvodovej správy k predmetnému ustanoveniu ZVO je zrejmé, že účelom predmetného ustanovenia je predídenie „špekulatívnemu obchodovaniu“ so zdrojmi a kapacitami tretích subjektov. Je preto potrebné prihliadnuť na to, že zákonodarca uviedol, že uchádzač alebo záujemca musí verejnému obstarávateľovi alebo obstarávateľovi preukázať, že pri plnení zmluvy alebo koncesnej zmluvy, ktorá sa má na základe predmetného verejného obstarávania uzavrieť, </w:t>
      </w:r>
      <w:r w:rsidR="00483EEF" w:rsidRPr="006279C0">
        <w:rPr>
          <w:rFonts w:asciiTheme="minorHAnsi" w:hAnsiTheme="minorHAnsi"/>
          <w:b/>
          <w:sz w:val="22"/>
          <w:szCs w:val="22"/>
        </w:rPr>
        <w:t>bude skutočne používať zdroje osoby</w:t>
      </w:r>
      <w:r w:rsidR="00483EEF" w:rsidRPr="006279C0">
        <w:rPr>
          <w:rFonts w:asciiTheme="minorHAnsi" w:hAnsiTheme="minorHAnsi"/>
          <w:sz w:val="22"/>
          <w:szCs w:val="22"/>
        </w:rPr>
        <w:t>, ktorej postavenie využíva na preukázanie finančného a ekonomického postaveni</w:t>
      </w:r>
      <w:r w:rsidR="00645576" w:rsidRPr="006279C0">
        <w:rPr>
          <w:rFonts w:asciiTheme="minorHAnsi" w:hAnsiTheme="minorHAnsi"/>
          <w:sz w:val="22"/>
          <w:szCs w:val="22"/>
        </w:rPr>
        <w:t>a</w:t>
      </w:r>
      <w:r w:rsidR="00483EEF" w:rsidRPr="006279C0">
        <w:rPr>
          <w:rFonts w:asciiTheme="minorHAnsi" w:hAnsiTheme="minorHAnsi"/>
          <w:sz w:val="22"/>
          <w:szCs w:val="22"/>
        </w:rPr>
        <w:t xml:space="preserve">. </w:t>
      </w:r>
      <w:r w:rsidR="008F4EE1" w:rsidRPr="006279C0">
        <w:rPr>
          <w:rFonts w:asciiTheme="minorHAnsi" w:hAnsiTheme="minorHAnsi"/>
          <w:sz w:val="22"/>
          <w:szCs w:val="22"/>
        </w:rPr>
        <w:t xml:space="preserve">Verejný obstarávateľ má za to, že osoba, ktorou preukazuje splnenie podmienok finančného a ekonomického postavenia nepredstavuje síce subdodávateľa ale de </w:t>
      </w:r>
      <w:proofErr w:type="spellStart"/>
      <w:r w:rsidR="008F4EE1" w:rsidRPr="006279C0">
        <w:rPr>
          <w:rFonts w:asciiTheme="minorHAnsi" w:hAnsiTheme="minorHAnsi"/>
          <w:sz w:val="22"/>
          <w:szCs w:val="22"/>
        </w:rPr>
        <w:t>facto</w:t>
      </w:r>
      <w:proofErr w:type="spellEnd"/>
      <w:r w:rsidR="008F4EE1" w:rsidRPr="006279C0">
        <w:rPr>
          <w:rFonts w:asciiTheme="minorHAnsi" w:hAnsiTheme="minorHAnsi"/>
          <w:sz w:val="22"/>
          <w:szCs w:val="22"/>
        </w:rPr>
        <w:t xml:space="preserve"> dodávateľa (uchádzača samotného), keďže </w:t>
      </w:r>
      <w:r w:rsidR="001246C9" w:rsidRPr="006279C0">
        <w:rPr>
          <w:rFonts w:asciiTheme="minorHAnsi" w:hAnsiTheme="minorHAnsi"/>
          <w:sz w:val="22"/>
          <w:szCs w:val="22"/>
        </w:rPr>
        <w:t xml:space="preserve">sa zaviazal písomnou zmluvou na poskytnutie plnenia počas celého trvania zmluvného vzťahu a zároveň zodpovedá spolu s dodávateľom (uchádzačom) za plnenie zmluvy alebo koncesnej zmluvy spoločne. V prípade opačného výkladu, že tretia osoba, ktorá je povinná zo zmluvy plniť (vzhľadom na predloženú písomnú zmluvu s takouto povinnosťou) a zároveň spoločne zodpovedajúca, by nebola povinná zapisovať sa do registra partnerov verejného sektora a teda by sa predmetný účel právnej úpravy stal neefektívnym. </w:t>
      </w:r>
    </w:p>
    <w:p w14:paraId="5A8A859A" w14:textId="77777777" w:rsidR="00B12284" w:rsidRPr="006279C0" w:rsidRDefault="00B12284" w:rsidP="00A400F7">
      <w:pPr>
        <w:tabs>
          <w:tab w:val="num" w:pos="540"/>
        </w:tabs>
        <w:spacing w:after="120"/>
        <w:jc w:val="both"/>
        <w:rPr>
          <w:rFonts w:asciiTheme="minorHAnsi" w:hAnsiTheme="minorHAnsi" w:cs="Arial"/>
          <w:sz w:val="22"/>
          <w:szCs w:val="22"/>
        </w:rPr>
      </w:pPr>
    </w:p>
    <w:p w14:paraId="580E63B4" w14:textId="0144EAFB" w:rsidR="007658E2" w:rsidRPr="006279C0" w:rsidRDefault="007658E2" w:rsidP="00A400F7">
      <w:pPr>
        <w:tabs>
          <w:tab w:val="num" w:pos="540"/>
        </w:tabs>
        <w:spacing w:after="120"/>
        <w:jc w:val="both"/>
        <w:rPr>
          <w:rFonts w:asciiTheme="minorHAnsi" w:hAnsiTheme="minorHAnsi" w:cs="Arial"/>
          <w:b/>
          <w:sz w:val="22"/>
          <w:szCs w:val="22"/>
        </w:rPr>
      </w:pPr>
      <w:r w:rsidRPr="006279C0">
        <w:rPr>
          <w:rFonts w:asciiTheme="minorHAnsi" w:hAnsiTheme="minorHAnsi" w:cs="Arial"/>
          <w:b/>
          <w:sz w:val="22"/>
          <w:szCs w:val="22"/>
        </w:rPr>
        <w:t>Otázka č. 4</w:t>
      </w:r>
    </w:p>
    <w:p w14:paraId="715ABE2B" w14:textId="0340C03F" w:rsidR="00571B00" w:rsidRPr="006279C0" w:rsidRDefault="00070FB2" w:rsidP="00571B00">
      <w:pPr>
        <w:tabs>
          <w:tab w:val="num" w:pos="540"/>
        </w:tabs>
        <w:spacing w:after="120"/>
        <w:jc w:val="both"/>
        <w:rPr>
          <w:rFonts w:asciiTheme="minorHAnsi" w:hAnsiTheme="minorHAnsi" w:cs="Arial"/>
          <w:sz w:val="22"/>
          <w:szCs w:val="22"/>
        </w:rPr>
      </w:pPr>
      <w:r w:rsidRPr="006279C0">
        <w:rPr>
          <w:rFonts w:asciiTheme="minorHAnsi" w:hAnsiTheme="minorHAnsi" w:cs="Arial"/>
          <w:sz w:val="22"/>
          <w:szCs w:val="22"/>
        </w:rPr>
        <w:t xml:space="preserve">V Oznámení, bode III.1.3) Technická a odborná spôsobilosť sa požaduje nasledujúca minimálna požadovaná úroveň štandardov: „Zoznamom musí uchádzač preukázať, že za predchádzajúce tri roky od vyhlásenia verejného obstarávania realizoval minimálne 5 (päť) služieb rovnakého alebo podobného charakteru, </w:t>
      </w:r>
      <w:proofErr w:type="spellStart"/>
      <w:r w:rsidRPr="006279C0">
        <w:rPr>
          <w:rFonts w:asciiTheme="minorHAnsi" w:hAnsiTheme="minorHAnsi" w:cs="Arial"/>
          <w:sz w:val="22"/>
          <w:szCs w:val="22"/>
        </w:rPr>
        <w:t>tj</w:t>
      </w:r>
      <w:proofErr w:type="spellEnd"/>
      <w:r w:rsidRPr="006279C0">
        <w:rPr>
          <w:rFonts w:asciiTheme="minorHAnsi" w:hAnsiTheme="minorHAnsi" w:cs="Arial"/>
          <w:sz w:val="22"/>
          <w:szCs w:val="22"/>
        </w:rPr>
        <w:t>. audítorských alebo poradenských služieb alebo projektov v členských štátoch EÚ“. Správne sa domnieva uchádzač, že pod službami rovnakého charakteru sa myslia certifikačné audity poľnohospodárskych platobných agentúr a fondov EPZF a EPFRV tak ako je to zadefinované v časti Opis predmetu zákazky súťažných podkladov? Správne sa domnieva uchádzač, že pod službami podobného charakteru sa myslia audítorské alebo poradenské projekty týkajúce sa poľnohospodárskych platobných agentúr a fondov EPZF a EPFRV?</w:t>
      </w:r>
    </w:p>
    <w:p w14:paraId="167C6FD8" w14:textId="2F14FF72" w:rsidR="00571B00" w:rsidRPr="006279C0" w:rsidRDefault="00571B00" w:rsidP="00571B00">
      <w:pPr>
        <w:tabs>
          <w:tab w:val="num" w:pos="540"/>
        </w:tabs>
        <w:spacing w:after="120"/>
        <w:jc w:val="both"/>
        <w:rPr>
          <w:rFonts w:asciiTheme="minorHAnsi" w:hAnsiTheme="minorHAnsi" w:cs="Arial"/>
          <w:b/>
          <w:sz w:val="22"/>
          <w:szCs w:val="22"/>
        </w:rPr>
      </w:pPr>
      <w:r w:rsidRPr="006279C0">
        <w:rPr>
          <w:rFonts w:asciiTheme="minorHAnsi" w:hAnsiTheme="minorHAnsi" w:cs="Arial"/>
          <w:b/>
          <w:sz w:val="22"/>
          <w:szCs w:val="22"/>
        </w:rPr>
        <w:t>Odpoveď č. 4</w:t>
      </w:r>
    </w:p>
    <w:p w14:paraId="4B965715" w14:textId="1294822C" w:rsidR="00070FB2" w:rsidRPr="006279C0" w:rsidRDefault="00070FB2" w:rsidP="00571B00">
      <w:pPr>
        <w:tabs>
          <w:tab w:val="num" w:pos="540"/>
        </w:tabs>
        <w:spacing w:after="120"/>
        <w:jc w:val="both"/>
        <w:rPr>
          <w:rFonts w:asciiTheme="minorHAnsi" w:hAnsiTheme="minorHAnsi" w:cs="Arial"/>
          <w:sz w:val="22"/>
          <w:szCs w:val="22"/>
        </w:rPr>
      </w:pPr>
      <w:r w:rsidRPr="006279C0">
        <w:rPr>
          <w:rFonts w:asciiTheme="minorHAnsi" w:hAnsiTheme="minorHAnsi" w:cs="Arial"/>
          <w:sz w:val="22"/>
          <w:szCs w:val="22"/>
        </w:rPr>
        <w:t xml:space="preserve">Verejný obstarávateľ pri tejto podmienke požaduje, aby uchádzač preukázal, že má praktické skúsenosti s poskytovaním služieb rovnakého alebo podobného charakteru ako je predmet zákazky, a to, že za predchádzajúce tri roky od vyhlásenia VO realizoval minimálne 5 služieb rovnakého alebo podobného charakteru, t. j. </w:t>
      </w:r>
      <w:r w:rsidRPr="006279C0">
        <w:rPr>
          <w:rFonts w:asciiTheme="minorHAnsi" w:hAnsiTheme="minorHAnsi" w:cs="Arial"/>
          <w:sz w:val="22"/>
          <w:szCs w:val="22"/>
          <w:u w:val="single"/>
        </w:rPr>
        <w:t>audítorských alebo poradenských služieb alebo projektov</w:t>
      </w:r>
      <w:r w:rsidRPr="006279C0">
        <w:rPr>
          <w:rFonts w:asciiTheme="minorHAnsi" w:hAnsiTheme="minorHAnsi" w:cs="Arial"/>
          <w:sz w:val="22"/>
          <w:szCs w:val="22"/>
        </w:rPr>
        <w:t xml:space="preserve"> v členských štátoch EÚ, v ktorých bolo plnenie za všetky realizované služby v súhrnnej hodnote minimálne 1.000.000,- Eur bez DPH, bez rozdielu pre ktoré EU fondy alebo platobné agentúry boli predmetné služby poskytnuté.</w:t>
      </w:r>
    </w:p>
    <w:p w14:paraId="53987ABA" w14:textId="05CB7D92" w:rsidR="00571B00" w:rsidRPr="006279C0" w:rsidRDefault="00571B00" w:rsidP="00571B00">
      <w:pPr>
        <w:tabs>
          <w:tab w:val="num" w:pos="540"/>
        </w:tabs>
        <w:spacing w:after="120"/>
        <w:jc w:val="both"/>
        <w:rPr>
          <w:rFonts w:asciiTheme="minorHAnsi" w:hAnsiTheme="minorHAnsi" w:cs="Arial"/>
          <w:b/>
          <w:sz w:val="22"/>
          <w:szCs w:val="22"/>
        </w:rPr>
      </w:pPr>
      <w:r w:rsidRPr="006279C0">
        <w:rPr>
          <w:rFonts w:asciiTheme="minorHAnsi" w:hAnsiTheme="minorHAnsi" w:cs="Arial"/>
          <w:b/>
          <w:sz w:val="22"/>
          <w:szCs w:val="22"/>
        </w:rPr>
        <w:t xml:space="preserve">Otázka č. </w:t>
      </w:r>
      <w:r w:rsidR="00070FB2" w:rsidRPr="006279C0">
        <w:rPr>
          <w:rFonts w:asciiTheme="minorHAnsi" w:hAnsiTheme="minorHAnsi" w:cs="Arial"/>
          <w:b/>
          <w:sz w:val="22"/>
          <w:szCs w:val="22"/>
        </w:rPr>
        <w:t>5</w:t>
      </w:r>
    </w:p>
    <w:p w14:paraId="1BA901E5" w14:textId="10D1DCF3" w:rsidR="00571B00" w:rsidRPr="006279C0" w:rsidRDefault="00070FB2" w:rsidP="00571B00">
      <w:pPr>
        <w:tabs>
          <w:tab w:val="num" w:pos="540"/>
        </w:tabs>
        <w:spacing w:after="120"/>
        <w:jc w:val="both"/>
        <w:rPr>
          <w:rFonts w:asciiTheme="minorHAnsi" w:hAnsiTheme="minorHAnsi" w:cs="Arial"/>
          <w:sz w:val="22"/>
          <w:szCs w:val="22"/>
        </w:rPr>
      </w:pPr>
      <w:r w:rsidRPr="006279C0">
        <w:rPr>
          <w:rFonts w:asciiTheme="minorHAnsi" w:hAnsiTheme="minorHAnsi" w:cs="Arial"/>
          <w:sz w:val="22"/>
          <w:szCs w:val="22"/>
        </w:rPr>
        <w:t>V bode 4.3 sa uvádza, že uchádzač podpíše návrh zmluvy doplnený o identifikačné údaje. Môže uchádzač okrem doplnenia identifikačných údajov navrhnúť drobné úpravy a doplnenia v zmluve, ktoré nemajú účinok narušenia nastavenej ekonomickej rovnováhy, a to s cieľom zlepšiť vypovedaciu schopnosť zmluvy, resp. upraviť chýbajúce oblasti úpravy (napr. otázku ochrany osobných údajov)? V prípade, že je to možné, akou formou môže uchádzač tieto doplnenia navrhnúť? Priložením návrhu zmluvy cez funkciu sledovania zmien alebo v osobitnom dokumente so zosumarizovaním návrhov na doplnenie?</w:t>
      </w:r>
    </w:p>
    <w:p w14:paraId="7FFD6AFF" w14:textId="3AAC9749" w:rsidR="00571B00" w:rsidRPr="006279C0" w:rsidRDefault="00571B00" w:rsidP="00571B00">
      <w:pPr>
        <w:tabs>
          <w:tab w:val="num" w:pos="540"/>
        </w:tabs>
        <w:spacing w:after="120"/>
        <w:jc w:val="both"/>
        <w:rPr>
          <w:rFonts w:asciiTheme="minorHAnsi" w:hAnsiTheme="minorHAnsi" w:cs="Arial"/>
          <w:b/>
          <w:sz w:val="22"/>
          <w:szCs w:val="22"/>
        </w:rPr>
      </w:pPr>
      <w:r w:rsidRPr="006279C0">
        <w:rPr>
          <w:rFonts w:asciiTheme="minorHAnsi" w:hAnsiTheme="minorHAnsi" w:cs="Arial"/>
          <w:b/>
          <w:sz w:val="22"/>
          <w:szCs w:val="22"/>
        </w:rPr>
        <w:lastRenderedPageBreak/>
        <w:t xml:space="preserve">Odpoveď č. </w:t>
      </w:r>
      <w:r w:rsidR="00070FB2" w:rsidRPr="006279C0">
        <w:rPr>
          <w:rFonts w:asciiTheme="minorHAnsi" w:hAnsiTheme="minorHAnsi" w:cs="Arial"/>
          <w:b/>
          <w:sz w:val="22"/>
          <w:szCs w:val="22"/>
        </w:rPr>
        <w:t>5</w:t>
      </w:r>
    </w:p>
    <w:p w14:paraId="513FFB09" w14:textId="7BA5FBF5" w:rsidR="00571B00" w:rsidRPr="006279C0" w:rsidRDefault="00794D93" w:rsidP="00794D93">
      <w:pPr>
        <w:tabs>
          <w:tab w:val="num" w:pos="540"/>
        </w:tabs>
        <w:spacing w:after="120"/>
        <w:jc w:val="both"/>
        <w:rPr>
          <w:rFonts w:asciiTheme="minorHAnsi" w:hAnsiTheme="minorHAnsi" w:cs="Arial"/>
          <w:sz w:val="22"/>
          <w:szCs w:val="22"/>
        </w:rPr>
      </w:pPr>
      <w:r w:rsidRPr="006279C0">
        <w:rPr>
          <w:rFonts w:asciiTheme="minorHAnsi" w:hAnsiTheme="minorHAnsi" w:cs="Arial"/>
          <w:sz w:val="22"/>
          <w:szCs w:val="22"/>
        </w:rPr>
        <w:t>Verzia návrhu zmluvy je záväzná z pohľadu nastavenia procesu verejného obstarávania. Ochrana osobných údajov bude zachovaná aj pri povinnom zverejňovaní v Centrálnom registri zmlúv.</w:t>
      </w:r>
    </w:p>
    <w:p w14:paraId="561A6C12" w14:textId="2C751490" w:rsidR="00571B00" w:rsidRPr="006279C0" w:rsidRDefault="00571B00" w:rsidP="00571B00">
      <w:pPr>
        <w:tabs>
          <w:tab w:val="num" w:pos="540"/>
        </w:tabs>
        <w:spacing w:after="120"/>
        <w:jc w:val="both"/>
        <w:rPr>
          <w:rFonts w:asciiTheme="minorHAnsi" w:hAnsiTheme="minorHAnsi" w:cs="Arial"/>
          <w:b/>
          <w:sz w:val="22"/>
          <w:szCs w:val="22"/>
        </w:rPr>
      </w:pPr>
      <w:r w:rsidRPr="006279C0">
        <w:rPr>
          <w:rFonts w:asciiTheme="minorHAnsi" w:hAnsiTheme="minorHAnsi" w:cs="Arial"/>
          <w:b/>
          <w:sz w:val="22"/>
          <w:szCs w:val="22"/>
        </w:rPr>
        <w:t xml:space="preserve">Otázka č. </w:t>
      </w:r>
      <w:r w:rsidR="00794D93" w:rsidRPr="006279C0">
        <w:rPr>
          <w:rFonts w:asciiTheme="minorHAnsi" w:hAnsiTheme="minorHAnsi" w:cs="Arial"/>
          <w:b/>
          <w:sz w:val="22"/>
          <w:szCs w:val="22"/>
        </w:rPr>
        <w:t>6</w:t>
      </w:r>
    </w:p>
    <w:p w14:paraId="4EB0C0E2" w14:textId="2466BC22" w:rsidR="00571B00" w:rsidRPr="006279C0" w:rsidRDefault="00794D93" w:rsidP="00571B00">
      <w:pPr>
        <w:tabs>
          <w:tab w:val="num" w:pos="540"/>
        </w:tabs>
        <w:spacing w:after="120"/>
        <w:jc w:val="both"/>
        <w:rPr>
          <w:rFonts w:asciiTheme="minorHAnsi" w:hAnsiTheme="minorHAnsi" w:cs="Arial"/>
          <w:sz w:val="22"/>
          <w:szCs w:val="22"/>
        </w:rPr>
      </w:pPr>
      <w:r w:rsidRPr="006279C0">
        <w:rPr>
          <w:rFonts w:asciiTheme="minorHAnsi" w:hAnsiTheme="minorHAnsi" w:cs="Arial"/>
          <w:sz w:val="22"/>
          <w:szCs w:val="22"/>
        </w:rPr>
        <w:t>V článku 6 bode 6.1 návrhu zmluvy sa uvádza, že poistná zmluva na poistenie poskytovateľovej zodpovednosti za škodu bude tvoriť Prílohu č. 5 zmluvy. Nakoľko poistná zmluva obsahuje komerčne citlivé informácie a zmluva o poskytovaní audítorských služieb je povinne zverejňovaná zmluva, je možné ako Prílohu č. 5 zmluvy nahradiť potvrdením o existencii takého poistenia?</w:t>
      </w:r>
    </w:p>
    <w:p w14:paraId="746F20F7" w14:textId="7F166573" w:rsidR="00571B00" w:rsidRPr="006279C0" w:rsidRDefault="00571B00" w:rsidP="00571B00">
      <w:pPr>
        <w:tabs>
          <w:tab w:val="num" w:pos="540"/>
        </w:tabs>
        <w:spacing w:after="120"/>
        <w:jc w:val="both"/>
        <w:rPr>
          <w:rFonts w:asciiTheme="minorHAnsi" w:hAnsiTheme="minorHAnsi" w:cs="Arial"/>
          <w:b/>
          <w:sz w:val="22"/>
          <w:szCs w:val="22"/>
        </w:rPr>
      </w:pPr>
      <w:r w:rsidRPr="006279C0">
        <w:rPr>
          <w:rFonts w:asciiTheme="minorHAnsi" w:hAnsiTheme="minorHAnsi" w:cs="Arial"/>
          <w:b/>
          <w:sz w:val="22"/>
          <w:szCs w:val="22"/>
        </w:rPr>
        <w:t xml:space="preserve">Odpoveď č. </w:t>
      </w:r>
      <w:r w:rsidR="00794D93" w:rsidRPr="006279C0">
        <w:rPr>
          <w:rFonts w:asciiTheme="minorHAnsi" w:hAnsiTheme="minorHAnsi" w:cs="Arial"/>
          <w:b/>
          <w:sz w:val="22"/>
          <w:szCs w:val="22"/>
        </w:rPr>
        <w:t>6</w:t>
      </w:r>
    </w:p>
    <w:p w14:paraId="1661FACC" w14:textId="592D2CD1" w:rsidR="00E07055" w:rsidRDefault="00FD3745" w:rsidP="00571B00">
      <w:pPr>
        <w:tabs>
          <w:tab w:val="num" w:pos="540"/>
        </w:tabs>
        <w:spacing w:after="120"/>
        <w:jc w:val="both"/>
        <w:rPr>
          <w:rFonts w:asciiTheme="minorHAnsi" w:hAnsiTheme="minorHAnsi" w:cs="Arial"/>
          <w:sz w:val="22"/>
          <w:szCs w:val="22"/>
        </w:rPr>
      </w:pPr>
      <w:r>
        <w:rPr>
          <w:rFonts w:asciiTheme="minorHAnsi" w:hAnsiTheme="minorHAnsi" w:cs="Arial"/>
          <w:sz w:val="22"/>
          <w:szCs w:val="22"/>
        </w:rPr>
        <w:t xml:space="preserve">Požadovanú poistnú zmluvu (uvedenú v </w:t>
      </w:r>
      <w:r w:rsidR="00E07055" w:rsidRPr="006279C0">
        <w:rPr>
          <w:rFonts w:asciiTheme="minorHAnsi" w:hAnsiTheme="minorHAnsi" w:cs="Arial"/>
          <w:sz w:val="22"/>
          <w:szCs w:val="22"/>
        </w:rPr>
        <w:t>Príloh</w:t>
      </w:r>
      <w:r>
        <w:rPr>
          <w:rFonts w:asciiTheme="minorHAnsi" w:hAnsiTheme="minorHAnsi" w:cs="Arial"/>
          <w:sz w:val="22"/>
          <w:szCs w:val="22"/>
        </w:rPr>
        <w:t>e</w:t>
      </w:r>
      <w:r w:rsidR="00E07055" w:rsidRPr="006279C0">
        <w:rPr>
          <w:rFonts w:asciiTheme="minorHAnsi" w:hAnsiTheme="minorHAnsi" w:cs="Arial"/>
          <w:sz w:val="22"/>
          <w:szCs w:val="22"/>
        </w:rPr>
        <w:t xml:space="preserve"> č. 5 zmluvy</w:t>
      </w:r>
      <w:r>
        <w:rPr>
          <w:rFonts w:asciiTheme="minorHAnsi" w:hAnsiTheme="minorHAnsi" w:cs="Arial"/>
          <w:sz w:val="22"/>
          <w:szCs w:val="22"/>
        </w:rPr>
        <w:t>)</w:t>
      </w:r>
      <w:r w:rsidR="00E07055" w:rsidRPr="006279C0">
        <w:rPr>
          <w:rFonts w:asciiTheme="minorHAnsi" w:hAnsiTheme="minorHAnsi" w:cs="Arial"/>
          <w:sz w:val="22"/>
          <w:szCs w:val="22"/>
        </w:rPr>
        <w:t xml:space="preserve"> je možné nahradiť potvrdením o existencii takého</w:t>
      </w:r>
      <w:r>
        <w:rPr>
          <w:rFonts w:asciiTheme="minorHAnsi" w:hAnsiTheme="minorHAnsi" w:cs="Arial"/>
          <w:sz w:val="22"/>
          <w:szCs w:val="22"/>
        </w:rPr>
        <w:t>to</w:t>
      </w:r>
      <w:r w:rsidR="00E07055" w:rsidRPr="006279C0">
        <w:rPr>
          <w:rFonts w:asciiTheme="minorHAnsi" w:hAnsiTheme="minorHAnsi" w:cs="Arial"/>
          <w:sz w:val="22"/>
          <w:szCs w:val="22"/>
        </w:rPr>
        <w:t xml:space="preserve"> poistenia s uvedením podstatných náležitostí poistnej zmluvy</w:t>
      </w:r>
      <w:r>
        <w:rPr>
          <w:rFonts w:asciiTheme="minorHAnsi" w:hAnsiTheme="minorHAnsi" w:cs="Arial"/>
          <w:sz w:val="22"/>
          <w:szCs w:val="22"/>
        </w:rPr>
        <w:t>.</w:t>
      </w:r>
      <w:r w:rsidR="00E07055" w:rsidRPr="006279C0">
        <w:rPr>
          <w:rFonts w:asciiTheme="minorHAnsi" w:hAnsiTheme="minorHAnsi" w:cs="Arial"/>
          <w:sz w:val="22"/>
          <w:szCs w:val="22"/>
        </w:rPr>
        <w:t xml:space="preserve"> </w:t>
      </w:r>
    </w:p>
    <w:p w14:paraId="7860867F" w14:textId="77777777" w:rsidR="00FD3745" w:rsidRPr="006279C0" w:rsidRDefault="00FD3745" w:rsidP="00571B00">
      <w:pPr>
        <w:tabs>
          <w:tab w:val="num" w:pos="540"/>
        </w:tabs>
        <w:spacing w:after="120"/>
        <w:jc w:val="both"/>
        <w:rPr>
          <w:rFonts w:asciiTheme="minorHAnsi" w:hAnsiTheme="minorHAnsi" w:cs="Arial"/>
          <w:sz w:val="22"/>
          <w:szCs w:val="22"/>
        </w:rPr>
      </w:pPr>
    </w:p>
    <w:p w14:paraId="22D8F81B" w14:textId="77777777" w:rsidR="00E07055" w:rsidRPr="006279C0" w:rsidRDefault="00E07055" w:rsidP="00E07055">
      <w:pPr>
        <w:tabs>
          <w:tab w:val="num" w:pos="540"/>
        </w:tabs>
        <w:spacing w:after="120"/>
        <w:jc w:val="both"/>
        <w:rPr>
          <w:rFonts w:asciiTheme="minorHAnsi" w:hAnsiTheme="minorHAnsi" w:cs="Arial"/>
          <w:b/>
          <w:sz w:val="22"/>
          <w:szCs w:val="22"/>
        </w:rPr>
      </w:pPr>
      <w:r w:rsidRPr="006279C0">
        <w:rPr>
          <w:rFonts w:asciiTheme="minorHAnsi" w:hAnsiTheme="minorHAnsi" w:cs="Arial"/>
          <w:b/>
          <w:sz w:val="22"/>
          <w:szCs w:val="22"/>
        </w:rPr>
        <w:t>Verejný obstarávateľ zároveň upravuje a dopĺňa súťažné podklady nasledovne:</w:t>
      </w:r>
    </w:p>
    <w:p w14:paraId="78B2D82E" w14:textId="5AF47107" w:rsidR="00E07055" w:rsidRPr="006279C0" w:rsidRDefault="00E07055" w:rsidP="00E07055">
      <w:pPr>
        <w:tabs>
          <w:tab w:val="num" w:pos="540"/>
        </w:tabs>
        <w:spacing w:after="120"/>
        <w:jc w:val="both"/>
        <w:rPr>
          <w:rFonts w:asciiTheme="minorHAnsi" w:hAnsiTheme="minorHAnsi" w:cs="Arial"/>
          <w:b/>
          <w:sz w:val="22"/>
          <w:szCs w:val="22"/>
        </w:rPr>
      </w:pPr>
      <w:r w:rsidRPr="006279C0">
        <w:rPr>
          <w:rFonts w:asciiTheme="minorHAnsi" w:hAnsiTheme="minorHAnsi" w:cs="Arial"/>
          <w:b/>
          <w:sz w:val="22"/>
          <w:szCs w:val="22"/>
        </w:rPr>
        <w:t>V súťažných podkladoch časti B Návrh zmluvy článok 6.1 pôvodné znenie:</w:t>
      </w:r>
    </w:p>
    <w:p w14:paraId="5716CA74" w14:textId="11CD0933" w:rsidR="00E07055" w:rsidRPr="006279C0" w:rsidRDefault="00E07055" w:rsidP="00571B00">
      <w:pPr>
        <w:tabs>
          <w:tab w:val="num" w:pos="540"/>
        </w:tabs>
        <w:spacing w:after="120"/>
        <w:jc w:val="both"/>
        <w:rPr>
          <w:rFonts w:asciiTheme="minorHAnsi" w:hAnsiTheme="minorHAnsi" w:cs="Arial"/>
          <w:sz w:val="22"/>
          <w:szCs w:val="22"/>
        </w:rPr>
      </w:pPr>
      <w:r w:rsidRPr="006279C0">
        <w:rPr>
          <w:rFonts w:asciiTheme="minorHAnsi" w:hAnsiTheme="minorHAnsi" w:cs="Arial"/>
          <w:sz w:val="22"/>
          <w:szCs w:val="22"/>
        </w:rPr>
        <w:t>„Poskytovateľ vyhlasuje, že v čase podpisu tejto zmluvy má platne uzatvorenú poistnú zmluvu na poistenie zodpovednosti za škodu, ktorá by mohla vzniknúť v súvislosti s výkonom certifikačného auditu s minimálnym plnením vo výške 5 000 000,00 EUR vrátane DPH, a zaväzuje sa, že bude udržiavať takéto poistenie v platnosti počas celej doby platnosti tejto zmluvy a minimálne 3 roky po ukončení platnosti zmluvy. Poistná zmluva na poistenie zodpovednosti za škodu bude tvoriť Prílohu č. 5 zmluvy.“</w:t>
      </w:r>
    </w:p>
    <w:p w14:paraId="75A2360D" w14:textId="0EFFEEB8" w:rsidR="00E07055" w:rsidRPr="006279C0" w:rsidRDefault="00E07055" w:rsidP="00E07055">
      <w:pPr>
        <w:tabs>
          <w:tab w:val="num" w:pos="540"/>
        </w:tabs>
        <w:spacing w:after="120"/>
        <w:jc w:val="both"/>
        <w:rPr>
          <w:rFonts w:asciiTheme="minorHAnsi" w:hAnsiTheme="minorHAnsi"/>
          <w:b/>
          <w:sz w:val="22"/>
          <w:szCs w:val="22"/>
        </w:rPr>
      </w:pPr>
      <w:r w:rsidRPr="006279C0">
        <w:rPr>
          <w:rFonts w:asciiTheme="minorHAnsi" w:hAnsiTheme="minorHAnsi"/>
          <w:b/>
          <w:sz w:val="22"/>
          <w:szCs w:val="22"/>
        </w:rPr>
        <w:t xml:space="preserve">Upravené znenie časti </w:t>
      </w:r>
      <w:r w:rsidRPr="006279C0">
        <w:rPr>
          <w:rFonts w:asciiTheme="minorHAnsi" w:hAnsiTheme="minorHAnsi" w:cs="Arial"/>
          <w:b/>
          <w:sz w:val="22"/>
          <w:szCs w:val="22"/>
        </w:rPr>
        <w:t xml:space="preserve">B Návrh zmluvy článok </w:t>
      </w:r>
      <w:r w:rsidR="006279C0" w:rsidRPr="006279C0">
        <w:rPr>
          <w:rFonts w:asciiTheme="minorHAnsi" w:hAnsiTheme="minorHAnsi" w:cs="Arial"/>
          <w:b/>
          <w:sz w:val="22"/>
          <w:szCs w:val="22"/>
        </w:rPr>
        <w:t>6.1</w:t>
      </w:r>
      <w:r w:rsidRPr="006279C0">
        <w:rPr>
          <w:rFonts w:asciiTheme="minorHAnsi" w:hAnsiTheme="minorHAnsi"/>
          <w:b/>
          <w:sz w:val="22"/>
          <w:szCs w:val="22"/>
        </w:rPr>
        <w:t xml:space="preserve">: </w:t>
      </w:r>
    </w:p>
    <w:p w14:paraId="424D0125" w14:textId="65D0AE37" w:rsidR="006279C0" w:rsidRPr="006279C0" w:rsidRDefault="006279C0" w:rsidP="006279C0">
      <w:pPr>
        <w:tabs>
          <w:tab w:val="num" w:pos="540"/>
        </w:tabs>
        <w:spacing w:after="120"/>
        <w:jc w:val="both"/>
        <w:rPr>
          <w:rFonts w:asciiTheme="minorHAnsi" w:hAnsiTheme="minorHAnsi" w:cs="Arial"/>
          <w:sz w:val="22"/>
          <w:szCs w:val="22"/>
        </w:rPr>
      </w:pPr>
      <w:r w:rsidRPr="006279C0">
        <w:rPr>
          <w:rFonts w:asciiTheme="minorHAnsi" w:hAnsiTheme="minorHAnsi" w:cs="Arial"/>
          <w:sz w:val="22"/>
          <w:szCs w:val="22"/>
        </w:rPr>
        <w:t>„Poskytovateľ vyhlasuje, že v čase podpisu tejto zmluvy má platne uzatvorenú poistnú zmluvu na poistenie zodpovednosti za škodu, ktorá by mohla vzniknúť v súvislosti s výkonom certifikačného auditu s minimálnym plnením vo výške 5 000 000,00 EUR vrátane DPH, a zaväzuje sa, že bude udržiavať takéto poistenie v platnosti počas celej doby platnosti tejto zmluvy a minimálne 3 roky po ukončení platnosti zmluvy. Poistná zmluva na poistenie zodpovednosti za škodu alebo originál potvrdenia s uvedením podstatných náležitostí poistnej zmluvy pokrývajúcej riziko realizácie zmluvy bude tvoriť Prílohu č. 5 zmluvy.“</w:t>
      </w:r>
    </w:p>
    <w:p w14:paraId="06DF5583" w14:textId="77777777" w:rsidR="006279C0" w:rsidRPr="006279C0" w:rsidRDefault="006279C0" w:rsidP="006279C0">
      <w:pPr>
        <w:tabs>
          <w:tab w:val="num" w:pos="540"/>
        </w:tabs>
        <w:spacing w:after="120"/>
        <w:jc w:val="both"/>
        <w:rPr>
          <w:rFonts w:asciiTheme="minorHAnsi" w:hAnsiTheme="minorHAnsi" w:cs="Arial"/>
          <w:b/>
          <w:sz w:val="22"/>
          <w:szCs w:val="22"/>
        </w:rPr>
      </w:pPr>
    </w:p>
    <w:p w14:paraId="7DC5E7A5" w14:textId="19FA4F76" w:rsidR="006279C0" w:rsidRPr="006279C0" w:rsidRDefault="006279C0" w:rsidP="006279C0">
      <w:pPr>
        <w:tabs>
          <w:tab w:val="num" w:pos="540"/>
        </w:tabs>
        <w:spacing w:after="120"/>
        <w:jc w:val="both"/>
        <w:rPr>
          <w:rFonts w:asciiTheme="minorHAnsi" w:hAnsiTheme="minorHAnsi" w:cs="Arial"/>
          <w:b/>
          <w:sz w:val="22"/>
          <w:szCs w:val="22"/>
        </w:rPr>
      </w:pPr>
      <w:r w:rsidRPr="006279C0">
        <w:rPr>
          <w:rFonts w:asciiTheme="minorHAnsi" w:hAnsiTheme="minorHAnsi" w:cs="Arial"/>
          <w:b/>
          <w:sz w:val="22"/>
          <w:szCs w:val="22"/>
        </w:rPr>
        <w:t>V súťažných podkladoch časti B Návrh zmluvy článok 19.7 písm. e) pôvodné znenie:</w:t>
      </w:r>
    </w:p>
    <w:p w14:paraId="52BD1749" w14:textId="3D6AF57C" w:rsidR="006279C0" w:rsidRPr="006279C0" w:rsidRDefault="006279C0" w:rsidP="006279C0">
      <w:pPr>
        <w:tabs>
          <w:tab w:val="num" w:pos="540"/>
        </w:tabs>
        <w:spacing w:after="120"/>
        <w:jc w:val="both"/>
        <w:rPr>
          <w:rFonts w:asciiTheme="minorHAnsi" w:hAnsiTheme="minorHAnsi" w:cs="Arial"/>
          <w:sz w:val="22"/>
          <w:szCs w:val="22"/>
        </w:rPr>
      </w:pPr>
      <w:r w:rsidRPr="006279C0">
        <w:rPr>
          <w:rFonts w:asciiTheme="minorHAnsi" w:hAnsiTheme="minorHAnsi"/>
          <w:spacing w:val="-4"/>
          <w:sz w:val="22"/>
          <w:szCs w:val="22"/>
        </w:rPr>
        <w:t>Príloha č. 5: Poistná zmluva na poistenie zodpovednosti za škodu</w:t>
      </w:r>
      <w:r w:rsidRPr="006279C0">
        <w:rPr>
          <w:rFonts w:asciiTheme="minorHAnsi" w:hAnsiTheme="minorHAnsi" w:cs="Arial"/>
          <w:sz w:val="22"/>
          <w:szCs w:val="22"/>
        </w:rPr>
        <w:t xml:space="preserve"> </w:t>
      </w:r>
    </w:p>
    <w:p w14:paraId="43871492" w14:textId="63F0A467" w:rsidR="006279C0" w:rsidRPr="006279C0" w:rsidRDefault="006279C0" w:rsidP="006279C0">
      <w:pPr>
        <w:tabs>
          <w:tab w:val="num" w:pos="540"/>
        </w:tabs>
        <w:spacing w:after="120"/>
        <w:jc w:val="both"/>
        <w:rPr>
          <w:rFonts w:asciiTheme="minorHAnsi" w:hAnsiTheme="minorHAnsi"/>
          <w:b/>
          <w:sz w:val="22"/>
          <w:szCs w:val="22"/>
        </w:rPr>
      </w:pPr>
      <w:r w:rsidRPr="006279C0">
        <w:rPr>
          <w:rFonts w:asciiTheme="minorHAnsi" w:hAnsiTheme="minorHAnsi"/>
          <w:b/>
          <w:sz w:val="22"/>
          <w:szCs w:val="22"/>
        </w:rPr>
        <w:t xml:space="preserve">Upravené znenie časti </w:t>
      </w:r>
      <w:r w:rsidRPr="006279C0">
        <w:rPr>
          <w:rFonts w:asciiTheme="minorHAnsi" w:hAnsiTheme="minorHAnsi" w:cs="Arial"/>
          <w:b/>
          <w:sz w:val="22"/>
          <w:szCs w:val="22"/>
        </w:rPr>
        <w:t>B Návrh zmluvy článok 19.7 písm. e)</w:t>
      </w:r>
      <w:r w:rsidRPr="006279C0">
        <w:rPr>
          <w:rFonts w:asciiTheme="minorHAnsi" w:hAnsiTheme="minorHAnsi"/>
          <w:b/>
          <w:sz w:val="22"/>
          <w:szCs w:val="22"/>
        </w:rPr>
        <w:t xml:space="preserve">: </w:t>
      </w:r>
    </w:p>
    <w:p w14:paraId="0E932123" w14:textId="77777777" w:rsidR="006279C0" w:rsidRPr="006279C0" w:rsidRDefault="006279C0" w:rsidP="006279C0">
      <w:pPr>
        <w:tabs>
          <w:tab w:val="num" w:pos="540"/>
        </w:tabs>
        <w:spacing w:after="120"/>
        <w:jc w:val="both"/>
        <w:rPr>
          <w:rFonts w:asciiTheme="minorHAnsi" w:hAnsiTheme="minorHAnsi" w:cs="Arial"/>
          <w:sz w:val="22"/>
          <w:szCs w:val="22"/>
        </w:rPr>
      </w:pPr>
      <w:r w:rsidRPr="006279C0">
        <w:rPr>
          <w:rFonts w:asciiTheme="minorHAnsi" w:hAnsiTheme="minorHAnsi"/>
          <w:spacing w:val="-4"/>
          <w:sz w:val="22"/>
          <w:szCs w:val="22"/>
        </w:rPr>
        <w:t>Príloha č. 5: Poistná zmluva na poistenie zodpovednosti za škodu</w:t>
      </w:r>
      <w:r w:rsidRPr="006279C0">
        <w:rPr>
          <w:rFonts w:asciiTheme="minorHAnsi" w:hAnsiTheme="minorHAnsi" w:cs="Arial"/>
          <w:sz w:val="22"/>
          <w:szCs w:val="22"/>
        </w:rPr>
        <w:t xml:space="preserve"> alebo originál potvrdenia s uvedením podstatných náležitostí poistnej zmluvy pokrývajúcej riziko realizácie zmluvy</w:t>
      </w:r>
    </w:p>
    <w:p w14:paraId="40E04101" w14:textId="77777777" w:rsidR="006279C0" w:rsidRPr="006279C0" w:rsidRDefault="006279C0" w:rsidP="006279C0">
      <w:pPr>
        <w:tabs>
          <w:tab w:val="num" w:pos="540"/>
        </w:tabs>
        <w:spacing w:after="120"/>
        <w:jc w:val="both"/>
        <w:rPr>
          <w:rFonts w:asciiTheme="minorHAnsi" w:hAnsiTheme="minorHAnsi" w:cs="Arial"/>
          <w:b/>
          <w:sz w:val="22"/>
          <w:szCs w:val="22"/>
        </w:rPr>
      </w:pPr>
    </w:p>
    <w:p w14:paraId="0E44F7B3" w14:textId="5DA0F142" w:rsidR="006279C0" w:rsidRPr="006279C0" w:rsidRDefault="006279C0" w:rsidP="006279C0">
      <w:pPr>
        <w:tabs>
          <w:tab w:val="num" w:pos="540"/>
        </w:tabs>
        <w:spacing w:after="120"/>
        <w:jc w:val="both"/>
        <w:rPr>
          <w:rFonts w:asciiTheme="minorHAnsi" w:hAnsiTheme="minorHAnsi" w:cs="Arial"/>
          <w:b/>
          <w:sz w:val="22"/>
          <w:szCs w:val="22"/>
        </w:rPr>
      </w:pPr>
      <w:r w:rsidRPr="006279C0">
        <w:rPr>
          <w:rFonts w:asciiTheme="minorHAnsi" w:hAnsiTheme="minorHAnsi" w:cs="Arial"/>
          <w:b/>
          <w:sz w:val="22"/>
          <w:szCs w:val="22"/>
        </w:rPr>
        <w:t>V súťažných podkladoch časti B Návrh zmluvy Príloha č. 5 zmluvy pôvodné znenie:</w:t>
      </w:r>
    </w:p>
    <w:p w14:paraId="4B58719C" w14:textId="777EFD51" w:rsidR="006279C0" w:rsidRPr="006279C0" w:rsidRDefault="006279C0" w:rsidP="006279C0">
      <w:pPr>
        <w:tabs>
          <w:tab w:val="num" w:pos="540"/>
        </w:tabs>
        <w:spacing w:after="120"/>
        <w:jc w:val="both"/>
        <w:rPr>
          <w:rFonts w:asciiTheme="minorHAnsi" w:hAnsiTheme="minorHAnsi" w:cs="Arial"/>
          <w:sz w:val="22"/>
          <w:szCs w:val="22"/>
        </w:rPr>
      </w:pPr>
      <w:r w:rsidRPr="006279C0">
        <w:rPr>
          <w:rFonts w:asciiTheme="minorHAnsi" w:hAnsiTheme="minorHAnsi"/>
          <w:sz w:val="22"/>
          <w:szCs w:val="22"/>
        </w:rPr>
        <w:t>Poistná zmluva na poistenie zodpovednosti za škodu</w:t>
      </w:r>
    </w:p>
    <w:p w14:paraId="7787CA3D" w14:textId="264130C9" w:rsidR="006279C0" w:rsidRPr="006279C0" w:rsidRDefault="006279C0" w:rsidP="006279C0">
      <w:pPr>
        <w:tabs>
          <w:tab w:val="num" w:pos="540"/>
        </w:tabs>
        <w:spacing w:after="120"/>
        <w:jc w:val="both"/>
        <w:rPr>
          <w:rFonts w:asciiTheme="minorHAnsi" w:hAnsiTheme="minorHAnsi"/>
          <w:b/>
          <w:sz w:val="22"/>
          <w:szCs w:val="22"/>
        </w:rPr>
      </w:pPr>
      <w:r w:rsidRPr="006279C0">
        <w:rPr>
          <w:rFonts w:asciiTheme="minorHAnsi" w:hAnsiTheme="minorHAnsi"/>
          <w:b/>
          <w:sz w:val="22"/>
          <w:szCs w:val="22"/>
        </w:rPr>
        <w:t xml:space="preserve">Upravené znenie časti </w:t>
      </w:r>
      <w:r w:rsidRPr="006279C0">
        <w:rPr>
          <w:rFonts w:asciiTheme="minorHAnsi" w:hAnsiTheme="minorHAnsi" w:cs="Arial"/>
          <w:b/>
          <w:sz w:val="22"/>
          <w:szCs w:val="22"/>
        </w:rPr>
        <w:t>B Návrh zmluvy Príloha č. 5 zmluvy</w:t>
      </w:r>
      <w:r w:rsidRPr="006279C0">
        <w:rPr>
          <w:rFonts w:asciiTheme="minorHAnsi" w:hAnsiTheme="minorHAnsi"/>
          <w:b/>
          <w:sz w:val="22"/>
          <w:szCs w:val="22"/>
        </w:rPr>
        <w:t xml:space="preserve">: </w:t>
      </w:r>
    </w:p>
    <w:p w14:paraId="7E95D4B6" w14:textId="77777777" w:rsidR="006279C0" w:rsidRPr="006279C0" w:rsidRDefault="006279C0" w:rsidP="006279C0">
      <w:pPr>
        <w:tabs>
          <w:tab w:val="num" w:pos="540"/>
        </w:tabs>
        <w:spacing w:after="120"/>
        <w:jc w:val="both"/>
        <w:rPr>
          <w:rFonts w:asciiTheme="minorHAnsi" w:hAnsiTheme="minorHAnsi"/>
          <w:sz w:val="22"/>
          <w:szCs w:val="22"/>
        </w:rPr>
      </w:pPr>
      <w:r w:rsidRPr="006279C0">
        <w:rPr>
          <w:rFonts w:asciiTheme="minorHAnsi" w:hAnsiTheme="minorHAnsi"/>
          <w:sz w:val="22"/>
          <w:szCs w:val="22"/>
        </w:rPr>
        <w:t>Poistná zmluva na poistenie zodpovednosti za škodu alebo originál potvrdenia s uvedením podstatných náležitostí poistnej zmluvy pokrývajúcej riziko realizácie zmluvy</w:t>
      </w:r>
    </w:p>
    <w:p w14:paraId="1B0B462A" w14:textId="77777777" w:rsidR="006279C0" w:rsidRPr="006279C0" w:rsidRDefault="006279C0" w:rsidP="006279C0">
      <w:pPr>
        <w:tabs>
          <w:tab w:val="num" w:pos="540"/>
        </w:tabs>
        <w:spacing w:after="120"/>
        <w:jc w:val="both"/>
        <w:rPr>
          <w:rFonts w:asciiTheme="minorHAnsi" w:hAnsiTheme="minorHAnsi" w:cs="Arial"/>
          <w:sz w:val="22"/>
          <w:szCs w:val="22"/>
        </w:rPr>
      </w:pPr>
    </w:p>
    <w:p w14:paraId="6F4677F0" w14:textId="77777777" w:rsidR="00AF7BD0" w:rsidRDefault="00AF7BD0" w:rsidP="00571B00">
      <w:pPr>
        <w:tabs>
          <w:tab w:val="num" w:pos="540"/>
        </w:tabs>
        <w:spacing w:after="120"/>
        <w:jc w:val="both"/>
        <w:rPr>
          <w:rFonts w:asciiTheme="minorHAnsi" w:hAnsiTheme="minorHAnsi" w:cs="Arial"/>
          <w:b/>
          <w:sz w:val="22"/>
          <w:szCs w:val="22"/>
        </w:rPr>
      </w:pPr>
    </w:p>
    <w:p w14:paraId="7D741BE8" w14:textId="77777777" w:rsidR="00AF7BD0" w:rsidRDefault="00AF7BD0" w:rsidP="00571B00">
      <w:pPr>
        <w:tabs>
          <w:tab w:val="num" w:pos="540"/>
        </w:tabs>
        <w:spacing w:after="120"/>
        <w:jc w:val="both"/>
        <w:rPr>
          <w:rFonts w:asciiTheme="minorHAnsi" w:hAnsiTheme="minorHAnsi" w:cs="Arial"/>
          <w:b/>
          <w:sz w:val="22"/>
          <w:szCs w:val="22"/>
        </w:rPr>
      </w:pPr>
    </w:p>
    <w:p w14:paraId="4D9427A0" w14:textId="47DF2838" w:rsidR="00571B00" w:rsidRPr="006279C0" w:rsidRDefault="00571B00" w:rsidP="00571B00">
      <w:pPr>
        <w:tabs>
          <w:tab w:val="num" w:pos="540"/>
        </w:tabs>
        <w:spacing w:after="120"/>
        <w:jc w:val="both"/>
        <w:rPr>
          <w:rFonts w:asciiTheme="minorHAnsi" w:hAnsiTheme="minorHAnsi" w:cs="Arial"/>
          <w:b/>
          <w:sz w:val="22"/>
          <w:szCs w:val="22"/>
        </w:rPr>
      </w:pPr>
      <w:r w:rsidRPr="006279C0">
        <w:rPr>
          <w:rFonts w:asciiTheme="minorHAnsi" w:hAnsiTheme="minorHAnsi" w:cs="Arial"/>
          <w:b/>
          <w:sz w:val="22"/>
          <w:szCs w:val="22"/>
        </w:rPr>
        <w:t xml:space="preserve">Otázka č. </w:t>
      </w:r>
      <w:r w:rsidR="00794D93" w:rsidRPr="006279C0">
        <w:rPr>
          <w:rFonts w:asciiTheme="minorHAnsi" w:hAnsiTheme="minorHAnsi" w:cs="Arial"/>
          <w:b/>
          <w:sz w:val="22"/>
          <w:szCs w:val="22"/>
        </w:rPr>
        <w:t>7</w:t>
      </w:r>
    </w:p>
    <w:p w14:paraId="47C0F7EC" w14:textId="3835D2A7" w:rsidR="00571B00" w:rsidRPr="006279C0" w:rsidRDefault="00794D93" w:rsidP="00571B00">
      <w:pPr>
        <w:tabs>
          <w:tab w:val="num" w:pos="540"/>
        </w:tabs>
        <w:spacing w:after="120"/>
        <w:jc w:val="both"/>
        <w:rPr>
          <w:rFonts w:asciiTheme="minorHAnsi" w:hAnsiTheme="minorHAnsi" w:cs="Arial"/>
          <w:b/>
          <w:sz w:val="22"/>
          <w:szCs w:val="22"/>
        </w:rPr>
      </w:pPr>
      <w:r w:rsidRPr="006279C0">
        <w:rPr>
          <w:rFonts w:asciiTheme="minorHAnsi" w:hAnsiTheme="minorHAnsi"/>
          <w:sz w:val="22"/>
          <w:szCs w:val="22"/>
        </w:rPr>
        <w:t>V zmysle článku 13.3 návrhu zmluvy „</w:t>
      </w:r>
      <w:r w:rsidRPr="006279C0">
        <w:rPr>
          <w:rFonts w:asciiTheme="minorHAnsi" w:hAnsiTheme="minorHAnsi"/>
          <w:i/>
          <w:sz w:val="22"/>
          <w:szCs w:val="22"/>
        </w:rPr>
        <w:t xml:space="preserve">Ak bol subdodávateľ ku dňu podpísania tejto zmluvy zapísaný v registri partnerov verejného sektora, Poskytovateľ je povinný Objednávateľovi písomne oznamovať každú zmenu zapísaných údajov o subdodávateľovi v registri partnerov verejného sektora alebo výmaz subdodávateľa z registra partnerov verejného sektora, a to najneskôr </w:t>
      </w:r>
      <w:r w:rsidRPr="006279C0">
        <w:rPr>
          <w:rFonts w:asciiTheme="minorHAnsi" w:hAnsiTheme="minorHAnsi"/>
          <w:i/>
          <w:sz w:val="22"/>
          <w:szCs w:val="22"/>
          <w:u w:val="single"/>
        </w:rPr>
        <w:t>do 10 dní odo dňa vykonania zmeny zapísaných údajov alebo výmazu</w:t>
      </w:r>
      <w:r w:rsidRPr="006279C0">
        <w:rPr>
          <w:rFonts w:asciiTheme="minorHAnsi" w:hAnsiTheme="minorHAnsi"/>
          <w:sz w:val="22"/>
          <w:szCs w:val="22"/>
        </w:rPr>
        <w:t>.”, avšak v zmysle 13.7 návrhu zmluvy “</w:t>
      </w:r>
      <w:r w:rsidRPr="006279C0">
        <w:rPr>
          <w:rFonts w:asciiTheme="minorHAnsi" w:hAnsiTheme="minorHAnsi"/>
          <w:i/>
          <w:sz w:val="22"/>
          <w:szCs w:val="22"/>
        </w:rPr>
        <w:t xml:space="preserve">Ak Poskytovateľ poruší povinnosť písomne oznámiť Objednávateľovi každú zmenu zapísaných údajov o subdodávateľovi, ktorý bol ku dňu podpísania tejto zmluvy zapísaný v registri partnerov verejného sektora alebo výmaz subdodávateľa z registra partnerov verejného sektora, a to najneskôr </w:t>
      </w:r>
      <w:r w:rsidRPr="006279C0">
        <w:rPr>
          <w:rFonts w:asciiTheme="minorHAnsi" w:hAnsiTheme="minorHAnsi"/>
          <w:i/>
          <w:sz w:val="22"/>
          <w:szCs w:val="22"/>
          <w:u w:val="single"/>
        </w:rPr>
        <w:t>do 5 dní odo dňa vykonania zmeny zapísaných údajov alebo výmazu</w:t>
      </w:r>
      <w:r w:rsidRPr="006279C0">
        <w:rPr>
          <w:rFonts w:asciiTheme="minorHAnsi" w:hAnsiTheme="minorHAnsi"/>
          <w:i/>
          <w:sz w:val="22"/>
          <w:szCs w:val="22"/>
        </w:rPr>
        <w:t>, je Poskytovateľ povinný zaplatiť Objednávateľovi zmluvnú pokutu vo výške 5000,00 € za každý deň omeškania</w:t>
      </w:r>
      <w:r w:rsidRPr="006279C0">
        <w:rPr>
          <w:rFonts w:asciiTheme="minorHAnsi" w:hAnsiTheme="minorHAnsi"/>
          <w:sz w:val="22"/>
          <w:szCs w:val="22"/>
        </w:rPr>
        <w:t>.” Akú lehotu je teda potrebné považovať za relevantnú pre účely nahlasovania zmeny zapísaných údajov alebo výmazu subdodávateľa z registra partnerov verejného sektora?</w:t>
      </w:r>
    </w:p>
    <w:p w14:paraId="4631D1F9" w14:textId="137CE20C" w:rsidR="00571B00" w:rsidRPr="006279C0" w:rsidRDefault="00571B00" w:rsidP="00571B00">
      <w:pPr>
        <w:tabs>
          <w:tab w:val="num" w:pos="540"/>
        </w:tabs>
        <w:spacing w:after="120"/>
        <w:jc w:val="both"/>
        <w:rPr>
          <w:rFonts w:asciiTheme="minorHAnsi" w:hAnsiTheme="minorHAnsi" w:cs="Arial"/>
          <w:b/>
          <w:sz w:val="22"/>
          <w:szCs w:val="22"/>
        </w:rPr>
      </w:pPr>
      <w:r w:rsidRPr="006279C0">
        <w:rPr>
          <w:rFonts w:asciiTheme="minorHAnsi" w:hAnsiTheme="minorHAnsi" w:cs="Arial"/>
          <w:b/>
          <w:sz w:val="22"/>
          <w:szCs w:val="22"/>
        </w:rPr>
        <w:t xml:space="preserve">Odpoveď č. </w:t>
      </w:r>
      <w:r w:rsidR="00794D93" w:rsidRPr="006279C0">
        <w:rPr>
          <w:rFonts w:asciiTheme="minorHAnsi" w:hAnsiTheme="minorHAnsi" w:cs="Arial"/>
          <w:b/>
          <w:sz w:val="22"/>
          <w:szCs w:val="22"/>
        </w:rPr>
        <w:t>7</w:t>
      </w:r>
    </w:p>
    <w:p w14:paraId="6F529F6B" w14:textId="429B9139" w:rsidR="0085587E" w:rsidRPr="006279C0" w:rsidRDefault="00794D93" w:rsidP="00794D93">
      <w:pPr>
        <w:tabs>
          <w:tab w:val="num" w:pos="540"/>
        </w:tabs>
        <w:spacing w:after="120"/>
        <w:jc w:val="both"/>
        <w:rPr>
          <w:rFonts w:asciiTheme="minorHAnsi" w:hAnsiTheme="minorHAnsi"/>
          <w:sz w:val="22"/>
          <w:szCs w:val="22"/>
        </w:rPr>
      </w:pPr>
      <w:r w:rsidRPr="006279C0">
        <w:rPr>
          <w:rFonts w:asciiTheme="minorHAnsi" w:hAnsiTheme="minorHAnsi"/>
          <w:sz w:val="22"/>
          <w:szCs w:val="22"/>
        </w:rPr>
        <w:t xml:space="preserve">Ustanovenia uvedené v bodoch 13.3. a 13.7 budú v návrhu zmluvy upravené jednotne, t.j. na lehotu </w:t>
      </w:r>
      <w:r w:rsidRPr="006279C0">
        <w:rPr>
          <w:rFonts w:asciiTheme="minorHAnsi" w:hAnsiTheme="minorHAnsi"/>
          <w:sz w:val="22"/>
          <w:szCs w:val="22"/>
          <w:u w:val="single"/>
        </w:rPr>
        <w:t>5 dní.</w:t>
      </w:r>
    </w:p>
    <w:p w14:paraId="1276FED3" w14:textId="77777777" w:rsidR="007658E2" w:rsidRPr="006279C0" w:rsidRDefault="007658E2" w:rsidP="00A400F7">
      <w:pPr>
        <w:tabs>
          <w:tab w:val="num" w:pos="540"/>
        </w:tabs>
        <w:spacing w:after="120"/>
        <w:jc w:val="both"/>
        <w:rPr>
          <w:rFonts w:asciiTheme="minorHAnsi" w:hAnsiTheme="minorHAnsi" w:cs="Arial"/>
          <w:sz w:val="22"/>
          <w:szCs w:val="22"/>
        </w:rPr>
      </w:pPr>
    </w:p>
    <w:p w14:paraId="1A1B3676" w14:textId="475EF18E" w:rsidR="00802381" w:rsidRPr="006279C0" w:rsidRDefault="00802381" w:rsidP="00802381">
      <w:pPr>
        <w:tabs>
          <w:tab w:val="num" w:pos="540"/>
        </w:tabs>
        <w:spacing w:after="120"/>
        <w:jc w:val="both"/>
        <w:rPr>
          <w:rFonts w:asciiTheme="minorHAnsi" w:hAnsiTheme="minorHAnsi" w:cs="Arial"/>
          <w:b/>
          <w:sz w:val="22"/>
          <w:szCs w:val="22"/>
        </w:rPr>
      </w:pPr>
      <w:r w:rsidRPr="006279C0">
        <w:rPr>
          <w:rFonts w:asciiTheme="minorHAnsi" w:hAnsiTheme="minorHAnsi" w:cs="Arial"/>
          <w:b/>
          <w:sz w:val="22"/>
          <w:szCs w:val="22"/>
        </w:rPr>
        <w:t>Verejný obstarávateľ zároveň upravuje a dopĺňa súťažné podklady nasledovne:</w:t>
      </w:r>
    </w:p>
    <w:p w14:paraId="2CDDF909" w14:textId="065CC9C8" w:rsidR="007658E2" w:rsidRPr="006279C0" w:rsidRDefault="00ED38DB" w:rsidP="00A400F7">
      <w:pPr>
        <w:tabs>
          <w:tab w:val="num" w:pos="540"/>
        </w:tabs>
        <w:spacing w:after="120"/>
        <w:jc w:val="both"/>
        <w:rPr>
          <w:rFonts w:asciiTheme="minorHAnsi" w:hAnsiTheme="minorHAnsi" w:cs="Arial"/>
          <w:b/>
          <w:sz w:val="22"/>
          <w:szCs w:val="22"/>
        </w:rPr>
      </w:pPr>
      <w:r w:rsidRPr="006279C0">
        <w:rPr>
          <w:rFonts w:asciiTheme="minorHAnsi" w:hAnsiTheme="minorHAnsi" w:cs="Arial"/>
          <w:b/>
          <w:sz w:val="22"/>
          <w:szCs w:val="22"/>
        </w:rPr>
        <w:t>V</w:t>
      </w:r>
      <w:r w:rsidR="00822160" w:rsidRPr="006279C0">
        <w:rPr>
          <w:rFonts w:asciiTheme="minorHAnsi" w:hAnsiTheme="minorHAnsi" w:cs="Arial"/>
          <w:b/>
          <w:sz w:val="22"/>
          <w:szCs w:val="22"/>
        </w:rPr>
        <w:t> </w:t>
      </w:r>
      <w:r w:rsidRPr="006279C0">
        <w:rPr>
          <w:rFonts w:asciiTheme="minorHAnsi" w:hAnsiTheme="minorHAnsi" w:cs="Arial"/>
          <w:b/>
          <w:sz w:val="22"/>
          <w:szCs w:val="22"/>
        </w:rPr>
        <w:t>súťažný</w:t>
      </w:r>
      <w:r w:rsidR="00822160" w:rsidRPr="006279C0">
        <w:rPr>
          <w:rFonts w:asciiTheme="minorHAnsi" w:hAnsiTheme="minorHAnsi" w:cs="Arial"/>
          <w:b/>
          <w:sz w:val="22"/>
          <w:szCs w:val="22"/>
        </w:rPr>
        <w:t xml:space="preserve">ch podkladoch časti </w:t>
      </w:r>
      <w:r w:rsidR="00794D93" w:rsidRPr="006279C0">
        <w:rPr>
          <w:rFonts w:asciiTheme="minorHAnsi" w:hAnsiTheme="minorHAnsi" w:cs="Arial"/>
          <w:b/>
          <w:sz w:val="22"/>
          <w:szCs w:val="22"/>
        </w:rPr>
        <w:t>B Návrh zmluvy článok 13.3</w:t>
      </w:r>
      <w:r w:rsidR="00822160" w:rsidRPr="006279C0">
        <w:rPr>
          <w:rFonts w:asciiTheme="minorHAnsi" w:hAnsiTheme="minorHAnsi" w:cs="Arial"/>
          <w:b/>
          <w:sz w:val="22"/>
          <w:szCs w:val="22"/>
        </w:rPr>
        <w:t xml:space="preserve"> pôvodné znenie:</w:t>
      </w:r>
    </w:p>
    <w:p w14:paraId="2695FA9D" w14:textId="7C48E798" w:rsidR="00822160" w:rsidRPr="006279C0" w:rsidRDefault="00794D93" w:rsidP="00A400F7">
      <w:pPr>
        <w:tabs>
          <w:tab w:val="num" w:pos="540"/>
        </w:tabs>
        <w:spacing w:after="120"/>
        <w:jc w:val="both"/>
        <w:rPr>
          <w:rFonts w:asciiTheme="minorHAnsi" w:hAnsiTheme="minorHAnsi"/>
          <w:sz w:val="22"/>
          <w:szCs w:val="22"/>
        </w:rPr>
      </w:pPr>
      <w:r w:rsidRPr="006279C0">
        <w:rPr>
          <w:rFonts w:asciiTheme="minorHAnsi" w:hAnsiTheme="minorHAnsi" w:cs="Arial"/>
          <w:sz w:val="22"/>
          <w:szCs w:val="22"/>
        </w:rPr>
        <w:t xml:space="preserve">„Ak bol subdodávateľ ku dňu podpísania tejto zmluvy zapísaný v registri partnerov verejného sektora, </w:t>
      </w:r>
      <w:r w:rsidRPr="006279C0">
        <w:rPr>
          <w:rFonts w:asciiTheme="minorHAnsi" w:hAnsiTheme="minorHAnsi" w:cs="Arial"/>
          <w:color w:val="212121"/>
          <w:sz w:val="22"/>
          <w:szCs w:val="22"/>
        </w:rPr>
        <w:t xml:space="preserve">Poskytovateľ </w:t>
      </w:r>
      <w:r w:rsidRPr="006279C0">
        <w:rPr>
          <w:rFonts w:asciiTheme="minorHAnsi" w:hAnsiTheme="minorHAnsi" w:cs="Arial"/>
          <w:sz w:val="22"/>
          <w:szCs w:val="22"/>
        </w:rPr>
        <w:t>je povinný Objednávateľovi písomne oznamovať každú zmenu zapísaných údajov o subdodávateľovi v registri partnerov verejného sektora alebo výmaz subdodávateľa z registra partnerov verejného sektora, a to najneskôr do 10 dní odo dňa vykonania zmeny zapísaných údajov alebo výmazu.“</w:t>
      </w:r>
    </w:p>
    <w:p w14:paraId="41EC4F17" w14:textId="0F2D1A21" w:rsidR="00822160" w:rsidRPr="006279C0" w:rsidRDefault="004151A9" w:rsidP="00A400F7">
      <w:pPr>
        <w:tabs>
          <w:tab w:val="num" w:pos="540"/>
        </w:tabs>
        <w:spacing w:after="120"/>
        <w:jc w:val="both"/>
        <w:rPr>
          <w:rFonts w:asciiTheme="minorHAnsi" w:hAnsiTheme="minorHAnsi"/>
          <w:b/>
          <w:sz w:val="22"/>
          <w:szCs w:val="22"/>
        </w:rPr>
      </w:pPr>
      <w:r w:rsidRPr="006279C0">
        <w:rPr>
          <w:rFonts w:asciiTheme="minorHAnsi" w:hAnsiTheme="minorHAnsi"/>
          <w:b/>
          <w:sz w:val="22"/>
          <w:szCs w:val="22"/>
        </w:rPr>
        <w:t xml:space="preserve">Upravené znenie časti </w:t>
      </w:r>
      <w:r w:rsidR="00794D93" w:rsidRPr="006279C0">
        <w:rPr>
          <w:rFonts w:asciiTheme="minorHAnsi" w:hAnsiTheme="minorHAnsi" w:cs="Arial"/>
          <w:b/>
          <w:sz w:val="22"/>
          <w:szCs w:val="22"/>
        </w:rPr>
        <w:t>B Návrh zmluvy článok 13.3</w:t>
      </w:r>
      <w:r w:rsidRPr="006279C0">
        <w:rPr>
          <w:rFonts w:asciiTheme="minorHAnsi" w:hAnsiTheme="minorHAnsi"/>
          <w:b/>
          <w:sz w:val="22"/>
          <w:szCs w:val="22"/>
        </w:rPr>
        <w:t xml:space="preserve">: </w:t>
      </w:r>
    </w:p>
    <w:p w14:paraId="7E24C209" w14:textId="4E480F8F" w:rsidR="004151A9" w:rsidRPr="006279C0" w:rsidRDefault="00794D93" w:rsidP="00A400F7">
      <w:pPr>
        <w:tabs>
          <w:tab w:val="num" w:pos="540"/>
        </w:tabs>
        <w:spacing w:after="120"/>
        <w:jc w:val="both"/>
        <w:rPr>
          <w:rFonts w:asciiTheme="minorHAnsi" w:hAnsiTheme="minorHAnsi" w:cs="Arial"/>
          <w:sz w:val="22"/>
          <w:szCs w:val="22"/>
        </w:rPr>
      </w:pPr>
      <w:r w:rsidRPr="006279C0">
        <w:rPr>
          <w:rFonts w:asciiTheme="minorHAnsi" w:hAnsiTheme="minorHAnsi" w:cs="Arial"/>
          <w:sz w:val="22"/>
          <w:szCs w:val="22"/>
        </w:rPr>
        <w:t xml:space="preserve">„Ak bol subdodávateľ ku dňu podpísania tejto zmluvy zapísaný v registri partnerov verejného sektora, </w:t>
      </w:r>
      <w:r w:rsidRPr="006279C0">
        <w:rPr>
          <w:rFonts w:asciiTheme="minorHAnsi" w:hAnsiTheme="minorHAnsi" w:cs="Arial"/>
          <w:color w:val="212121"/>
          <w:sz w:val="22"/>
          <w:szCs w:val="22"/>
        </w:rPr>
        <w:t xml:space="preserve">Poskytovateľ </w:t>
      </w:r>
      <w:r w:rsidRPr="006279C0">
        <w:rPr>
          <w:rFonts w:asciiTheme="minorHAnsi" w:hAnsiTheme="minorHAnsi" w:cs="Arial"/>
          <w:sz w:val="22"/>
          <w:szCs w:val="22"/>
        </w:rPr>
        <w:t>je povinný Objednávateľovi písomne oznamovať každú zmenu zapísaných údajov o subdodávateľovi v registri partnerov verejného sektora alebo výmaz subdodávateľa z registra partnerov verejného sektora, a to najneskôr do 5 dní odo dňa vykonania zmeny zapísaných údajov alebo výmazu.“</w:t>
      </w:r>
    </w:p>
    <w:p w14:paraId="02009A57" w14:textId="2D2FE67F" w:rsidR="00794D93" w:rsidRPr="006279C0" w:rsidRDefault="00794D93" w:rsidP="00794D93">
      <w:pPr>
        <w:tabs>
          <w:tab w:val="num" w:pos="540"/>
        </w:tabs>
        <w:spacing w:after="120"/>
        <w:jc w:val="both"/>
        <w:rPr>
          <w:rFonts w:asciiTheme="minorHAnsi" w:hAnsiTheme="minorHAnsi" w:cs="Arial"/>
          <w:b/>
          <w:sz w:val="22"/>
          <w:szCs w:val="22"/>
        </w:rPr>
      </w:pPr>
      <w:r w:rsidRPr="006279C0">
        <w:rPr>
          <w:rFonts w:asciiTheme="minorHAnsi" w:hAnsiTheme="minorHAnsi" w:cs="Arial"/>
          <w:b/>
          <w:sz w:val="22"/>
          <w:szCs w:val="22"/>
        </w:rPr>
        <w:t>Otázka č. 8</w:t>
      </w:r>
    </w:p>
    <w:p w14:paraId="42E813E7" w14:textId="6082E33B" w:rsidR="007658E2" w:rsidRPr="006279C0" w:rsidRDefault="00794D93" w:rsidP="00A400F7">
      <w:pPr>
        <w:tabs>
          <w:tab w:val="num" w:pos="540"/>
        </w:tabs>
        <w:spacing w:after="120"/>
        <w:jc w:val="both"/>
        <w:rPr>
          <w:rFonts w:asciiTheme="minorHAnsi" w:hAnsiTheme="minorHAnsi" w:cs="Arial"/>
          <w:sz w:val="22"/>
          <w:szCs w:val="22"/>
        </w:rPr>
      </w:pPr>
      <w:r w:rsidRPr="006279C0">
        <w:rPr>
          <w:rFonts w:asciiTheme="minorHAnsi" w:hAnsiTheme="minorHAnsi" w:cs="Arial"/>
          <w:sz w:val="22"/>
          <w:szCs w:val="22"/>
        </w:rPr>
        <w:t>V zmysle článku 18.2 návrhu zmluvy: “Strany súhlasia s tým, že po uzavretí tejto zmluvy nebudú bez súhlasu ostatných strán alebo s výnimkou prípadov vyžadovaných zákonom či ktorýmkoľvek správnym alebo regulačným úradom, používať, poskytovať alebo zverejňovať žiadne informácie týkajúce sa ich vzájomných vzťahov žiadnej tretej strane inej ako jej audítorom…”. Aké subjekty sa myslia pod pojmom “ostatných strán”?</w:t>
      </w:r>
    </w:p>
    <w:p w14:paraId="3D89B1B9" w14:textId="75116D19" w:rsidR="00794D93" w:rsidRPr="006279C0" w:rsidRDefault="00794D93" w:rsidP="00A400F7">
      <w:pPr>
        <w:tabs>
          <w:tab w:val="num" w:pos="540"/>
        </w:tabs>
        <w:spacing w:after="120"/>
        <w:jc w:val="both"/>
        <w:rPr>
          <w:rFonts w:asciiTheme="minorHAnsi" w:hAnsiTheme="minorHAnsi" w:cs="Arial"/>
          <w:sz w:val="22"/>
          <w:szCs w:val="22"/>
        </w:rPr>
      </w:pPr>
      <w:r w:rsidRPr="006279C0">
        <w:rPr>
          <w:rFonts w:asciiTheme="minorHAnsi" w:hAnsiTheme="minorHAnsi" w:cs="Arial"/>
          <w:b/>
          <w:sz w:val="22"/>
          <w:szCs w:val="22"/>
        </w:rPr>
        <w:t>Odpoveď č. 8</w:t>
      </w:r>
    </w:p>
    <w:p w14:paraId="6673D8B3" w14:textId="351D27EA" w:rsidR="00794D93" w:rsidRPr="006279C0" w:rsidRDefault="00794D93" w:rsidP="00A400F7">
      <w:pPr>
        <w:tabs>
          <w:tab w:val="num" w:pos="540"/>
        </w:tabs>
        <w:spacing w:after="120"/>
        <w:jc w:val="both"/>
        <w:rPr>
          <w:rFonts w:asciiTheme="minorHAnsi" w:hAnsiTheme="minorHAnsi" w:cs="Arial"/>
          <w:sz w:val="22"/>
          <w:szCs w:val="22"/>
        </w:rPr>
      </w:pPr>
      <w:r w:rsidRPr="006279C0">
        <w:rPr>
          <w:rFonts w:asciiTheme="minorHAnsi" w:hAnsiTheme="minorHAnsi"/>
          <w:sz w:val="22"/>
          <w:szCs w:val="22"/>
        </w:rPr>
        <w:t xml:space="preserve">Certifikačná správa bude vypracovávaná výlučne pre Pôdohospodársku platobnú agentúru, Ministerstvo pôdohospodárstva a rozvoja vidieka SR a Európsku komisiu. Pod pojmom „ostatné strany“ </w:t>
      </w:r>
      <w:r w:rsidR="009F5AE9" w:rsidRPr="006279C0">
        <w:rPr>
          <w:rFonts w:asciiTheme="minorHAnsi" w:hAnsiTheme="minorHAnsi"/>
          <w:sz w:val="22"/>
          <w:szCs w:val="22"/>
        </w:rPr>
        <w:t>uvedený</w:t>
      </w:r>
      <w:r w:rsidR="009F5AE9">
        <w:rPr>
          <w:rFonts w:asciiTheme="minorHAnsi" w:hAnsiTheme="minorHAnsi"/>
          <w:sz w:val="22"/>
          <w:szCs w:val="22"/>
        </w:rPr>
        <w:t>m</w:t>
      </w:r>
      <w:r w:rsidR="009F5AE9" w:rsidRPr="006279C0">
        <w:rPr>
          <w:rFonts w:asciiTheme="minorHAnsi" w:hAnsiTheme="minorHAnsi"/>
          <w:sz w:val="22"/>
          <w:szCs w:val="22"/>
        </w:rPr>
        <w:t xml:space="preserve"> </w:t>
      </w:r>
      <w:r w:rsidRPr="006279C0">
        <w:rPr>
          <w:rFonts w:asciiTheme="minorHAnsi" w:hAnsiTheme="minorHAnsi"/>
          <w:sz w:val="22"/>
          <w:szCs w:val="22"/>
        </w:rPr>
        <w:t>v bode 18.2 návrhu zmluvy sa myslia Pôdohospodárska platobná agentúra (PPA) a Európska komisia.</w:t>
      </w:r>
    </w:p>
    <w:p w14:paraId="706995A6" w14:textId="7352604A" w:rsidR="00794D93" w:rsidRPr="006279C0" w:rsidRDefault="00794D93" w:rsidP="00794D93">
      <w:pPr>
        <w:tabs>
          <w:tab w:val="num" w:pos="540"/>
        </w:tabs>
        <w:spacing w:after="120"/>
        <w:jc w:val="both"/>
        <w:rPr>
          <w:rFonts w:asciiTheme="minorHAnsi" w:hAnsiTheme="minorHAnsi" w:cs="Arial"/>
          <w:b/>
          <w:sz w:val="22"/>
          <w:szCs w:val="22"/>
        </w:rPr>
      </w:pPr>
      <w:r w:rsidRPr="006279C0">
        <w:rPr>
          <w:rFonts w:asciiTheme="minorHAnsi" w:hAnsiTheme="minorHAnsi" w:cs="Arial"/>
          <w:b/>
          <w:sz w:val="22"/>
          <w:szCs w:val="22"/>
        </w:rPr>
        <w:t>Otázka č. 9</w:t>
      </w:r>
    </w:p>
    <w:p w14:paraId="054D4AB6" w14:textId="42756D02" w:rsidR="00794D93" w:rsidRPr="006279C0" w:rsidRDefault="00794D93" w:rsidP="00A400F7">
      <w:pPr>
        <w:tabs>
          <w:tab w:val="num" w:pos="540"/>
        </w:tabs>
        <w:spacing w:after="120"/>
        <w:jc w:val="both"/>
        <w:rPr>
          <w:rFonts w:asciiTheme="minorHAnsi" w:hAnsiTheme="minorHAnsi"/>
          <w:sz w:val="22"/>
          <w:szCs w:val="22"/>
        </w:rPr>
      </w:pPr>
      <w:r w:rsidRPr="006279C0">
        <w:rPr>
          <w:rFonts w:asciiTheme="minorHAnsi" w:hAnsiTheme="minorHAnsi"/>
          <w:sz w:val="22"/>
          <w:szCs w:val="22"/>
        </w:rPr>
        <w:lastRenderedPageBreak/>
        <w:t>V nadväznosti na záväzok mlčanlivosti uvedený v článku 18 návrhu zmluvy je možné tento rozšíriť tak, že ako subjekty, ktorým je poskytovateľ oprávnený sprístupniť, resp. poskytnúť dôverné informácie sa budú považovať nielen subdodávatelia poskytovateľa zúčastnení v súlade s podmienkami zmluvy na jej plnení, ale aj iní zmluvní dodávatelia poskytovateľa v súvislosti so všeobecnou administratívnou a IT podporou a prevádzkou (t.j. nie subdodávatelia na zákazke) za podmienky, že poskytovateľ zabezpečí, že títo príjemcovia dodržia podmienky mlčanlivosti stanovené zmluvou?</w:t>
      </w:r>
    </w:p>
    <w:p w14:paraId="3A44DBBD" w14:textId="668E373C" w:rsidR="00794D93" w:rsidRPr="006279C0" w:rsidRDefault="00794D93" w:rsidP="00A400F7">
      <w:pPr>
        <w:tabs>
          <w:tab w:val="num" w:pos="540"/>
        </w:tabs>
        <w:spacing w:after="120"/>
        <w:jc w:val="both"/>
        <w:rPr>
          <w:rFonts w:asciiTheme="minorHAnsi" w:hAnsiTheme="minorHAnsi" w:cs="Arial"/>
          <w:sz w:val="22"/>
          <w:szCs w:val="22"/>
        </w:rPr>
      </w:pPr>
      <w:r w:rsidRPr="006279C0">
        <w:rPr>
          <w:rFonts w:asciiTheme="minorHAnsi" w:hAnsiTheme="minorHAnsi" w:cs="Arial"/>
          <w:b/>
          <w:sz w:val="22"/>
          <w:szCs w:val="22"/>
        </w:rPr>
        <w:t>Odpoveď č. 9</w:t>
      </w:r>
    </w:p>
    <w:p w14:paraId="7EAEA804" w14:textId="4595217C" w:rsidR="00794D93" w:rsidRPr="006279C0" w:rsidRDefault="00794D93" w:rsidP="00A400F7">
      <w:pPr>
        <w:tabs>
          <w:tab w:val="num" w:pos="540"/>
        </w:tabs>
        <w:spacing w:after="120"/>
        <w:jc w:val="both"/>
        <w:rPr>
          <w:rFonts w:asciiTheme="minorHAnsi" w:hAnsiTheme="minorHAnsi" w:cs="Arial"/>
          <w:sz w:val="22"/>
          <w:szCs w:val="22"/>
        </w:rPr>
      </w:pPr>
      <w:r w:rsidRPr="006279C0">
        <w:rPr>
          <w:rFonts w:asciiTheme="minorHAnsi" w:hAnsiTheme="minorHAnsi"/>
          <w:sz w:val="22"/>
          <w:szCs w:val="22"/>
        </w:rPr>
        <w:t>Verejný obstarávateľ nesúhlasí s rozšírením záväzku mlčanlivosti, nakoľko zmluva má byť plnená výhradne expertmi a subdodávateľmi, o ktorých má mať v súlade s ustanoveniami zmluvy vždy vedomosť objednávateľ.</w:t>
      </w:r>
    </w:p>
    <w:p w14:paraId="5FEDDA92" w14:textId="6CC0010C" w:rsidR="00794D93" w:rsidRPr="006279C0" w:rsidRDefault="00794D93" w:rsidP="00794D93">
      <w:pPr>
        <w:tabs>
          <w:tab w:val="num" w:pos="540"/>
        </w:tabs>
        <w:spacing w:after="120"/>
        <w:jc w:val="both"/>
        <w:rPr>
          <w:rFonts w:asciiTheme="minorHAnsi" w:hAnsiTheme="minorHAnsi" w:cs="Arial"/>
          <w:b/>
          <w:sz w:val="22"/>
          <w:szCs w:val="22"/>
        </w:rPr>
      </w:pPr>
      <w:r w:rsidRPr="006279C0">
        <w:rPr>
          <w:rFonts w:asciiTheme="minorHAnsi" w:hAnsiTheme="minorHAnsi" w:cs="Arial"/>
          <w:b/>
          <w:sz w:val="22"/>
          <w:szCs w:val="22"/>
        </w:rPr>
        <w:t>Otázka č. 10</w:t>
      </w:r>
    </w:p>
    <w:p w14:paraId="20C5433C" w14:textId="0136EF5F" w:rsidR="00794D93" w:rsidRPr="006279C0" w:rsidRDefault="005D34B4" w:rsidP="00A400F7">
      <w:pPr>
        <w:tabs>
          <w:tab w:val="num" w:pos="540"/>
        </w:tabs>
        <w:spacing w:after="120"/>
        <w:jc w:val="both"/>
        <w:rPr>
          <w:rFonts w:asciiTheme="minorHAnsi" w:hAnsiTheme="minorHAnsi" w:cs="Arial"/>
          <w:sz w:val="22"/>
          <w:szCs w:val="22"/>
        </w:rPr>
      </w:pPr>
      <w:r w:rsidRPr="006279C0">
        <w:rPr>
          <w:rFonts w:asciiTheme="minorHAnsi" w:hAnsiTheme="minorHAnsi"/>
          <w:sz w:val="22"/>
          <w:szCs w:val="22"/>
        </w:rPr>
        <w:t>Plnenie podľa zmluvy má byť poskytnuté podľa Medzinárodných audítorských štandardov. Medzinárodné audítorské štandardy (ďalej len „ISA“), konkrétne ISA 210 týkajúce sa Dohodnutia podmienok zákaziek na audit upravujú detailné požiadavky toho, čo všetko má byť obsahovou náplňou dohody o audite. V zmysle ISA 210 ods. 9 „</w:t>
      </w:r>
      <w:r w:rsidRPr="006279C0">
        <w:rPr>
          <w:rFonts w:asciiTheme="minorHAnsi" w:hAnsiTheme="minorHAnsi"/>
          <w:i/>
          <w:sz w:val="22"/>
          <w:szCs w:val="22"/>
        </w:rPr>
        <w:t>Audítor sa musí dohodnúť na podmienkach zákazky na audit s manažmentom alebo, keď je to vhodné, s osobami poverenými spravovaním</w:t>
      </w:r>
      <w:r w:rsidRPr="006279C0">
        <w:rPr>
          <w:rFonts w:asciiTheme="minorHAnsi" w:hAnsiTheme="minorHAnsi"/>
          <w:sz w:val="22"/>
          <w:szCs w:val="22"/>
        </w:rPr>
        <w:t>.“, v zmysle ISA 210 ods. 10 „</w:t>
      </w:r>
      <w:r w:rsidRPr="006279C0">
        <w:rPr>
          <w:rFonts w:asciiTheme="minorHAnsi" w:hAnsiTheme="minorHAnsi"/>
          <w:i/>
          <w:sz w:val="22"/>
          <w:szCs w:val="22"/>
        </w:rPr>
        <w:t>Podľa odseku 11 sa dohodnuté podmienky zákazky na audit zaznamenávajú v zákazkovom liste alebo v inej vhodnej forme písomnej dohody a majú zahŕňať: (pozri: odseky A22 až A25) a) cieľ a rozsah pôsobnosti auditu finančných výkazov, b) zodpovednosť audítora, c) zodpovednosť manažmentu, d) identifikáciu rámca finančného vykazovania platného na zostavenie finančných výkazov, e) zmienku o očakávanej forme a obsahu všetkých správ, ktoré má audítor vydať a vyhlásenie, že za istých okolností sa správa môže líšiť od očakávanej formy a obsahu, (pozri: odsek A23a) f) vyhlásenie, že za istých okolností sa správa môže líšiť od očakávanej formy a obsahu.</w:t>
      </w:r>
      <w:r w:rsidRPr="006279C0">
        <w:rPr>
          <w:rFonts w:asciiTheme="minorHAnsi" w:hAnsiTheme="minorHAnsi"/>
          <w:sz w:val="22"/>
          <w:szCs w:val="22"/>
        </w:rPr>
        <w:t>“ S ohľadom na požiadavky ISA 210 ods. 9 a 10 je možné do návrhu zmluvy zakomponovať nižšie uvedené ustanovenia? V prípade, že nie, akým spôsobom je možné tieto podmienky písomne dohodnúť v súvislosti s touto zákazkou na audit alebo si ich písomne dohodnúť s auditovanou účtovnou jednotkou, PPA?</w:t>
      </w:r>
    </w:p>
    <w:p w14:paraId="49678F3A" w14:textId="01150FFF" w:rsidR="00794D93" w:rsidRPr="006279C0" w:rsidRDefault="00794D93" w:rsidP="00794D93">
      <w:pPr>
        <w:tabs>
          <w:tab w:val="num" w:pos="540"/>
        </w:tabs>
        <w:spacing w:after="120"/>
        <w:jc w:val="both"/>
        <w:rPr>
          <w:rFonts w:asciiTheme="minorHAnsi" w:hAnsiTheme="minorHAnsi" w:cs="Arial"/>
          <w:sz w:val="22"/>
          <w:szCs w:val="22"/>
        </w:rPr>
      </w:pPr>
      <w:r w:rsidRPr="006279C0">
        <w:rPr>
          <w:rFonts w:asciiTheme="minorHAnsi" w:hAnsiTheme="minorHAnsi" w:cs="Arial"/>
          <w:b/>
          <w:sz w:val="22"/>
          <w:szCs w:val="22"/>
        </w:rPr>
        <w:t>Odpoveď č. 10</w:t>
      </w:r>
    </w:p>
    <w:p w14:paraId="31ACB34E" w14:textId="0325DA26" w:rsidR="00794D93" w:rsidRPr="006279C0" w:rsidRDefault="005D34B4" w:rsidP="00A400F7">
      <w:pPr>
        <w:tabs>
          <w:tab w:val="num" w:pos="540"/>
        </w:tabs>
        <w:spacing w:after="120"/>
        <w:jc w:val="both"/>
        <w:rPr>
          <w:rFonts w:asciiTheme="minorHAnsi" w:hAnsiTheme="minorHAnsi"/>
          <w:sz w:val="22"/>
          <w:szCs w:val="22"/>
        </w:rPr>
      </w:pPr>
      <w:r w:rsidRPr="006279C0">
        <w:rPr>
          <w:rFonts w:asciiTheme="minorHAnsi" w:hAnsiTheme="minorHAnsi"/>
          <w:sz w:val="22"/>
          <w:szCs w:val="22"/>
        </w:rPr>
        <w:t xml:space="preserve">Verejný obstarávateľ nesúhlasí s doplnením konkrétnych medzinárodných audítorských štandardov, pretože by to išlo nad rámec zmluvy. Zároveň by išlo </w:t>
      </w:r>
      <w:r w:rsidR="009F5AE9">
        <w:rPr>
          <w:rFonts w:asciiTheme="minorHAnsi" w:hAnsiTheme="minorHAnsi"/>
          <w:sz w:val="22"/>
          <w:szCs w:val="22"/>
        </w:rPr>
        <w:t xml:space="preserve">o </w:t>
      </w:r>
      <w:r w:rsidRPr="006279C0">
        <w:rPr>
          <w:rFonts w:asciiTheme="minorHAnsi" w:hAnsiTheme="minorHAnsi"/>
          <w:sz w:val="22"/>
          <w:szCs w:val="22"/>
        </w:rPr>
        <w:t>duplicitu, keďže platné medzinárodné  audítorské štandardy sa nemusia opakovať v ustanoveniach zmluvy. Tieto postupy sú bližšie upravené v čl. 5 vykonávacieho nariadenia Komisie (EÚ) č. 908/2014, ktorým sa stanovujú pravidlá uplatňovania nariadenia Európskeho parlamentu a Rady (EÚ) č. 1306/2013 a v príslušných usmerneniach Európskej Komisie.</w:t>
      </w:r>
    </w:p>
    <w:p w14:paraId="48E5DD42" w14:textId="254B9B2B" w:rsidR="005D34B4" w:rsidRPr="006279C0" w:rsidRDefault="005D34B4" w:rsidP="005D34B4">
      <w:pPr>
        <w:tabs>
          <w:tab w:val="num" w:pos="540"/>
        </w:tabs>
        <w:spacing w:after="120"/>
        <w:jc w:val="both"/>
        <w:rPr>
          <w:rFonts w:asciiTheme="minorHAnsi" w:hAnsiTheme="minorHAnsi" w:cs="Arial"/>
          <w:b/>
          <w:sz w:val="22"/>
          <w:szCs w:val="22"/>
        </w:rPr>
      </w:pPr>
      <w:r w:rsidRPr="006279C0">
        <w:rPr>
          <w:rFonts w:asciiTheme="minorHAnsi" w:hAnsiTheme="minorHAnsi" w:cs="Arial"/>
          <w:b/>
          <w:sz w:val="22"/>
          <w:szCs w:val="22"/>
        </w:rPr>
        <w:t>Otázka č. 11</w:t>
      </w:r>
    </w:p>
    <w:p w14:paraId="5952B5FE" w14:textId="77777777" w:rsidR="005D34B4" w:rsidRPr="006279C0" w:rsidRDefault="005D34B4" w:rsidP="005D34B4">
      <w:pPr>
        <w:pStyle w:val="Odsekzoznamu"/>
        <w:numPr>
          <w:ilvl w:val="0"/>
          <w:numId w:val="30"/>
        </w:numPr>
        <w:spacing w:after="0" w:line="240" w:lineRule="auto"/>
        <w:ind w:left="1080"/>
        <w:jc w:val="both"/>
        <w:rPr>
          <w:b/>
          <w:i/>
          <w:u w:val="single"/>
        </w:rPr>
      </w:pPr>
      <w:r w:rsidRPr="006279C0">
        <w:rPr>
          <w:b/>
          <w:u w:val="single"/>
        </w:rPr>
        <w:t>„</w:t>
      </w:r>
      <w:r w:rsidRPr="006279C0">
        <w:rPr>
          <w:b/>
          <w:i/>
          <w:u w:val="single"/>
        </w:rPr>
        <w:t>Povinnosti audítora (poskytovateľ ďalej v tomto bode ako „audítor“ a auditovaná účtovná jednotka (PPA) ako „klient“)</w:t>
      </w:r>
    </w:p>
    <w:p w14:paraId="551CAC3C" w14:textId="77777777" w:rsidR="005D34B4" w:rsidRPr="006279C0" w:rsidRDefault="005D34B4" w:rsidP="005D34B4">
      <w:pPr>
        <w:ind w:left="360"/>
        <w:jc w:val="both"/>
        <w:rPr>
          <w:rFonts w:asciiTheme="minorHAnsi" w:hAnsiTheme="minorHAnsi"/>
          <w:i/>
          <w:sz w:val="22"/>
          <w:szCs w:val="22"/>
        </w:rPr>
      </w:pPr>
    </w:p>
    <w:p w14:paraId="48086744" w14:textId="77777777" w:rsidR="005D34B4" w:rsidRPr="006279C0" w:rsidRDefault="005D34B4" w:rsidP="005D34B4">
      <w:pPr>
        <w:pStyle w:val="Odsekzoznamu"/>
        <w:numPr>
          <w:ilvl w:val="0"/>
          <w:numId w:val="31"/>
        </w:numPr>
        <w:spacing w:after="0" w:line="240" w:lineRule="auto"/>
        <w:ind w:left="1080"/>
        <w:jc w:val="both"/>
        <w:rPr>
          <w:i/>
        </w:rPr>
      </w:pPr>
      <w:r w:rsidRPr="006279C0">
        <w:rPr>
          <w:i/>
        </w:rPr>
        <w:t>Zodpovednosťou audítora je spĺňať etické normy, ktoré sú relevantné pre audit účtovnej závierky v Slovenskej republike, vykonať audit s cieľom získať primerané uistenie, že účtovná závierka ako celok neobsahuje významné nesprávnosti v dôsledku podvodu alebo chyby, a vydať správu audítora, ktorá obsahuje názor audítora. Primerané uistenie je vysoký stupeň uistenia, ale nie je to záruka, že audit vykonaný podľa Medzinárodných audítorských štandardov (ISA) vždy odhalí prípadnú významnú nesprávnosť. Nesprávnosti môžu vzniknúť v dôsledku podvodu alebo chyby a považujú sa za významné, ak by bolo opodstatnené očakávať, že jednotlivo alebo súhrnne ovplyvnia ekonomické rozhodnutia používateľov, ktoré boli prijaté na základe tejto účtovnej závierky.</w:t>
      </w:r>
    </w:p>
    <w:p w14:paraId="056E8402" w14:textId="77777777" w:rsidR="005D34B4" w:rsidRPr="006279C0" w:rsidRDefault="005D34B4" w:rsidP="005D34B4">
      <w:pPr>
        <w:ind w:left="360"/>
        <w:jc w:val="both"/>
        <w:rPr>
          <w:rFonts w:asciiTheme="minorHAnsi" w:hAnsiTheme="minorHAnsi"/>
          <w:i/>
          <w:sz w:val="22"/>
          <w:szCs w:val="22"/>
        </w:rPr>
      </w:pPr>
    </w:p>
    <w:p w14:paraId="7BCAEE34" w14:textId="77777777" w:rsidR="005D34B4" w:rsidRPr="006279C0" w:rsidRDefault="005D34B4" w:rsidP="005D34B4">
      <w:pPr>
        <w:pStyle w:val="Odsekzoznamu"/>
        <w:numPr>
          <w:ilvl w:val="0"/>
          <w:numId w:val="31"/>
        </w:numPr>
        <w:spacing w:after="0" w:line="240" w:lineRule="auto"/>
        <w:ind w:left="1080"/>
        <w:jc w:val="both"/>
        <w:rPr>
          <w:i/>
        </w:rPr>
      </w:pPr>
      <w:r w:rsidRPr="006279C0">
        <w:rPr>
          <w:i/>
        </w:rPr>
        <w:lastRenderedPageBreak/>
        <w:t>V rámci auditu v súlade so štandardmi ISA audítor uplatňuje odborný úsudok a zachováva profesionálny skepticizmus počas celého auditu. Audítor tiež:</w:t>
      </w:r>
    </w:p>
    <w:p w14:paraId="33214AE9" w14:textId="77777777" w:rsidR="005D34B4" w:rsidRPr="006279C0" w:rsidRDefault="005D34B4" w:rsidP="005D34B4">
      <w:pPr>
        <w:pStyle w:val="Odsekzoznamu"/>
        <w:ind w:left="1080"/>
        <w:jc w:val="both"/>
        <w:rPr>
          <w:i/>
        </w:rPr>
      </w:pPr>
    </w:p>
    <w:p w14:paraId="1F43969A" w14:textId="77777777" w:rsidR="005D34B4" w:rsidRPr="006279C0" w:rsidRDefault="005D34B4" w:rsidP="005D34B4">
      <w:pPr>
        <w:pStyle w:val="Odsekzoznamu"/>
        <w:numPr>
          <w:ilvl w:val="0"/>
          <w:numId w:val="32"/>
        </w:numPr>
        <w:spacing w:after="0" w:line="240" w:lineRule="auto"/>
        <w:ind w:left="1418" w:hanging="284"/>
        <w:jc w:val="both"/>
        <w:rPr>
          <w:i/>
        </w:rPr>
      </w:pPr>
      <w:r w:rsidRPr="006279C0">
        <w:rPr>
          <w:i/>
        </w:rPr>
        <w:t>identifikuje a posudzuje riziká významnej nesprávnosti účtovnej závierky v dôsledku podvodu alebo chyby, navrhuje a vykonáva audítorské postupy reagujúce na tieto riziká a získava audítorské dôkazy, ktoré sú dostatočné a vhodné na poskytnutie základu pre názor audítora. Riziko neodhalenia významnej nesprávnosti v dôsledku podvodu je vyššie ako riziko v dôsledku chyby, pretože podvod môže zahŕňať tajnú dohodu, falšovanie, úmyselné opomenutie, nepravdivé vyhlásenia alebo obídenie vnútornej kontroly,</w:t>
      </w:r>
    </w:p>
    <w:p w14:paraId="7EF55022" w14:textId="77777777" w:rsidR="005D34B4" w:rsidRPr="006279C0" w:rsidRDefault="005D34B4" w:rsidP="005D34B4">
      <w:pPr>
        <w:pStyle w:val="Odsekzoznamu"/>
        <w:numPr>
          <w:ilvl w:val="0"/>
          <w:numId w:val="32"/>
        </w:numPr>
        <w:spacing w:after="0" w:line="240" w:lineRule="auto"/>
        <w:ind w:left="1418" w:hanging="284"/>
        <w:jc w:val="both"/>
        <w:rPr>
          <w:i/>
        </w:rPr>
      </w:pPr>
      <w:r w:rsidRPr="006279C0">
        <w:rPr>
          <w:i/>
        </w:rPr>
        <w:t>oboznamuje sa s vnútornými kontrolami relevantnými pre audit, aby mohol navrhnúť audítorské postupy vhodné za daných okolností, ale nie aby vyjadril názor na efektívnosť vnútorných kontrol klienta. Audítor však klientovi písomne oznámi akékoľvek významné nedostatky v systéme vnútornej kontroly relevantné pre audit účtovnej závierky, ktoré zistí počas auditu,</w:t>
      </w:r>
    </w:p>
    <w:p w14:paraId="24101F6A" w14:textId="77777777" w:rsidR="005D34B4" w:rsidRPr="006279C0" w:rsidRDefault="005D34B4" w:rsidP="005D34B4">
      <w:pPr>
        <w:pStyle w:val="Odsekzoznamu"/>
        <w:numPr>
          <w:ilvl w:val="0"/>
          <w:numId w:val="32"/>
        </w:numPr>
        <w:spacing w:after="0" w:line="240" w:lineRule="auto"/>
        <w:ind w:left="1418" w:hanging="284"/>
        <w:jc w:val="both"/>
        <w:rPr>
          <w:i/>
        </w:rPr>
      </w:pPr>
      <w:r w:rsidRPr="006279C0">
        <w:rPr>
          <w:i/>
        </w:rPr>
        <w:t>hodnotí vhodnosť použitých účtovných zásad a primeranosť účtovných odhadov a súvisiacich informácií zverejnených vedením,</w:t>
      </w:r>
    </w:p>
    <w:p w14:paraId="1991F11D" w14:textId="77777777" w:rsidR="005D34B4" w:rsidRPr="006279C0" w:rsidRDefault="005D34B4" w:rsidP="005D34B4">
      <w:pPr>
        <w:pStyle w:val="Odsekzoznamu"/>
        <w:numPr>
          <w:ilvl w:val="0"/>
          <w:numId w:val="32"/>
        </w:numPr>
        <w:spacing w:after="0" w:line="240" w:lineRule="auto"/>
        <w:ind w:left="1418" w:hanging="284"/>
        <w:jc w:val="both"/>
        <w:rPr>
          <w:i/>
        </w:rPr>
      </w:pPr>
      <w:r w:rsidRPr="006279C0">
        <w:rPr>
          <w:i/>
        </w:rPr>
        <w:t>predkladá záver o tom, či vedenie vhodne používa účtovnú zásadu nepretržitého pokračovania v činnosti, a na základe získaných audítorských dôkazov záver o tom, či existuje významná neistota v súvislosti s udalosťami alebo okolnosťami, ktoré by mohli významne spochybniť schopnosť klienta nepretržite pokračovať v činnosti. Ak audítor dospeje k záveru, že existuje významná neistota, je povinný upozorniť vo svojej správe audítora na súvisiace zverejnené informácie v účtovnej závierke alebo, pokiaľ sú takéto zverejnené informácie nedostatočné, modifikovať svoj názor. Závery audítora však vychádzajú z audítorských dôkazov získaných do dátumu vydania správy audítora. Budúce udalosti alebo okolnosti však môžu spôsobiť, že klient prestane pokračovať v nepretržitej činnosti, a</w:t>
      </w:r>
    </w:p>
    <w:p w14:paraId="0EDBA394" w14:textId="77777777" w:rsidR="005D34B4" w:rsidRPr="006279C0" w:rsidRDefault="005D34B4" w:rsidP="005D34B4">
      <w:pPr>
        <w:pStyle w:val="Odsekzoznamu"/>
        <w:numPr>
          <w:ilvl w:val="0"/>
          <w:numId w:val="32"/>
        </w:numPr>
        <w:spacing w:after="0" w:line="240" w:lineRule="auto"/>
        <w:ind w:left="1418" w:hanging="284"/>
        <w:jc w:val="both"/>
        <w:rPr>
          <w:i/>
        </w:rPr>
      </w:pPr>
      <w:r w:rsidRPr="006279C0">
        <w:rPr>
          <w:i/>
        </w:rPr>
        <w:t>hodnotí celkovú prezentáciu, štruktúru a obsah účtovnej závierky vrátane zverejnených informácií, ako aj to, či účtovná závierka verne zobrazuje uskutočnené transakcie a udalosti.</w:t>
      </w:r>
    </w:p>
    <w:p w14:paraId="1B1F2788" w14:textId="77777777" w:rsidR="005D34B4" w:rsidRPr="006279C0" w:rsidRDefault="005D34B4" w:rsidP="005D34B4">
      <w:pPr>
        <w:ind w:left="360"/>
        <w:jc w:val="both"/>
        <w:rPr>
          <w:rFonts w:asciiTheme="minorHAnsi" w:hAnsiTheme="minorHAnsi"/>
          <w:i/>
          <w:sz w:val="22"/>
          <w:szCs w:val="22"/>
        </w:rPr>
      </w:pPr>
    </w:p>
    <w:p w14:paraId="153C39D1" w14:textId="77777777" w:rsidR="005D34B4" w:rsidRPr="006279C0" w:rsidRDefault="005D34B4" w:rsidP="005D34B4">
      <w:pPr>
        <w:pStyle w:val="Odsekzoznamu"/>
        <w:numPr>
          <w:ilvl w:val="0"/>
          <w:numId w:val="31"/>
        </w:numPr>
        <w:spacing w:after="0" w:line="240" w:lineRule="auto"/>
        <w:ind w:left="1080"/>
        <w:jc w:val="both"/>
        <w:rPr>
          <w:i/>
        </w:rPr>
      </w:pPr>
      <w:r w:rsidRPr="006279C0">
        <w:rPr>
          <w:i/>
        </w:rPr>
        <w:t xml:space="preserve">Vzhľadom na vnútorné obmedzenia charakteristické pre audit a pre systém vnútornej kontroly existuje nevyhnutne riziko, že niektoré významné nesprávne údaje môžu zostať neodhalené aj napriek tomu, že sa audit riadne naplánoval a vykonal v súlade s ISA. </w:t>
      </w:r>
    </w:p>
    <w:p w14:paraId="4282BD40" w14:textId="77777777" w:rsidR="005D34B4" w:rsidRPr="006279C0" w:rsidRDefault="005D34B4" w:rsidP="005D34B4">
      <w:pPr>
        <w:pStyle w:val="Odsekzoznamu"/>
        <w:ind w:left="1080"/>
        <w:jc w:val="both"/>
        <w:rPr>
          <w:i/>
        </w:rPr>
      </w:pPr>
    </w:p>
    <w:p w14:paraId="2CA30E2D" w14:textId="77777777" w:rsidR="005D34B4" w:rsidRPr="006279C0" w:rsidRDefault="005D34B4" w:rsidP="005D34B4">
      <w:pPr>
        <w:pStyle w:val="Odsekzoznamu"/>
        <w:numPr>
          <w:ilvl w:val="0"/>
          <w:numId w:val="31"/>
        </w:numPr>
        <w:spacing w:after="0" w:line="240" w:lineRule="auto"/>
        <w:ind w:left="1080"/>
        <w:jc w:val="both"/>
        <w:rPr>
          <w:i/>
          <w:spacing w:val="-2"/>
        </w:rPr>
      </w:pPr>
      <w:r w:rsidRPr="006279C0">
        <w:rPr>
          <w:i/>
        </w:rPr>
        <w:t>Cieľom auditu účtovnej závierky je vyjadriť názor audítora, či</w:t>
      </w:r>
      <w:r w:rsidRPr="006279C0">
        <w:rPr>
          <w:i/>
          <w:spacing w:val="-2"/>
        </w:rPr>
        <w:t>:</w:t>
      </w:r>
    </w:p>
    <w:p w14:paraId="0663AA98" w14:textId="77777777" w:rsidR="005D34B4" w:rsidRPr="006279C0" w:rsidRDefault="005D34B4" w:rsidP="005D34B4">
      <w:pPr>
        <w:pStyle w:val="Odsekzoznamu"/>
        <w:numPr>
          <w:ilvl w:val="0"/>
          <w:numId w:val="32"/>
        </w:numPr>
        <w:spacing w:after="0" w:line="240" w:lineRule="auto"/>
        <w:ind w:left="1418" w:hanging="284"/>
        <w:jc w:val="both"/>
        <w:rPr>
          <w:i/>
        </w:rPr>
      </w:pPr>
      <w:r w:rsidRPr="006279C0">
        <w:rPr>
          <w:i/>
        </w:rPr>
        <w:t xml:space="preserve">účtovná závierka, ktorá sa má odovzdať Komisii, je pravdivá, úplná a presná vo všetkých významných aspektoch; </w:t>
      </w:r>
    </w:p>
    <w:p w14:paraId="38943F51" w14:textId="77777777" w:rsidR="005D34B4" w:rsidRPr="006279C0" w:rsidRDefault="005D34B4" w:rsidP="005D34B4">
      <w:pPr>
        <w:pStyle w:val="Odsekzoznamu"/>
        <w:numPr>
          <w:ilvl w:val="0"/>
          <w:numId w:val="32"/>
        </w:numPr>
        <w:spacing w:after="0" w:line="240" w:lineRule="auto"/>
        <w:ind w:left="1418" w:hanging="284"/>
        <w:jc w:val="both"/>
        <w:rPr>
          <w:i/>
        </w:rPr>
      </w:pPr>
      <w:r w:rsidRPr="006279C0">
        <w:rPr>
          <w:i/>
        </w:rPr>
        <w:t>platobná agentúra uspokojivo vykonávala postupy vnútornej kontroly;</w:t>
      </w:r>
    </w:p>
    <w:p w14:paraId="2A4DE5D0" w14:textId="77777777" w:rsidR="005D34B4" w:rsidRPr="006279C0" w:rsidRDefault="005D34B4" w:rsidP="005D34B4">
      <w:pPr>
        <w:pStyle w:val="Odsekzoznamu"/>
        <w:numPr>
          <w:ilvl w:val="0"/>
          <w:numId w:val="32"/>
        </w:numPr>
        <w:spacing w:after="0" w:line="240" w:lineRule="auto"/>
        <w:ind w:left="1418" w:hanging="284"/>
        <w:jc w:val="both"/>
        <w:rPr>
          <w:i/>
        </w:rPr>
      </w:pPr>
      <w:r w:rsidRPr="006279C0">
        <w:rPr>
          <w:i/>
        </w:rPr>
        <w:t>výdavky, v prípade ktorých sa od Komisie žiada náhrada,  sú vo všetkých významných aspektoch zákonné a správne.</w:t>
      </w:r>
    </w:p>
    <w:p w14:paraId="097618CF" w14:textId="77777777" w:rsidR="005D34B4" w:rsidRPr="006279C0" w:rsidRDefault="005D34B4" w:rsidP="005D34B4">
      <w:pPr>
        <w:ind w:left="720"/>
        <w:jc w:val="both"/>
        <w:rPr>
          <w:rFonts w:asciiTheme="minorHAnsi" w:hAnsiTheme="minorHAnsi"/>
          <w:i/>
          <w:sz w:val="22"/>
          <w:szCs w:val="22"/>
        </w:rPr>
      </w:pPr>
    </w:p>
    <w:p w14:paraId="12A2722D" w14:textId="77777777" w:rsidR="005D34B4" w:rsidRPr="006279C0" w:rsidRDefault="005D34B4" w:rsidP="005D34B4">
      <w:pPr>
        <w:pStyle w:val="Odsekzoznamu"/>
        <w:numPr>
          <w:ilvl w:val="0"/>
          <w:numId w:val="31"/>
        </w:numPr>
        <w:spacing w:after="0" w:line="240" w:lineRule="auto"/>
        <w:ind w:left="1080"/>
        <w:jc w:val="both"/>
        <w:rPr>
          <w:i/>
        </w:rPr>
      </w:pPr>
      <w:r w:rsidRPr="006279C0">
        <w:rPr>
          <w:i/>
        </w:rPr>
        <w:t xml:space="preserve">Ak podľa názoru audítora existuje zásadné obmedzenie rozsahu jeho prác alebo ak účtovná závierka obsahuje významné nesprávnosti, audítor vydá odmietnutie názoru alebo vyjadrí podmienený názor alebo záporný názor. Schopnosť audítora vyjadriť názor a formulácia jeho názoru budú závisieť od skutočností a okolností existujúcich k dátumu vydania audítorskej správy. Ak audítor nie je z akéhokoľvek dôvodu schopný audit dokončiť alebo vytvoriť názor, alebo ak si názor nevytvoril, môže odmietnuť vyjadrenie názoru alebo vydanie správy ako Výstupu tejto zákazky. V takom prípade audítor vydá správu, v ktorej podrobne uvedie dôvody odmietnutia. </w:t>
      </w:r>
    </w:p>
    <w:p w14:paraId="7D02EBEE" w14:textId="77777777" w:rsidR="005D34B4" w:rsidRPr="006279C0" w:rsidRDefault="005D34B4" w:rsidP="005D34B4">
      <w:pPr>
        <w:ind w:left="360"/>
        <w:jc w:val="both"/>
        <w:rPr>
          <w:rFonts w:asciiTheme="minorHAnsi" w:hAnsiTheme="minorHAnsi"/>
          <w:i/>
          <w:sz w:val="22"/>
          <w:szCs w:val="22"/>
        </w:rPr>
      </w:pPr>
    </w:p>
    <w:p w14:paraId="74220384" w14:textId="77777777" w:rsidR="005D34B4" w:rsidRPr="006279C0" w:rsidRDefault="005D34B4" w:rsidP="005D34B4">
      <w:pPr>
        <w:pStyle w:val="Odsekzoznamu"/>
        <w:numPr>
          <w:ilvl w:val="0"/>
          <w:numId w:val="31"/>
        </w:numPr>
        <w:spacing w:after="0" w:line="240" w:lineRule="auto"/>
        <w:ind w:left="1080"/>
        <w:jc w:val="both"/>
        <w:rPr>
          <w:i/>
        </w:rPr>
      </w:pPr>
      <w:r w:rsidRPr="006279C0">
        <w:rPr>
          <w:i/>
        </w:rPr>
        <w:t xml:space="preserve">V zmysle podmienok zmluvy audítor vydá správu audítora o účtovnej závierke klienta ako celku, nie o jednotlivých zložkách účtovnej závierky klienta. </w:t>
      </w:r>
    </w:p>
    <w:p w14:paraId="57EDDB1C" w14:textId="77777777" w:rsidR="005D34B4" w:rsidRPr="006279C0" w:rsidRDefault="005D34B4" w:rsidP="005D34B4">
      <w:pPr>
        <w:pStyle w:val="Odsekzoznamu"/>
        <w:ind w:left="1080"/>
        <w:jc w:val="both"/>
        <w:rPr>
          <w:i/>
        </w:rPr>
      </w:pPr>
    </w:p>
    <w:p w14:paraId="5AFB9A43" w14:textId="77777777" w:rsidR="005D34B4" w:rsidRPr="006279C0" w:rsidRDefault="005D34B4" w:rsidP="005D34B4">
      <w:pPr>
        <w:pStyle w:val="Odsekzoznamu"/>
        <w:numPr>
          <w:ilvl w:val="0"/>
          <w:numId w:val="31"/>
        </w:numPr>
        <w:spacing w:after="0" w:line="240" w:lineRule="auto"/>
        <w:ind w:left="1080"/>
        <w:jc w:val="both"/>
        <w:rPr>
          <w:i/>
        </w:rPr>
      </w:pPr>
      <w:r w:rsidRPr="006279C0">
        <w:rPr>
          <w:i/>
        </w:rPr>
        <w:t xml:space="preserve">Článok 10.9 je audítor povinný aplikovať v zmysle ISA. </w:t>
      </w:r>
    </w:p>
    <w:p w14:paraId="0159D50F" w14:textId="77777777" w:rsidR="005D34B4" w:rsidRPr="006279C0" w:rsidRDefault="005D34B4" w:rsidP="005D34B4">
      <w:pPr>
        <w:ind w:left="360"/>
        <w:jc w:val="both"/>
        <w:rPr>
          <w:rFonts w:asciiTheme="minorHAnsi" w:hAnsiTheme="minorHAnsi"/>
          <w:i/>
          <w:sz w:val="22"/>
          <w:szCs w:val="22"/>
        </w:rPr>
      </w:pPr>
    </w:p>
    <w:p w14:paraId="6E4F5652" w14:textId="77777777" w:rsidR="005D34B4" w:rsidRPr="006279C0" w:rsidRDefault="005D34B4" w:rsidP="005D34B4">
      <w:pPr>
        <w:pStyle w:val="Odsekzoznamu"/>
        <w:numPr>
          <w:ilvl w:val="0"/>
          <w:numId w:val="30"/>
        </w:numPr>
        <w:spacing w:after="0" w:line="240" w:lineRule="auto"/>
        <w:ind w:left="1080"/>
        <w:jc w:val="both"/>
        <w:rPr>
          <w:b/>
          <w:i/>
          <w:u w:val="single"/>
        </w:rPr>
      </w:pPr>
      <w:r w:rsidRPr="006279C0">
        <w:rPr>
          <w:b/>
          <w:i/>
          <w:u w:val="single"/>
        </w:rPr>
        <w:t>Práva a povinnosti auditovanej účtovnej jednotky</w:t>
      </w:r>
    </w:p>
    <w:p w14:paraId="74AF78A1" w14:textId="77777777" w:rsidR="005D34B4" w:rsidRPr="006279C0" w:rsidRDefault="005D34B4" w:rsidP="005D34B4">
      <w:pPr>
        <w:ind w:left="360"/>
        <w:jc w:val="both"/>
        <w:rPr>
          <w:rFonts w:asciiTheme="minorHAnsi" w:hAnsiTheme="minorHAnsi"/>
          <w:i/>
          <w:sz w:val="22"/>
          <w:szCs w:val="22"/>
        </w:rPr>
      </w:pPr>
    </w:p>
    <w:p w14:paraId="0AB3B300" w14:textId="77777777" w:rsidR="005D34B4" w:rsidRPr="006279C0" w:rsidRDefault="005D34B4" w:rsidP="005D34B4">
      <w:pPr>
        <w:pStyle w:val="Odsekzoznamu"/>
        <w:numPr>
          <w:ilvl w:val="0"/>
          <w:numId w:val="35"/>
        </w:numPr>
        <w:spacing w:after="0" w:line="240" w:lineRule="auto"/>
        <w:ind w:left="1134" w:hanging="414"/>
        <w:jc w:val="both"/>
        <w:rPr>
          <w:i/>
        </w:rPr>
      </w:pPr>
      <w:r w:rsidRPr="006279C0">
        <w:rPr>
          <w:i/>
        </w:rPr>
        <w:t>Objednávateľ berie na vedomie a súhlasí s tým, že klient a jeho štatutárny orgán zodpovedajú za:</w:t>
      </w:r>
    </w:p>
    <w:p w14:paraId="2AE6B9E1" w14:textId="77777777" w:rsidR="005D34B4" w:rsidRPr="006279C0" w:rsidRDefault="005D34B4" w:rsidP="005D34B4">
      <w:pPr>
        <w:pStyle w:val="Odsekzoznamu"/>
        <w:numPr>
          <w:ilvl w:val="0"/>
          <w:numId w:val="33"/>
        </w:numPr>
        <w:spacing w:after="0" w:line="240" w:lineRule="auto"/>
        <w:ind w:left="1134" w:hanging="414"/>
        <w:jc w:val="both"/>
        <w:rPr>
          <w:i/>
        </w:rPr>
      </w:pPr>
      <w:r w:rsidRPr="006279C0">
        <w:rPr>
          <w:i/>
        </w:rPr>
        <w:t>identifikáciu činností klienta a zabezpečenie dodržiavania príslušných právnych predpisov Slovenskej republiky, ktoré sa vzťahujú na jeho činnosť,</w:t>
      </w:r>
    </w:p>
    <w:p w14:paraId="7075AD06" w14:textId="77777777" w:rsidR="005D34B4" w:rsidRPr="006279C0" w:rsidRDefault="005D34B4" w:rsidP="005D34B4">
      <w:pPr>
        <w:pStyle w:val="Odsekzoznamu"/>
        <w:numPr>
          <w:ilvl w:val="0"/>
          <w:numId w:val="33"/>
        </w:numPr>
        <w:spacing w:after="0" w:line="240" w:lineRule="auto"/>
        <w:ind w:left="1134" w:hanging="414"/>
        <w:jc w:val="both"/>
        <w:rPr>
          <w:i/>
        </w:rPr>
      </w:pPr>
      <w:r w:rsidRPr="006279C0">
        <w:rPr>
          <w:i/>
        </w:rPr>
        <w:t>vedenie úplného, preukazného a správneho účtovníctva a prípravu a vernú prezentáciu účtovnej závierky v súlade s platnou legislatívou Slovenskej republiky,</w:t>
      </w:r>
    </w:p>
    <w:p w14:paraId="6D7BB989" w14:textId="77777777" w:rsidR="005D34B4" w:rsidRPr="006279C0" w:rsidRDefault="005D34B4" w:rsidP="005D34B4">
      <w:pPr>
        <w:pStyle w:val="Odsekzoznamu"/>
        <w:numPr>
          <w:ilvl w:val="0"/>
          <w:numId w:val="33"/>
        </w:numPr>
        <w:spacing w:after="0" w:line="240" w:lineRule="auto"/>
        <w:ind w:left="1134" w:hanging="414"/>
        <w:jc w:val="both"/>
        <w:rPr>
          <w:i/>
        </w:rPr>
      </w:pPr>
      <w:r w:rsidRPr="006279C0">
        <w:rPr>
          <w:i/>
        </w:rPr>
        <w:t>zavedenie a zachovávanie takej vnútornej kontroly, aká je podľa neho potrebná na zostavenie účtovnej závierky bez významných nesprávností z dôvodu podvodu alebo chyby,</w:t>
      </w:r>
    </w:p>
    <w:p w14:paraId="3E89AE70" w14:textId="77777777" w:rsidR="005D34B4" w:rsidRPr="006279C0" w:rsidRDefault="005D34B4" w:rsidP="005D34B4">
      <w:pPr>
        <w:pStyle w:val="Odsekzoznamu"/>
        <w:numPr>
          <w:ilvl w:val="0"/>
          <w:numId w:val="33"/>
        </w:numPr>
        <w:spacing w:after="0" w:line="240" w:lineRule="auto"/>
        <w:ind w:left="1134" w:hanging="414"/>
        <w:jc w:val="both"/>
        <w:rPr>
          <w:i/>
        </w:rPr>
      </w:pPr>
      <w:r w:rsidRPr="006279C0">
        <w:rPr>
          <w:i/>
        </w:rPr>
        <w:t>riadne zaznamenávanie operácií v účtovnej evidencii na vypracovanie primeraných účtovných odhadov, ochranu majetku a zabezpečenie celkovej správnosti účtovnej závierky a jej súladu s platným rámcom vykazovania,</w:t>
      </w:r>
    </w:p>
    <w:p w14:paraId="42F5C74B" w14:textId="77777777" w:rsidR="005D34B4" w:rsidRPr="006279C0" w:rsidRDefault="005D34B4" w:rsidP="005D34B4">
      <w:pPr>
        <w:pStyle w:val="Odsekzoznamu"/>
        <w:numPr>
          <w:ilvl w:val="0"/>
          <w:numId w:val="33"/>
        </w:numPr>
        <w:spacing w:after="0" w:line="240" w:lineRule="auto"/>
        <w:ind w:left="1134" w:hanging="414"/>
        <w:jc w:val="both"/>
        <w:rPr>
          <w:i/>
        </w:rPr>
      </w:pPr>
      <w:r w:rsidRPr="006279C0">
        <w:rPr>
          <w:i/>
        </w:rPr>
        <w:t>prípravu, zostavenie a verné zobrazenie účtovnej závierky,</w:t>
      </w:r>
    </w:p>
    <w:p w14:paraId="69EB6275" w14:textId="77777777" w:rsidR="005D34B4" w:rsidRPr="006279C0" w:rsidRDefault="005D34B4" w:rsidP="005D34B4">
      <w:pPr>
        <w:pStyle w:val="Odsekzoznamu"/>
        <w:numPr>
          <w:ilvl w:val="0"/>
          <w:numId w:val="33"/>
        </w:numPr>
        <w:spacing w:after="0" w:line="240" w:lineRule="auto"/>
        <w:ind w:left="1134" w:hanging="414"/>
        <w:jc w:val="both"/>
        <w:rPr>
          <w:i/>
        </w:rPr>
      </w:pPr>
      <w:r w:rsidRPr="006279C0">
        <w:rPr>
          <w:i/>
        </w:rPr>
        <w:t xml:space="preserve">vypracovanie podpornej dokumentácie, na ktorej budú vykonané audítorské postupy v súlade s podmienkami zmluvy.  </w:t>
      </w:r>
    </w:p>
    <w:p w14:paraId="062D1705" w14:textId="77777777" w:rsidR="005D34B4" w:rsidRPr="006279C0" w:rsidRDefault="005D34B4" w:rsidP="005D34B4">
      <w:pPr>
        <w:ind w:left="720"/>
        <w:jc w:val="both"/>
        <w:rPr>
          <w:rFonts w:asciiTheme="minorHAnsi" w:hAnsiTheme="minorHAnsi"/>
          <w:i/>
          <w:sz w:val="22"/>
          <w:szCs w:val="22"/>
        </w:rPr>
      </w:pPr>
    </w:p>
    <w:p w14:paraId="0AD8DF9B" w14:textId="77777777" w:rsidR="005D34B4" w:rsidRPr="006279C0" w:rsidRDefault="005D34B4" w:rsidP="005D34B4">
      <w:pPr>
        <w:pStyle w:val="Odsekzoznamu"/>
        <w:numPr>
          <w:ilvl w:val="0"/>
          <w:numId w:val="35"/>
        </w:numPr>
        <w:spacing w:after="0" w:line="240" w:lineRule="auto"/>
        <w:ind w:left="1134" w:hanging="414"/>
        <w:jc w:val="both"/>
        <w:rPr>
          <w:i/>
        </w:rPr>
      </w:pPr>
      <w:r w:rsidRPr="006279C0">
        <w:rPr>
          <w:i/>
        </w:rPr>
        <w:t>Objednávateľ zabezpečí, že klient:</w:t>
      </w:r>
    </w:p>
    <w:p w14:paraId="3D06E70B" w14:textId="77777777" w:rsidR="005D34B4" w:rsidRPr="006279C0" w:rsidRDefault="005D34B4" w:rsidP="005D34B4">
      <w:pPr>
        <w:pStyle w:val="Odsekzoznamu"/>
        <w:numPr>
          <w:ilvl w:val="0"/>
          <w:numId w:val="34"/>
        </w:numPr>
        <w:spacing w:after="0" w:line="240" w:lineRule="auto"/>
        <w:ind w:left="1560" w:hanging="426"/>
        <w:jc w:val="both"/>
        <w:rPr>
          <w:i/>
        </w:rPr>
      </w:pPr>
      <w:r w:rsidRPr="006279C0">
        <w:rPr>
          <w:i/>
        </w:rPr>
        <w:t>umožní audítorovi prístup k všetkým informáciám, o ktorých klient vie, že sú relevantné pre zostavenie účtovnej závierky, napríklad k účtovnej evidencii, dokumentom a ďalším záležitostiam vrátane zápisníc zo zasadnutí štatutárnych a dozorných orgánov a z rokovaní vedenia klienta, a to v dohodnutom termíne, požadovanom rozsahu a na požadovanej úrovni z hľadiska detailnosti;</w:t>
      </w:r>
    </w:p>
    <w:p w14:paraId="4CDA7181" w14:textId="77777777" w:rsidR="005D34B4" w:rsidRPr="006279C0" w:rsidRDefault="005D34B4" w:rsidP="005D34B4">
      <w:pPr>
        <w:pStyle w:val="Odsekzoznamu"/>
        <w:numPr>
          <w:ilvl w:val="0"/>
          <w:numId w:val="34"/>
        </w:numPr>
        <w:spacing w:after="0" w:line="240" w:lineRule="auto"/>
        <w:ind w:left="1560" w:hanging="426"/>
        <w:jc w:val="both"/>
        <w:rPr>
          <w:i/>
        </w:rPr>
      </w:pPr>
      <w:r w:rsidRPr="006279C0">
        <w:rPr>
          <w:i/>
        </w:rPr>
        <w:t>poskytne audítorovi ďalšie potrebné informácie a vysvetlenia, ktoré môže audítor požadovať na účely auditu; a</w:t>
      </w:r>
    </w:p>
    <w:p w14:paraId="734139E7" w14:textId="77777777" w:rsidR="005D34B4" w:rsidRPr="006279C0" w:rsidRDefault="005D34B4" w:rsidP="005D34B4">
      <w:pPr>
        <w:pStyle w:val="Odsekzoznamu"/>
        <w:numPr>
          <w:ilvl w:val="0"/>
          <w:numId w:val="34"/>
        </w:numPr>
        <w:spacing w:after="0" w:line="240" w:lineRule="auto"/>
        <w:ind w:left="1560" w:hanging="426"/>
        <w:jc w:val="both"/>
        <w:rPr>
          <w:i/>
        </w:rPr>
      </w:pPr>
      <w:r w:rsidRPr="006279C0">
        <w:rPr>
          <w:i/>
        </w:rPr>
        <w:t>poskytne audítorovi neobmedzený prístup k osobám v spoločnosti klienta, od ktorých je podľa rozhodnutia audítora potrebné získať audítorské dôkazy.</w:t>
      </w:r>
    </w:p>
    <w:p w14:paraId="28573D2B" w14:textId="77777777" w:rsidR="005D34B4" w:rsidRPr="006279C0" w:rsidRDefault="005D34B4" w:rsidP="005D34B4">
      <w:pPr>
        <w:ind w:left="360"/>
        <w:jc w:val="both"/>
        <w:rPr>
          <w:rFonts w:asciiTheme="minorHAnsi" w:hAnsiTheme="minorHAnsi"/>
          <w:i/>
          <w:sz w:val="22"/>
          <w:szCs w:val="22"/>
        </w:rPr>
      </w:pPr>
    </w:p>
    <w:p w14:paraId="35D263FA" w14:textId="77777777" w:rsidR="005D34B4" w:rsidRPr="006279C0" w:rsidRDefault="005D34B4" w:rsidP="005D34B4">
      <w:pPr>
        <w:pStyle w:val="Odsekzoznamu"/>
        <w:numPr>
          <w:ilvl w:val="0"/>
          <w:numId w:val="35"/>
        </w:numPr>
        <w:spacing w:after="0" w:line="240" w:lineRule="auto"/>
        <w:ind w:left="1134" w:hanging="414"/>
        <w:jc w:val="both"/>
        <w:rPr>
          <w:i/>
        </w:rPr>
      </w:pPr>
      <w:r w:rsidRPr="006279C0">
        <w:rPr>
          <w:i/>
        </w:rPr>
        <w:t>Na žiadosť audítora objednávateľ bezodkladne zabezpečí stretnutie medzi audítorom a štatutárnymi orgánmi klienta, alebo akúkoľvek inú komunikáciu so štatutárnymi a dozornými orgánmi, ak o to audítor požiada. Táto komunikácia sa zabezpečí tak, aby sa nenarušil harmonogram realizácie auditu uvedený v zmluve.</w:t>
      </w:r>
    </w:p>
    <w:p w14:paraId="635240FD" w14:textId="77777777" w:rsidR="005D34B4" w:rsidRPr="006279C0" w:rsidRDefault="005D34B4" w:rsidP="005D34B4">
      <w:pPr>
        <w:ind w:left="360"/>
        <w:jc w:val="both"/>
        <w:rPr>
          <w:rFonts w:asciiTheme="minorHAnsi" w:hAnsiTheme="minorHAnsi"/>
          <w:i/>
          <w:sz w:val="22"/>
          <w:szCs w:val="22"/>
        </w:rPr>
      </w:pPr>
    </w:p>
    <w:p w14:paraId="65941B93" w14:textId="77777777" w:rsidR="005D34B4" w:rsidRPr="006279C0" w:rsidRDefault="005D34B4" w:rsidP="005D34B4">
      <w:pPr>
        <w:pStyle w:val="Odsekzoznamu"/>
        <w:numPr>
          <w:ilvl w:val="0"/>
          <w:numId w:val="35"/>
        </w:numPr>
        <w:spacing w:after="0" w:line="240" w:lineRule="auto"/>
        <w:ind w:left="1134" w:hanging="414"/>
        <w:jc w:val="both"/>
        <w:rPr>
          <w:i/>
        </w:rPr>
      </w:pPr>
      <w:r w:rsidRPr="006279C0">
        <w:rPr>
          <w:i/>
        </w:rPr>
        <w:t>Objednávateľ zabezpečí, že klient poskytne audítorovi na jeho žiadosť „Vyhlásenie vedenia spoločnosti“ podpísané jeho štatutárnym orgánom (a podľa potreby osobami poverenými spravovaním), ktorým potvrdí dôležité ústne vysvetlenia a vyhlásenia poskytnuté zo strany klienta audítorovi v súvislosti s auditom.“</w:t>
      </w:r>
    </w:p>
    <w:p w14:paraId="7DF2C54B" w14:textId="77777777" w:rsidR="005D34B4" w:rsidRPr="006279C0" w:rsidRDefault="005D34B4" w:rsidP="005D34B4">
      <w:pPr>
        <w:pStyle w:val="Odsekzoznamu"/>
        <w:jc w:val="both"/>
      </w:pPr>
    </w:p>
    <w:p w14:paraId="6587C7DA" w14:textId="77777777" w:rsidR="005D34B4" w:rsidRPr="006279C0" w:rsidRDefault="005D34B4" w:rsidP="005D34B4">
      <w:pPr>
        <w:pStyle w:val="Odsekzoznamu"/>
        <w:jc w:val="both"/>
      </w:pPr>
    </w:p>
    <w:p w14:paraId="3950B85A" w14:textId="68FAE8C2" w:rsidR="005D34B4" w:rsidRPr="006279C0" w:rsidRDefault="005D34B4" w:rsidP="005D34B4">
      <w:pPr>
        <w:pStyle w:val="Odsekzoznamu"/>
        <w:numPr>
          <w:ilvl w:val="0"/>
          <w:numId w:val="29"/>
        </w:numPr>
        <w:spacing w:after="0" w:line="240" w:lineRule="auto"/>
        <w:jc w:val="both"/>
        <w:rPr>
          <w:rFonts w:cs="Arial"/>
          <w:color w:val="000000"/>
        </w:rPr>
      </w:pPr>
      <w:r w:rsidRPr="006279C0">
        <w:rPr>
          <w:color w:val="000000"/>
        </w:rPr>
        <w:t xml:space="preserve">Je myslené článkom 5.2 Zmluvy o poskytnutí audítorských služieb </w:t>
      </w:r>
      <w:r w:rsidRPr="006279C0">
        <w:rPr>
          <w:i/>
          <w:iCs/>
          <w:color w:val="000000"/>
        </w:rPr>
        <w:t xml:space="preserve">„Poskytovateľ vyhlasuje a ručí Objednávateľovi, že počas celej doby platnosti tejto zmluvy bude mať dostatočné personálne kapacity na zabezpečenie výkonu auditu, ktorí spĺňajú Objednávateľom požadovanú technickú alebo odbornú spôsobilosť. t. j. že členovia audítorského tímu počas trvania tejto zmluvy budú s Poskytovateľom v relevantnom zmluvnom vzťahu. Poskytovateľ sa </w:t>
      </w:r>
      <w:r w:rsidRPr="006279C0">
        <w:rPr>
          <w:i/>
          <w:iCs/>
          <w:color w:val="000000"/>
        </w:rPr>
        <w:lastRenderedPageBreak/>
        <w:t xml:space="preserve">ďalej zaväzuje, že v audítorskom tíme budú vždy experti, ktorými Poskytovateľ preukázal technickú alebo odbornú spôsobilosť v zmysle § 34 ods. 1 písm. g) zákona o VO </w:t>
      </w:r>
      <w:proofErr w:type="spellStart"/>
      <w:r w:rsidRPr="006279C0">
        <w:rPr>
          <w:i/>
          <w:iCs/>
          <w:color w:val="000000"/>
        </w:rPr>
        <w:t>vo</w:t>
      </w:r>
      <w:proofErr w:type="spellEnd"/>
      <w:r w:rsidRPr="006279C0">
        <w:rPr>
          <w:i/>
          <w:iCs/>
          <w:color w:val="000000"/>
        </w:rPr>
        <w:t xml:space="preserve"> svojej ponuke, ktorá je východiskovým podkladom pre uzatvorenie tejto zmluvy, okrem prípadov uvedených v bode 10.2 zmluvy.” </w:t>
      </w:r>
      <w:r w:rsidRPr="006279C0">
        <w:rPr>
          <w:color w:val="000000"/>
        </w:rPr>
        <w:t>a článkom 10.2. Zmluvy o poskytovaní audítorských služieb </w:t>
      </w:r>
      <w:r w:rsidRPr="006279C0">
        <w:rPr>
          <w:i/>
          <w:iCs/>
          <w:color w:val="000000"/>
        </w:rPr>
        <w:t>“ Poskytovateľ je povinný zabezpečiť riadne a včasné plnenie predmetu tejto zmluvy členmi audítorského tímu uvedenými v prílohe č. 6 tejto zmluvy. V prípade, ak niektorý z týchto kľúčových expertov ukončí spoluprácu s Poskytovateľom, v prípade jeho úmrtia, alebo v prípade, ktorý zabraňuje kľúčovému expertovi riadne vykonávať plnenie predmetu zmluvy, je Poskytovateľ povinný o tejto skutočnosti bez zbytočného odkladu písomne informovať Objednávateľa. Nový kľúčový expert musí spĺňať rovnaké minimálne požiadavky ako člen audítorského tímu uvedený v prílohe č. 6 tejto zmluvy, ktorého má nahradiť.”,</w:t>
      </w:r>
      <w:r w:rsidRPr="006279C0">
        <w:rPr>
          <w:color w:val="000000"/>
        </w:rPr>
        <w:t xml:space="preserve"> že členovia audítorského tímu budú po celý čas zákazky prítomní v mieste realizácie auditu, zúčastňovať sa na všetkých relevantných stretnutiach s auditovanými subjektmi a aktívne sa podieľať na výkone audítorských činností a ich dohľade v mieste sídla PPA a ostatných auditovaných subjektov ako napr. delegované inštitúcie, kontroly na mieste u žiadateľov, atď. A taktiež sa budú po celý čas trvania zákazky v mieste realizácie auditu zúčastňovať riadenia audítorského tímu, budú pravidelne kontrolovať kvalitu práce audítorského tímu, konzultovať postupy overovania s audítorským tímom, realizovať interné školenia atď. ? </w:t>
      </w:r>
    </w:p>
    <w:p w14:paraId="7CC05176" w14:textId="77777777" w:rsidR="005D34B4" w:rsidRPr="006279C0" w:rsidRDefault="005D34B4" w:rsidP="005D34B4">
      <w:pPr>
        <w:pStyle w:val="Odsekzoznamu"/>
        <w:spacing w:after="0" w:line="240" w:lineRule="auto"/>
        <w:jc w:val="both"/>
        <w:rPr>
          <w:rFonts w:cs="Arial"/>
          <w:color w:val="000000"/>
        </w:rPr>
      </w:pPr>
    </w:p>
    <w:p w14:paraId="357FB506" w14:textId="66613F50" w:rsidR="005D34B4" w:rsidRPr="006279C0" w:rsidRDefault="005D34B4" w:rsidP="005D34B4">
      <w:pPr>
        <w:tabs>
          <w:tab w:val="num" w:pos="540"/>
        </w:tabs>
        <w:spacing w:after="120"/>
        <w:jc w:val="both"/>
        <w:rPr>
          <w:rFonts w:asciiTheme="minorHAnsi" w:hAnsiTheme="minorHAnsi" w:cs="Arial"/>
          <w:sz w:val="22"/>
          <w:szCs w:val="22"/>
        </w:rPr>
      </w:pPr>
      <w:r w:rsidRPr="006279C0">
        <w:rPr>
          <w:rFonts w:asciiTheme="minorHAnsi" w:hAnsiTheme="minorHAnsi" w:cs="Arial"/>
          <w:b/>
          <w:sz w:val="22"/>
          <w:szCs w:val="22"/>
        </w:rPr>
        <w:t>Odpoveď č. 11</w:t>
      </w:r>
    </w:p>
    <w:p w14:paraId="5DCB5503" w14:textId="39596C53" w:rsidR="005D34B4" w:rsidRPr="006279C0" w:rsidRDefault="005D34B4" w:rsidP="005D34B4">
      <w:pPr>
        <w:jc w:val="both"/>
        <w:rPr>
          <w:rFonts w:asciiTheme="minorHAnsi" w:hAnsiTheme="minorHAnsi"/>
          <w:sz w:val="22"/>
          <w:szCs w:val="22"/>
        </w:rPr>
      </w:pPr>
      <w:r w:rsidRPr="006279C0">
        <w:rPr>
          <w:rFonts w:asciiTheme="minorHAnsi" w:hAnsiTheme="minorHAnsi"/>
          <w:sz w:val="22"/>
          <w:szCs w:val="22"/>
        </w:rPr>
        <w:t>Verejný obstarávateľ požaduje, aby členovia audítorského tímu boli počas plnenia zákazky prítomní v mieste realizácie auditu, zúčastňovali sa na všetkých relevantných stretnutiach s auditovanými subjektmi a  aktívne sa podieľali na výkone audítorských činností a ich dohľade v mieste sídla PPA a ostatných auditovaných subjektov a pri kontrolách na mieste u žiadateľov. Od členov audítorského tímu sa očakáva, že počas trvania zákazky budú prítomní na mieste realizácie auditu a budú sa zúčastňovať riadenia audítorského tímu, budú pravidelne kontrolovať kvalitu práce audítorského tímu, konzultovať postupy overovania s audítorským tímom a realizovať interné školenia.</w:t>
      </w:r>
    </w:p>
    <w:p w14:paraId="72112136" w14:textId="77777777" w:rsidR="008C1D1F" w:rsidRPr="006279C0" w:rsidRDefault="008C1D1F" w:rsidP="005D34B4">
      <w:pPr>
        <w:jc w:val="both"/>
        <w:rPr>
          <w:rFonts w:asciiTheme="minorHAnsi" w:hAnsiTheme="minorHAnsi"/>
          <w:sz w:val="22"/>
          <w:szCs w:val="22"/>
        </w:rPr>
      </w:pPr>
    </w:p>
    <w:p w14:paraId="336B9E0C" w14:textId="4DEE37B4" w:rsidR="008C1D1F" w:rsidRPr="006279C0" w:rsidRDefault="008C1D1F" w:rsidP="008C1D1F">
      <w:pPr>
        <w:tabs>
          <w:tab w:val="num" w:pos="540"/>
        </w:tabs>
        <w:spacing w:after="120"/>
        <w:jc w:val="both"/>
        <w:rPr>
          <w:rFonts w:asciiTheme="minorHAnsi" w:hAnsiTheme="minorHAnsi" w:cs="Arial"/>
          <w:b/>
          <w:sz w:val="22"/>
          <w:szCs w:val="22"/>
        </w:rPr>
      </w:pPr>
      <w:r w:rsidRPr="006279C0">
        <w:rPr>
          <w:rFonts w:asciiTheme="minorHAnsi" w:hAnsiTheme="minorHAnsi" w:cs="Arial"/>
          <w:b/>
          <w:sz w:val="22"/>
          <w:szCs w:val="22"/>
        </w:rPr>
        <w:t>Otázka č. 12</w:t>
      </w:r>
    </w:p>
    <w:p w14:paraId="78A37754" w14:textId="71AA67B8" w:rsidR="008C1D1F" w:rsidRPr="006279C0" w:rsidRDefault="008C1D1F" w:rsidP="008C1D1F">
      <w:pPr>
        <w:jc w:val="both"/>
        <w:rPr>
          <w:rFonts w:asciiTheme="minorHAnsi" w:hAnsiTheme="minorHAnsi"/>
          <w:sz w:val="22"/>
          <w:szCs w:val="22"/>
        </w:rPr>
      </w:pPr>
      <w:r w:rsidRPr="006279C0">
        <w:rPr>
          <w:rFonts w:asciiTheme="minorHAnsi" w:hAnsiTheme="minorHAnsi"/>
          <w:sz w:val="22"/>
          <w:szCs w:val="22"/>
        </w:rPr>
        <w:t xml:space="preserve">V oznámení o vyhlásení verejného obstarávania (bod III.1.3) Technická a odborná spôsobilosť, verejný obstarávateľ v rámci podmienok účasti podľa § 34 ods.1 písm. g) ZVO požaduje, cit: Kľúčový expert č. 1 – vedúci </w:t>
      </w:r>
      <w:proofErr w:type="spellStart"/>
      <w:r w:rsidRPr="006279C0">
        <w:rPr>
          <w:rFonts w:asciiTheme="minorHAnsi" w:hAnsiTheme="minorHAnsi"/>
          <w:sz w:val="22"/>
          <w:szCs w:val="22"/>
        </w:rPr>
        <w:t>auditor</w:t>
      </w:r>
      <w:proofErr w:type="spellEnd"/>
      <w:r w:rsidRPr="006279C0">
        <w:rPr>
          <w:rFonts w:asciiTheme="minorHAnsi" w:hAnsiTheme="minorHAnsi"/>
          <w:sz w:val="22"/>
          <w:szCs w:val="22"/>
        </w:rPr>
        <w:t xml:space="preserve"> a manažér projektu (garant kvality)</w:t>
      </w:r>
    </w:p>
    <w:p w14:paraId="2BB4B23A" w14:textId="3EBA693F" w:rsidR="008C1D1F" w:rsidRPr="006279C0" w:rsidRDefault="008C1D1F" w:rsidP="008C1D1F">
      <w:pPr>
        <w:jc w:val="both"/>
        <w:rPr>
          <w:rFonts w:asciiTheme="minorHAnsi" w:hAnsiTheme="minorHAnsi"/>
          <w:sz w:val="22"/>
          <w:szCs w:val="22"/>
        </w:rPr>
      </w:pPr>
      <w:r w:rsidRPr="006279C0">
        <w:rPr>
          <w:rFonts w:asciiTheme="minorHAnsi" w:hAnsiTheme="minorHAnsi"/>
          <w:sz w:val="22"/>
          <w:szCs w:val="22"/>
        </w:rPr>
        <w:t>Platná licencia štatutárneho audítora v Slovenskej republike alebo ekvivalentná licencia.</w:t>
      </w:r>
    </w:p>
    <w:p w14:paraId="290274C0" w14:textId="77777777" w:rsidR="008C1D1F" w:rsidRPr="006279C0" w:rsidRDefault="008C1D1F" w:rsidP="008C1D1F">
      <w:pPr>
        <w:jc w:val="both"/>
        <w:rPr>
          <w:rFonts w:asciiTheme="minorHAnsi" w:hAnsiTheme="minorHAnsi"/>
          <w:sz w:val="22"/>
          <w:szCs w:val="22"/>
        </w:rPr>
      </w:pPr>
    </w:p>
    <w:p w14:paraId="3225C714" w14:textId="4E262912" w:rsidR="008C1D1F" w:rsidRPr="006279C0" w:rsidRDefault="008C1D1F" w:rsidP="008C1D1F">
      <w:pPr>
        <w:jc w:val="both"/>
        <w:rPr>
          <w:rFonts w:asciiTheme="minorHAnsi" w:hAnsiTheme="minorHAnsi"/>
          <w:sz w:val="22"/>
          <w:szCs w:val="22"/>
        </w:rPr>
      </w:pPr>
      <w:r w:rsidRPr="006279C0">
        <w:rPr>
          <w:rFonts w:asciiTheme="minorHAnsi" w:hAnsiTheme="minorHAnsi"/>
          <w:sz w:val="22"/>
          <w:szCs w:val="22"/>
        </w:rPr>
        <w:t>Máme za to, že ekvivalentný certifikát môže byť považovaný aj certifikát Vládneho audítora, ktorého podmienky definuje zákon č. 357/2015 Z. z. o finančnej kontrole a audite. Prosím, je náš výklad definovanej podmienky správny?</w:t>
      </w:r>
    </w:p>
    <w:p w14:paraId="35D6C17F" w14:textId="77777777" w:rsidR="008C1D1F" w:rsidRPr="006279C0" w:rsidRDefault="008C1D1F" w:rsidP="008C1D1F">
      <w:pPr>
        <w:jc w:val="both"/>
        <w:rPr>
          <w:rFonts w:asciiTheme="minorHAnsi" w:hAnsiTheme="minorHAnsi"/>
          <w:sz w:val="22"/>
          <w:szCs w:val="22"/>
        </w:rPr>
      </w:pPr>
    </w:p>
    <w:p w14:paraId="1F2A539F" w14:textId="09A16618" w:rsidR="008C1D1F" w:rsidRPr="006279C0" w:rsidRDefault="008C1D1F" w:rsidP="008C1D1F">
      <w:pPr>
        <w:tabs>
          <w:tab w:val="num" w:pos="540"/>
        </w:tabs>
        <w:spacing w:after="120"/>
        <w:jc w:val="both"/>
        <w:rPr>
          <w:rFonts w:asciiTheme="minorHAnsi" w:hAnsiTheme="minorHAnsi" w:cs="Arial"/>
          <w:sz w:val="22"/>
          <w:szCs w:val="22"/>
        </w:rPr>
      </w:pPr>
      <w:r w:rsidRPr="006279C0">
        <w:rPr>
          <w:rFonts w:asciiTheme="minorHAnsi" w:hAnsiTheme="minorHAnsi" w:cs="Arial"/>
          <w:b/>
          <w:sz w:val="22"/>
          <w:szCs w:val="22"/>
        </w:rPr>
        <w:t>Odpoveď č. 12</w:t>
      </w:r>
    </w:p>
    <w:p w14:paraId="45DA34ED" w14:textId="3CF83143" w:rsidR="008C1D1F" w:rsidRPr="006279C0" w:rsidRDefault="008C1D1F" w:rsidP="008C1D1F">
      <w:pPr>
        <w:jc w:val="both"/>
        <w:rPr>
          <w:rFonts w:asciiTheme="minorHAnsi" w:hAnsiTheme="minorHAnsi"/>
          <w:sz w:val="22"/>
          <w:szCs w:val="22"/>
        </w:rPr>
      </w:pPr>
      <w:r w:rsidRPr="006279C0">
        <w:rPr>
          <w:rFonts w:asciiTheme="minorHAnsi" w:hAnsiTheme="minorHAnsi"/>
          <w:sz w:val="22"/>
          <w:szCs w:val="22"/>
        </w:rPr>
        <w:t>Vzhľadom na to, že kľúčový expert č. 1 má byť garantom kvality (vedúci audítor a manažér projektu), ako aj na rozsah auditovaných výdavkov ročných účtovných závierok poľnohospodárskych fondov (600-700 mil. Eur), požaduje verejný obstarávateľ platnú licenciu štatutárneho audítora v Slovenskej republike</w:t>
      </w:r>
      <w:r w:rsidR="007537A8">
        <w:rPr>
          <w:rFonts w:asciiTheme="minorHAnsi" w:hAnsiTheme="minorHAnsi"/>
          <w:sz w:val="22"/>
          <w:szCs w:val="22"/>
        </w:rPr>
        <w:t xml:space="preserve"> </w:t>
      </w:r>
      <w:r w:rsidR="007537A8" w:rsidRPr="007537A8">
        <w:rPr>
          <w:rFonts w:asciiTheme="minorHAnsi" w:hAnsiTheme="minorHAnsi"/>
          <w:sz w:val="22"/>
          <w:szCs w:val="22"/>
        </w:rPr>
        <w:t>v súlade so zákonom č. 423/2015 Z. z. o štatutárnom audite</w:t>
      </w:r>
      <w:r w:rsidRPr="006279C0">
        <w:rPr>
          <w:rFonts w:asciiTheme="minorHAnsi" w:hAnsiTheme="minorHAnsi"/>
          <w:sz w:val="22"/>
          <w:szCs w:val="22"/>
        </w:rPr>
        <w:t>.</w:t>
      </w:r>
    </w:p>
    <w:p w14:paraId="5F2D3A24" w14:textId="4A59C1AF" w:rsidR="008C1D1F" w:rsidRPr="006279C0" w:rsidRDefault="008C1D1F" w:rsidP="008C1D1F">
      <w:pPr>
        <w:jc w:val="both"/>
        <w:rPr>
          <w:rFonts w:asciiTheme="minorHAnsi" w:hAnsiTheme="minorHAnsi"/>
          <w:sz w:val="22"/>
          <w:szCs w:val="22"/>
        </w:rPr>
      </w:pPr>
      <w:r w:rsidRPr="006279C0">
        <w:rPr>
          <w:rFonts w:asciiTheme="minorHAnsi" w:hAnsiTheme="minorHAnsi"/>
          <w:sz w:val="22"/>
          <w:szCs w:val="22"/>
        </w:rPr>
        <w:t>Verejný obstarávateľ nepovažuje certifikát vládneho audítora podľa zákona č. 357/2015 Z. z. o finančnej kontrole a audite za ekvivalentný certifikát, pretože na získanie certifikátu štatutárneho audítora sú potrebné omnoho vyššie kvalifikačné predpoklady</w:t>
      </w:r>
      <w:r w:rsidR="007537A8">
        <w:rPr>
          <w:rFonts w:asciiTheme="minorHAnsi" w:hAnsiTheme="minorHAnsi"/>
          <w:sz w:val="22"/>
          <w:szCs w:val="22"/>
        </w:rPr>
        <w:t xml:space="preserve"> a </w:t>
      </w:r>
      <w:r w:rsidR="007537A8" w:rsidRPr="007537A8">
        <w:rPr>
          <w:rFonts w:asciiTheme="minorHAnsi" w:hAnsiTheme="minorHAnsi"/>
          <w:sz w:val="22"/>
          <w:szCs w:val="22"/>
          <w:u w:val="single"/>
        </w:rPr>
        <w:t>n</w:t>
      </w:r>
      <w:r w:rsidR="007537A8">
        <w:rPr>
          <w:rFonts w:asciiTheme="minorHAnsi" w:hAnsiTheme="minorHAnsi"/>
          <w:sz w:val="22"/>
          <w:szCs w:val="22"/>
          <w:u w:val="single"/>
        </w:rPr>
        <w:t>i</w:t>
      </w:r>
      <w:r w:rsidR="007537A8" w:rsidRPr="007537A8">
        <w:rPr>
          <w:rFonts w:asciiTheme="minorHAnsi" w:hAnsiTheme="minorHAnsi"/>
          <w:sz w:val="22"/>
          <w:szCs w:val="22"/>
          <w:u w:val="single"/>
        </w:rPr>
        <w:t>e</w:t>
      </w:r>
      <w:r w:rsidR="007537A8">
        <w:rPr>
          <w:rFonts w:asciiTheme="minorHAnsi" w:hAnsiTheme="minorHAnsi"/>
          <w:sz w:val="22"/>
          <w:szCs w:val="22"/>
          <w:u w:val="single"/>
        </w:rPr>
        <w:t xml:space="preserve"> je </w:t>
      </w:r>
      <w:r w:rsidR="007537A8" w:rsidRPr="007537A8">
        <w:rPr>
          <w:rFonts w:asciiTheme="minorHAnsi" w:hAnsiTheme="minorHAnsi"/>
          <w:sz w:val="22"/>
          <w:szCs w:val="22"/>
          <w:u w:val="single"/>
        </w:rPr>
        <w:t>možn</w:t>
      </w:r>
      <w:r w:rsidR="007537A8">
        <w:rPr>
          <w:rFonts w:asciiTheme="minorHAnsi" w:hAnsiTheme="minorHAnsi"/>
          <w:sz w:val="22"/>
          <w:szCs w:val="22"/>
          <w:u w:val="single"/>
        </w:rPr>
        <w:t>é</w:t>
      </w:r>
      <w:r w:rsidR="007537A8" w:rsidRPr="007537A8">
        <w:rPr>
          <w:rFonts w:asciiTheme="minorHAnsi" w:hAnsiTheme="minorHAnsi"/>
          <w:sz w:val="22"/>
          <w:szCs w:val="22"/>
          <w:u w:val="single"/>
        </w:rPr>
        <w:t xml:space="preserve"> stotožňovať tieto 2 absolútne rozdielne skúšky, ktoré vyplývajú z dvoch rozdielnych právnych noriem s odlišným zameraním a pôsobnosťou</w:t>
      </w:r>
      <w:r w:rsidRPr="006279C0">
        <w:rPr>
          <w:rFonts w:asciiTheme="minorHAnsi" w:hAnsiTheme="minorHAnsi"/>
          <w:sz w:val="22"/>
          <w:szCs w:val="22"/>
        </w:rPr>
        <w:t>.</w:t>
      </w:r>
    </w:p>
    <w:p w14:paraId="2E62F56C" w14:textId="77777777" w:rsidR="008C1D1F" w:rsidRPr="006279C0" w:rsidRDefault="008C1D1F" w:rsidP="008C1D1F">
      <w:pPr>
        <w:jc w:val="both"/>
        <w:rPr>
          <w:rFonts w:asciiTheme="minorHAnsi" w:hAnsiTheme="minorHAnsi"/>
          <w:sz w:val="22"/>
          <w:szCs w:val="22"/>
        </w:rPr>
      </w:pPr>
    </w:p>
    <w:p w14:paraId="0FD66164" w14:textId="07A8220C" w:rsidR="008C1D1F" w:rsidRPr="006279C0" w:rsidRDefault="008C1D1F" w:rsidP="008C1D1F">
      <w:pPr>
        <w:tabs>
          <w:tab w:val="num" w:pos="540"/>
        </w:tabs>
        <w:spacing w:after="120"/>
        <w:jc w:val="both"/>
        <w:rPr>
          <w:rFonts w:asciiTheme="minorHAnsi" w:hAnsiTheme="minorHAnsi" w:cs="Arial"/>
          <w:b/>
          <w:sz w:val="22"/>
          <w:szCs w:val="22"/>
        </w:rPr>
      </w:pPr>
      <w:r w:rsidRPr="006279C0">
        <w:rPr>
          <w:rFonts w:asciiTheme="minorHAnsi" w:hAnsiTheme="minorHAnsi" w:cs="Arial"/>
          <w:b/>
          <w:sz w:val="22"/>
          <w:szCs w:val="22"/>
        </w:rPr>
        <w:t>Otázka č. 13</w:t>
      </w:r>
    </w:p>
    <w:p w14:paraId="5E45C217" w14:textId="5C2A24CC" w:rsidR="008C1D1F" w:rsidRPr="006279C0" w:rsidRDefault="008C1D1F" w:rsidP="008C1D1F">
      <w:pPr>
        <w:jc w:val="both"/>
        <w:rPr>
          <w:rFonts w:asciiTheme="minorHAnsi" w:hAnsiTheme="minorHAnsi"/>
          <w:sz w:val="22"/>
          <w:szCs w:val="22"/>
        </w:rPr>
      </w:pPr>
      <w:r w:rsidRPr="006279C0">
        <w:rPr>
          <w:rFonts w:asciiTheme="minorHAnsi" w:hAnsiTheme="minorHAnsi"/>
          <w:sz w:val="22"/>
          <w:szCs w:val="22"/>
        </w:rPr>
        <w:lastRenderedPageBreak/>
        <w:t>V nadväznosti na vyššie uvedenú čiastkovú podmienku účasti kľúčového experta č. 1 (Platná licencia štatutárneho audítora v Slovenskej republike alebo ekvivalentná licencia) žiadame verejného obstarávateľa o vysvetlenie, čo chápe pod pojmom „ekvivalentná licencia“?</w:t>
      </w:r>
    </w:p>
    <w:p w14:paraId="57D2880A" w14:textId="77777777" w:rsidR="008C1D1F" w:rsidRPr="006279C0" w:rsidRDefault="008C1D1F" w:rsidP="008C1D1F">
      <w:pPr>
        <w:jc w:val="both"/>
        <w:rPr>
          <w:rFonts w:asciiTheme="minorHAnsi" w:hAnsiTheme="minorHAnsi"/>
          <w:sz w:val="22"/>
          <w:szCs w:val="22"/>
        </w:rPr>
      </w:pPr>
    </w:p>
    <w:p w14:paraId="521D1FEF" w14:textId="4F51BE9C" w:rsidR="008C1D1F" w:rsidRPr="006279C0" w:rsidRDefault="008C1D1F" w:rsidP="008C1D1F">
      <w:pPr>
        <w:tabs>
          <w:tab w:val="num" w:pos="540"/>
        </w:tabs>
        <w:spacing w:after="120"/>
        <w:jc w:val="both"/>
        <w:rPr>
          <w:rFonts w:asciiTheme="minorHAnsi" w:hAnsiTheme="minorHAnsi" w:cs="Arial"/>
          <w:sz w:val="22"/>
          <w:szCs w:val="22"/>
        </w:rPr>
      </w:pPr>
      <w:r w:rsidRPr="006279C0">
        <w:rPr>
          <w:rFonts w:asciiTheme="minorHAnsi" w:hAnsiTheme="minorHAnsi" w:cs="Arial"/>
          <w:b/>
          <w:sz w:val="22"/>
          <w:szCs w:val="22"/>
        </w:rPr>
        <w:t>Odpoveď č. 13</w:t>
      </w:r>
    </w:p>
    <w:p w14:paraId="3B3CC90C" w14:textId="77777777" w:rsidR="008C1D1F" w:rsidRPr="006279C0" w:rsidRDefault="008C1D1F" w:rsidP="008C1D1F">
      <w:pPr>
        <w:jc w:val="both"/>
        <w:rPr>
          <w:rFonts w:asciiTheme="minorHAnsi" w:hAnsiTheme="minorHAnsi"/>
          <w:sz w:val="22"/>
          <w:szCs w:val="22"/>
        </w:rPr>
      </w:pPr>
      <w:r w:rsidRPr="006279C0">
        <w:rPr>
          <w:rFonts w:asciiTheme="minorHAnsi" w:hAnsiTheme="minorHAnsi"/>
          <w:sz w:val="22"/>
          <w:szCs w:val="22"/>
        </w:rPr>
        <w:t>Ako ekvivalentnú licenciu verejný obstarávateľ uzná aj certifikát fyzickej osoby, ktorá má licenciu a je zapísaná v zozname štatutárnych audítorov v inom členskom štáte Európskej únie alebo v inom štáte, ktorý je zmluvnou stranou dohody o Európskom hospodárskom priestore (napr. európsky audítor).</w:t>
      </w:r>
    </w:p>
    <w:p w14:paraId="7949CC15" w14:textId="77777777" w:rsidR="004D52B0" w:rsidRPr="006279C0" w:rsidRDefault="004D52B0" w:rsidP="008C1D1F">
      <w:pPr>
        <w:jc w:val="both"/>
        <w:rPr>
          <w:rFonts w:asciiTheme="minorHAnsi" w:hAnsiTheme="minorHAnsi"/>
          <w:sz w:val="22"/>
          <w:szCs w:val="22"/>
        </w:rPr>
      </w:pPr>
    </w:p>
    <w:p w14:paraId="35269AE6" w14:textId="221CADD3" w:rsidR="004D52B0" w:rsidRPr="006279C0" w:rsidRDefault="004D52B0" w:rsidP="004D52B0">
      <w:pPr>
        <w:tabs>
          <w:tab w:val="num" w:pos="540"/>
        </w:tabs>
        <w:spacing w:after="120"/>
        <w:jc w:val="both"/>
        <w:rPr>
          <w:rFonts w:asciiTheme="minorHAnsi" w:hAnsiTheme="minorHAnsi" w:cs="Arial"/>
          <w:b/>
          <w:sz w:val="22"/>
          <w:szCs w:val="22"/>
        </w:rPr>
      </w:pPr>
      <w:r w:rsidRPr="006279C0">
        <w:rPr>
          <w:rFonts w:asciiTheme="minorHAnsi" w:hAnsiTheme="minorHAnsi" w:cs="Arial"/>
          <w:b/>
          <w:sz w:val="22"/>
          <w:szCs w:val="22"/>
        </w:rPr>
        <w:t>Otázka č. 14</w:t>
      </w:r>
    </w:p>
    <w:p w14:paraId="1F273552" w14:textId="7FE35099" w:rsidR="004D52B0" w:rsidRPr="006279C0" w:rsidRDefault="004D52B0" w:rsidP="008C1D1F">
      <w:pPr>
        <w:jc w:val="both"/>
        <w:rPr>
          <w:rFonts w:asciiTheme="minorHAnsi" w:hAnsiTheme="minorHAnsi"/>
          <w:sz w:val="22"/>
          <w:szCs w:val="22"/>
        </w:rPr>
      </w:pPr>
      <w:r w:rsidRPr="006279C0">
        <w:rPr>
          <w:rFonts w:asciiTheme="minorHAnsi" w:hAnsiTheme="minorHAnsi"/>
          <w:sz w:val="22"/>
          <w:szCs w:val="22"/>
        </w:rPr>
        <w:t xml:space="preserve">V oznámení o vyhlásení verejného obstarávania (bod III.1.3) Technická a odborná spôsobilosť) verejný obstarávateľ v rámci podmienok účasti podľa </w:t>
      </w:r>
      <w:r w:rsidR="006870E0" w:rsidRPr="006279C0">
        <w:rPr>
          <w:rFonts w:asciiTheme="minorHAnsi" w:hAnsiTheme="minorHAnsi" w:cs="Arial"/>
          <w:sz w:val="22"/>
          <w:szCs w:val="22"/>
        </w:rPr>
        <w:t>§</w:t>
      </w:r>
      <w:r w:rsidRPr="006279C0">
        <w:rPr>
          <w:rFonts w:asciiTheme="minorHAnsi" w:hAnsiTheme="minorHAnsi"/>
          <w:sz w:val="22"/>
          <w:szCs w:val="22"/>
        </w:rPr>
        <w:t xml:space="preserve"> 34 ods. 1 písm. g) zákona o verejnom obstarávaní požaduje okrem iného, cit.:</w:t>
      </w:r>
    </w:p>
    <w:p w14:paraId="19FA24E0" w14:textId="78BC1AE8" w:rsidR="004D52B0" w:rsidRPr="006279C0" w:rsidRDefault="004D52B0" w:rsidP="008C1D1F">
      <w:pPr>
        <w:jc w:val="both"/>
        <w:rPr>
          <w:rFonts w:asciiTheme="minorHAnsi" w:hAnsiTheme="minorHAnsi"/>
          <w:i/>
          <w:sz w:val="22"/>
          <w:szCs w:val="22"/>
        </w:rPr>
      </w:pPr>
      <w:r w:rsidRPr="006279C0">
        <w:rPr>
          <w:rFonts w:asciiTheme="minorHAnsi" w:hAnsiTheme="minorHAnsi"/>
          <w:i/>
          <w:sz w:val="22"/>
          <w:szCs w:val="22"/>
        </w:rPr>
        <w:t>Kľúčový expert č. 1 vedúci audítor a manažér projektu (garant kvality)</w:t>
      </w:r>
    </w:p>
    <w:p w14:paraId="1F0E0AAC" w14:textId="24DB548E" w:rsidR="004D52B0" w:rsidRPr="006279C0" w:rsidRDefault="004D52B0" w:rsidP="008C1D1F">
      <w:pPr>
        <w:jc w:val="both"/>
        <w:rPr>
          <w:rFonts w:asciiTheme="minorHAnsi" w:hAnsiTheme="minorHAnsi"/>
          <w:i/>
          <w:sz w:val="22"/>
          <w:szCs w:val="22"/>
        </w:rPr>
      </w:pPr>
      <w:r w:rsidRPr="006279C0">
        <w:rPr>
          <w:rFonts w:asciiTheme="minorHAnsi" w:hAnsiTheme="minorHAnsi"/>
          <w:i/>
          <w:sz w:val="22"/>
          <w:szCs w:val="22"/>
        </w:rPr>
        <w:t>...</w:t>
      </w:r>
    </w:p>
    <w:p w14:paraId="63613FD9" w14:textId="2C111D42" w:rsidR="004D52B0" w:rsidRPr="006279C0" w:rsidRDefault="004D52B0" w:rsidP="004D52B0">
      <w:pPr>
        <w:pStyle w:val="Odsekzoznamu"/>
        <w:numPr>
          <w:ilvl w:val="0"/>
          <w:numId w:val="36"/>
        </w:numPr>
        <w:jc w:val="both"/>
        <w:rPr>
          <w:i/>
        </w:rPr>
      </w:pPr>
      <w:r w:rsidRPr="006279C0">
        <w:rPr>
          <w:i/>
        </w:rPr>
        <w:t xml:space="preserve">Medzinárodne uznávaný certifikát v oblasti výkonu auditu v štátnej správe – Certifikovaný audítor štátnej správy (CGAP </w:t>
      </w:r>
      <w:proofErr w:type="spellStart"/>
      <w:r w:rsidRPr="006279C0">
        <w:rPr>
          <w:i/>
        </w:rPr>
        <w:t>Certified</w:t>
      </w:r>
      <w:proofErr w:type="spellEnd"/>
      <w:r w:rsidRPr="006279C0">
        <w:rPr>
          <w:i/>
        </w:rPr>
        <w:t xml:space="preserve"> </w:t>
      </w:r>
      <w:proofErr w:type="spellStart"/>
      <w:r w:rsidRPr="006279C0">
        <w:rPr>
          <w:i/>
        </w:rPr>
        <w:t>Government</w:t>
      </w:r>
      <w:proofErr w:type="spellEnd"/>
      <w:r w:rsidRPr="006279C0">
        <w:rPr>
          <w:i/>
        </w:rPr>
        <w:t xml:space="preserve"> </w:t>
      </w:r>
      <w:proofErr w:type="spellStart"/>
      <w:r w:rsidRPr="006279C0">
        <w:rPr>
          <w:i/>
        </w:rPr>
        <w:t>Auditing</w:t>
      </w:r>
      <w:proofErr w:type="spellEnd"/>
      <w:r w:rsidRPr="006279C0">
        <w:rPr>
          <w:i/>
        </w:rPr>
        <w:t xml:space="preserve"> Professional), alebo iný obdobný medzinárodný certifikát (preukázaný kópiou certifikátu).</w:t>
      </w:r>
    </w:p>
    <w:p w14:paraId="16341473" w14:textId="517CB3BD" w:rsidR="008C1D1F" w:rsidRPr="006279C0" w:rsidRDefault="004D52B0" w:rsidP="005D34B4">
      <w:pPr>
        <w:jc w:val="both"/>
        <w:rPr>
          <w:rFonts w:asciiTheme="minorHAnsi" w:hAnsiTheme="minorHAnsi"/>
          <w:sz w:val="22"/>
          <w:szCs w:val="22"/>
        </w:rPr>
      </w:pPr>
      <w:r w:rsidRPr="006279C0">
        <w:rPr>
          <w:rFonts w:asciiTheme="minorHAnsi" w:hAnsiTheme="minorHAnsi"/>
          <w:sz w:val="22"/>
          <w:szCs w:val="22"/>
        </w:rPr>
        <w:t>Máme za to, že za ekvivalentný certifikát môže byť považovaný aj certifikát ACCA (</w:t>
      </w:r>
      <w:proofErr w:type="spellStart"/>
      <w:r w:rsidRPr="006279C0">
        <w:rPr>
          <w:rFonts w:asciiTheme="minorHAnsi" w:hAnsiTheme="minorHAnsi"/>
          <w:sz w:val="22"/>
          <w:szCs w:val="22"/>
        </w:rPr>
        <w:t>the</w:t>
      </w:r>
      <w:proofErr w:type="spellEnd"/>
      <w:r w:rsidRPr="006279C0">
        <w:rPr>
          <w:rFonts w:asciiTheme="minorHAnsi" w:hAnsiTheme="minorHAnsi"/>
          <w:sz w:val="22"/>
          <w:szCs w:val="22"/>
        </w:rPr>
        <w:t xml:space="preserve"> Association of </w:t>
      </w:r>
      <w:proofErr w:type="spellStart"/>
      <w:r w:rsidRPr="006279C0">
        <w:rPr>
          <w:rFonts w:asciiTheme="minorHAnsi" w:hAnsiTheme="minorHAnsi"/>
          <w:sz w:val="22"/>
          <w:szCs w:val="22"/>
        </w:rPr>
        <w:t>Chartered</w:t>
      </w:r>
      <w:proofErr w:type="spellEnd"/>
      <w:r w:rsidRPr="006279C0">
        <w:rPr>
          <w:rFonts w:asciiTheme="minorHAnsi" w:hAnsiTheme="minorHAnsi"/>
          <w:sz w:val="22"/>
          <w:szCs w:val="22"/>
        </w:rPr>
        <w:t xml:space="preserve"> </w:t>
      </w:r>
      <w:proofErr w:type="spellStart"/>
      <w:r w:rsidRPr="006279C0">
        <w:rPr>
          <w:rFonts w:asciiTheme="minorHAnsi" w:hAnsiTheme="minorHAnsi"/>
          <w:sz w:val="22"/>
          <w:szCs w:val="22"/>
        </w:rPr>
        <w:t>Certified</w:t>
      </w:r>
      <w:proofErr w:type="spellEnd"/>
      <w:r w:rsidRPr="006279C0">
        <w:rPr>
          <w:rFonts w:asciiTheme="minorHAnsi" w:hAnsiTheme="minorHAnsi"/>
          <w:sz w:val="22"/>
          <w:szCs w:val="22"/>
        </w:rPr>
        <w:t xml:space="preserve"> </w:t>
      </w:r>
      <w:proofErr w:type="spellStart"/>
      <w:r w:rsidRPr="006279C0">
        <w:rPr>
          <w:rFonts w:asciiTheme="minorHAnsi" w:hAnsiTheme="minorHAnsi"/>
          <w:sz w:val="22"/>
          <w:szCs w:val="22"/>
        </w:rPr>
        <w:t>Accountants</w:t>
      </w:r>
      <w:proofErr w:type="spellEnd"/>
      <w:r w:rsidRPr="006279C0">
        <w:rPr>
          <w:rFonts w:asciiTheme="minorHAnsi" w:hAnsiTheme="minorHAnsi"/>
          <w:sz w:val="22"/>
          <w:szCs w:val="22"/>
        </w:rPr>
        <w:t>), resp. CIA (</w:t>
      </w:r>
      <w:proofErr w:type="spellStart"/>
      <w:r w:rsidRPr="006279C0">
        <w:rPr>
          <w:rFonts w:asciiTheme="minorHAnsi" w:hAnsiTheme="minorHAnsi"/>
          <w:sz w:val="22"/>
          <w:szCs w:val="22"/>
        </w:rPr>
        <w:t>Certified</w:t>
      </w:r>
      <w:proofErr w:type="spellEnd"/>
      <w:r w:rsidRPr="006279C0">
        <w:rPr>
          <w:rFonts w:asciiTheme="minorHAnsi" w:hAnsiTheme="minorHAnsi"/>
          <w:sz w:val="22"/>
          <w:szCs w:val="22"/>
        </w:rPr>
        <w:t xml:space="preserve"> </w:t>
      </w:r>
      <w:proofErr w:type="spellStart"/>
      <w:r w:rsidRPr="006279C0">
        <w:rPr>
          <w:rFonts w:asciiTheme="minorHAnsi" w:hAnsiTheme="minorHAnsi"/>
          <w:sz w:val="22"/>
          <w:szCs w:val="22"/>
        </w:rPr>
        <w:t>Internal</w:t>
      </w:r>
      <w:proofErr w:type="spellEnd"/>
      <w:r w:rsidRPr="006279C0">
        <w:rPr>
          <w:rFonts w:asciiTheme="minorHAnsi" w:hAnsiTheme="minorHAnsi"/>
          <w:sz w:val="22"/>
          <w:szCs w:val="22"/>
        </w:rPr>
        <w:t xml:space="preserve"> </w:t>
      </w:r>
      <w:proofErr w:type="spellStart"/>
      <w:r w:rsidRPr="006279C0">
        <w:rPr>
          <w:rFonts w:asciiTheme="minorHAnsi" w:hAnsiTheme="minorHAnsi"/>
          <w:sz w:val="22"/>
          <w:szCs w:val="22"/>
        </w:rPr>
        <w:t>Auditor</w:t>
      </w:r>
      <w:proofErr w:type="spellEnd"/>
      <w:r w:rsidRPr="006279C0">
        <w:rPr>
          <w:rFonts w:asciiTheme="minorHAnsi" w:hAnsiTheme="minorHAnsi"/>
          <w:sz w:val="22"/>
          <w:szCs w:val="22"/>
        </w:rPr>
        <w:t>), keďže tieto nie sú viazané na príslušný sektor a sú plnohodnotne aplikovateľné tak v súkromnom sektore ako aj v sektore štátnej správy.</w:t>
      </w:r>
    </w:p>
    <w:p w14:paraId="4E348FC7" w14:textId="16F4196B" w:rsidR="004D52B0" w:rsidRPr="006279C0" w:rsidRDefault="004D52B0" w:rsidP="005D34B4">
      <w:pPr>
        <w:jc w:val="both"/>
        <w:rPr>
          <w:rFonts w:asciiTheme="minorHAnsi" w:hAnsiTheme="minorHAnsi"/>
          <w:sz w:val="22"/>
          <w:szCs w:val="22"/>
        </w:rPr>
      </w:pPr>
      <w:r w:rsidRPr="006279C0">
        <w:rPr>
          <w:rFonts w:asciiTheme="minorHAnsi" w:hAnsiTheme="minorHAnsi"/>
          <w:sz w:val="22"/>
          <w:szCs w:val="22"/>
        </w:rPr>
        <w:t>Vo Vysvetlení informácií potrebných na vypracovanie ponuky a na preukázanie splnenia podmienok účasti zo dňa 12.03.2018 v odpovedi č. 4.3 verejný obstarávateľ uviedol, že ako ekvivalentné medzinárodne uznávané certifikáty verejný obstarávateľ bude akceptovať aj certifikáty ACCA – (</w:t>
      </w:r>
      <w:proofErr w:type="spellStart"/>
      <w:r w:rsidRPr="006279C0">
        <w:rPr>
          <w:rFonts w:asciiTheme="minorHAnsi" w:hAnsiTheme="minorHAnsi"/>
          <w:sz w:val="22"/>
          <w:szCs w:val="22"/>
        </w:rPr>
        <w:t>The</w:t>
      </w:r>
      <w:proofErr w:type="spellEnd"/>
      <w:r w:rsidRPr="006279C0">
        <w:rPr>
          <w:rFonts w:asciiTheme="minorHAnsi" w:hAnsiTheme="minorHAnsi"/>
          <w:sz w:val="22"/>
          <w:szCs w:val="22"/>
        </w:rPr>
        <w:t xml:space="preserve"> Association of </w:t>
      </w:r>
      <w:proofErr w:type="spellStart"/>
      <w:r w:rsidRPr="006279C0">
        <w:rPr>
          <w:rFonts w:asciiTheme="minorHAnsi" w:hAnsiTheme="minorHAnsi"/>
          <w:sz w:val="22"/>
          <w:szCs w:val="22"/>
        </w:rPr>
        <w:t>Chartered</w:t>
      </w:r>
      <w:proofErr w:type="spellEnd"/>
      <w:r w:rsidRPr="006279C0">
        <w:rPr>
          <w:rFonts w:asciiTheme="minorHAnsi" w:hAnsiTheme="minorHAnsi"/>
          <w:sz w:val="22"/>
          <w:szCs w:val="22"/>
        </w:rPr>
        <w:t xml:space="preserve"> </w:t>
      </w:r>
      <w:proofErr w:type="spellStart"/>
      <w:r w:rsidRPr="006279C0">
        <w:rPr>
          <w:rFonts w:asciiTheme="minorHAnsi" w:hAnsiTheme="minorHAnsi"/>
          <w:sz w:val="22"/>
          <w:szCs w:val="22"/>
        </w:rPr>
        <w:t>Certified</w:t>
      </w:r>
      <w:proofErr w:type="spellEnd"/>
      <w:r w:rsidRPr="006279C0">
        <w:rPr>
          <w:rFonts w:asciiTheme="minorHAnsi" w:hAnsiTheme="minorHAnsi"/>
          <w:sz w:val="22"/>
          <w:szCs w:val="22"/>
        </w:rPr>
        <w:t xml:space="preserve"> </w:t>
      </w:r>
      <w:proofErr w:type="spellStart"/>
      <w:r w:rsidRPr="006279C0">
        <w:rPr>
          <w:rFonts w:asciiTheme="minorHAnsi" w:hAnsiTheme="minorHAnsi"/>
          <w:sz w:val="22"/>
          <w:szCs w:val="22"/>
        </w:rPr>
        <w:t>Accountants</w:t>
      </w:r>
      <w:proofErr w:type="spellEnd"/>
      <w:r w:rsidRPr="006279C0">
        <w:rPr>
          <w:rFonts w:asciiTheme="minorHAnsi" w:hAnsiTheme="minorHAnsi"/>
          <w:sz w:val="22"/>
          <w:szCs w:val="22"/>
        </w:rPr>
        <w:t>) a CIA – (</w:t>
      </w:r>
      <w:proofErr w:type="spellStart"/>
      <w:r w:rsidRPr="006279C0">
        <w:rPr>
          <w:rFonts w:asciiTheme="minorHAnsi" w:hAnsiTheme="minorHAnsi"/>
          <w:sz w:val="22"/>
          <w:szCs w:val="22"/>
        </w:rPr>
        <w:t>The</w:t>
      </w:r>
      <w:proofErr w:type="spellEnd"/>
      <w:r w:rsidRPr="006279C0">
        <w:rPr>
          <w:rFonts w:asciiTheme="minorHAnsi" w:hAnsiTheme="minorHAnsi"/>
          <w:sz w:val="22"/>
          <w:szCs w:val="22"/>
        </w:rPr>
        <w:t xml:space="preserve"> </w:t>
      </w:r>
      <w:proofErr w:type="spellStart"/>
      <w:r w:rsidRPr="006279C0">
        <w:rPr>
          <w:rFonts w:asciiTheme="minorHAnsi" w:hAnsiTheme="minorHAnsi"/>
          <w:sz w:val="22"/>
          <w:szCs w:val="22"/>
        </w:rPr>
        <w:t>Certified</w:t>
      </w:r>
      <w:proofErr w:type="spellEnd"/>
      <w:r w:rsidRPr="006279C0">
        <w:rPr>
          <w:rFonts w:asciiTheme="minorHAnsi" w:hAnsiTheme="minorHAnsi"/>
          <w:sz w:val="22"/>
          <w:szCs w:val="22"/>
        </w:rPr>
        <w:t xml:space="preserve"> </w:t>
      </w:r>
      <w:proofErr w:type="spellStart"/>
      <w:r w:rsidRPr="006279C0">
        <w:rPr>
          <w:rFonts w:asciiTheme="minorHAnsi" w:hAnsiTheme="minorHAnsi"/>
          <w:sz w:val="22"/>
          <w:szCs w:val="22"/>
        </w:rPr>
        <w:t>Internal</w:t>
      </w:r>
      <w:proofErr w:type="spellEnd"/>
      <w:r w:rsidRPr="006279C0">
        <w:rPr>
          <w:rFonts w:asciiTheme="minorHAnsi" w:hAnsiTheme="minorHAnsi"/>
          <w:sz w:val="22"/>
          <w:szCs w:val="22"/>
        </w:rPr>
        <w:t xml:space="preserve"> </w:t>
      </w:r>
      <w:proofErr w:type="spellStart"/>
      <w:r w:rsidRPr="006279C0">
        <w:rPr>
          <w:rFonts w:asciiTheme="minorHAnsi" w:hAnsiTheme="minorHAnsi"/>
          <w:sz w:val="22"/>
          <w:szCs w:val="22"/>
        </w:rPr>
        <w:t>Auditor</w:t>
      </w:r>
      <w:proofErr w:type="spellEnd"/>
      <w:r w:rsidRPr="006279C0">
        <w:rPr>
          <w:rFonts w:asciiTheme="minorHAnsi" w:hAnsiTheme="minorHAnsi"/>
          <w:sz w:val="22"/>
          <w:szCs w:val="22"/>
        </w:rPr>
        <w:t>).</w:t>
      </w:r>
    </w:p>
    <w:p w14:paraId="26FB6F93" w14:textId="6BB24188" w:rsidR="004D52B0" w:rsidRPr="006279C0" w:rsidRDefault="004D52B0" w:rsidP="005D34B4">
      <w:pPr>
        <w:jc w:val="both"/>
        <w:rPr>
          <w:rFonts w:asciiTheme="minorHAnsi" w:hAnsiTheme="minorHAnsi"/>
          <w:sz w:val="22"/>
          <w:szCs w:val="22"/>
        </w:rPr>
      </w:pPr>
      <w:r w:rsidRPr="006279C0">
        <w:rPr>
          <w:rFonts w:asciiTheme="minorHAnsi" w:hAnsiTheme="minorHAnsi"/>
          <w:sz w:val="22"/>
          <w:szCs w:val="22"/>
        </w:rPr>
        <w:t>Bude verejný obstarávateľ akceptovať certifikát ACCA (</w:t>
      </w:r>
      <w:proofErr w:type="spellStart"/>
      <w:r w:rsidRPr="006279C0">
        <w:rPr>
          <w:rFonts w:asciiTheme="minorHAnsi" w:hAnsiTheme="minorHAnsi"/>
          <w:sz w:val="22"/>
          <w:szCs w:val="22"/>
        </w:rPr>
        <w:t>The</w:t>
      </w:r>
      <w:proofErr w:type="spellEnd"/>
      <w:r w:rsidRPr="006279C0">
        <w:rPr>
          <w:rFonts w:asciiTheme="minorHAnsi" w:hAnsiTheme="minorHAnsi"/>
          <w:sz w:val="22"/>
          <w:szCs w:val="22"/>
        </w:rPr>
        <w:t xml:space="preserve"> Association of </w:t>
      </w:r>
      <w:proofErr w:type="spellStart"/>
      <w:r w:rsidRPr="006279C0">
        <w:rPr>
          <w:rFonts w:asciiTheme="minorHAnsi" w:hAnsiTheme="minorHAnsi"/>
          <w:sz w:val="22"/>
          <w:szCs w:val="22"/>
        </w:rPr>
        <w:t>Chartered</w:t>
      </w:r>
      <w:proofErr w:type="spellEnd"/>
      <w:r w:rsidRPr="006279C0">
        <w:rPr>
          <w:rFonts w:asciiTheme="minorHAnsi" w:hAnsiTheme="minorHAnsi"/>
          <w:sz w:val="22"/>
          <w:szCs w:val="22"/>
        </w:rPr>
        <w:t xml:space="preserve"> </w:t>
      </w:r>
      <w:proofErr w:type="spellStart"/>
      <w:r w:rsidRPr="006279C0">
        <w:rPr>
          <w:rFonts w:asciiTheme="minorHAnsi" w:hAnsiTheme="minorHAnsi"/>
          <w:sz w:val="22"/>
          <w:szCs w:val="22"/>
        </w:rPr>
        <w:t>Certified</w:t>
      </w:r>
      <w:proofErr w:type="spellEnd"/>
      <w:r w:rsidRPr="006279C0">
        <w:rPr>
          <w:rFonts w:asciiTheme="minorHAnsi" w:hAnsiTheme="minorHAnsi"/>
          <w:sz w:val="22"/>
          <w:szCs w:val="22"/>
        </w:rPr>
        <w:t xml:space="preserve"> </w:t>
      </w:r>
      <w:proofErr w:type="spellStart"/>
      <w:r w:rsidRPr="006279C0">
        <w:rPr>
          <w:rFonts w:asciiTheme="minorHAnsi" w:hAnsiTheme="minorHAnsi"/>
          <w:sz w:val="22"/>
          <w:szCs w:val="22"/>
        </w:rPr>
        <w:t>Accountants</w:t>
      </w:r>
      <w:proofErr w:type="spellEnd"/>
      <w:r w:rsidRPr="006279C0">
        <w:rPr>
          <w:rFonts w:asciiTheme="minorHAnsi" w:hAnsiTheme="minorHAnsi"/>
          <w:sz w:val="22"/>
          <w:szCs w:val="22"/>
        </w:rPr>
        <w:t>), resp. CIA (</w:t>
      </w:r>
      <w:proofErr w:type="spellStart"/>
      <w:r w:rsidRPr="006279C0">
        <w:rPr>
          <w:rFonts w:asciiTheme="minorHAnsi" w:hAnsiTheme="minorHAnsi"/>
          <w:sz w:val="22"/>
          <w:szCs w:val="22"/>
        </w:rPr>
        <w:t>Certified</w:t>
      </w:r>
      <w:proofErr w:type="spellEnd"/>
      <w:r w:rsidRPr="006279C0">
        <w:rPr>
          <w:rFonts w:asciiTheme="minorHAnsi" w:hAnsiTheme="minorHAnsi"/>
          <w:sz w:val="22"/>
          <w:szCs w:val="22"/>
        </w:rPr>
        <w:t xml:space="preserve"> </w:t>
      </w:r>
      <w:proofErr w:type="spellStart"/>
      <w:r w:rsidRPr="006279C0">
        <w:rPr>
          <w:rFonts w:asciiTheme="minorHAnsi" w:hAnsiTheme="minorHAnsi"/>
          <w:sz w:val="22"/>
          <w:szCs w:val="22"/>
        </w:rPr>
        <w:t>Internal</w:t>
      </w:r>
      <w:proofErr w:type="spellEnd"/>
      <w:r w:rsidRPr="006279C0">
        <w:rPr>
          <w:rFonts w:asciiTheme="minorHAnsi" w:hAnsiTheme="minorHAnsi"/>
          <w:sz w:val="22"/>
          <w:szCs w:val="22"/>
        </w:rPr>
        <w:t xml:space="preserve"> </w:t>
      </w:r>
      <w:proofErr w:type="spellStart"/>
      <w:r w:rsidRPr="006279C0">
        <w:rPr>
          <w:rFonts w:asciiTheme="minorHAnsi" w:hAnsiTheme="minorHAnsi"/>
          <w:sz w:val="22"/>
          <w:szCs w:val="22"/>
        </w:rPr>
        <w:t>Auditor</w:t>
      </w:r>
      <w:proofErr w:type="spellEnd"/>
      <w:r w:rsidRPr="006279C0">
        <w:rPr>
          <w:rFonts w:asciiTheme="minorHAnsi" w:hAnsiTheme="minorHAnsi"/>
          <w:sz w:val="22"/>
          <w:szCs w:val="22"/>
        </w:rPr>
        <w:t>) na preukázanie predmetnej čiastkovej požiadavky u tohto kľúčového experta ako iný obdobný medzinárodný certifikát rovnako ako pri expertovi č. 3</w:t>
      </w:r>
      <w:r w:rsidR="00E07055" w:rsidRPr="006279C0">
        <w:rPr>
          <w:rFonts w:asciiTheme="minorHAnsi" w:hAnsiTheme="minorHAnsi"/>
          <w:sz w:val="22"/>
          <w:szCs w:val="22"/>
        </w:rPr>
        <w:t>?</w:t>
      </w:r>
    </w:p>
    <w:p w14:paraId="3B6A2F48" w14:textId="77777777" w:rsidR="00E07055" w:rsidRPr="006279C0" w:rsidRDefault="00E07055" w:rsidP="00E07055">
      <w:pPr>
        <w:tabs>
          <w:tab w:val="num" w:pos="540"/>
        </w:tabs>
        <w:spacing w:after="120"/>
        <w:jc w:val="both"/>
        <w:rPr>
          <w:rFonts w:asciiTheme="minorHAnsi" w:hAnsiTheme="minorHAnsi" w:cs="Arial"/>
          <w:b/>
          <w:sz w:val="22"/>
          <w:szCs w:val="22"/>
        </w:rPr>
      </w:pPr>
    </w:p>
    <w:p w14:paraId="0EA5C626" w14:textId="4AAA50DA" w:rsidR="00E07055" w:rsidRPr="006279C0" w:rsidRDefault="00E07055" w:rsidP="00E07055">
      <w:pPr>
        <w:tabs>
          <w:tab w:val="num" w:pos="540"/>
        </w:tabs>
        <w:spacing w:after="120"/>
        <w:jc w:val="both"/>
        <w:rPr>
          <w:rFonts w:asciiTheme="minorHAnsi" w:hAnsiTheme="minorHAnsi" w:cs="Arial"/>
          <w:sz w:val="22"/>
          <w:szCs w:val="22"/>
        </w:rPr>
      </w:pPr>
      <w:r w:rsidRPr="006279C0">
        <w:rPr>
          <w:rFonts w:asciiTheme="minorHAnsi" w:hAnsiTheme="minorHAnsi" w:cs="Arial"/>
          <w:b/>
          <w:sz w:val="22"/>
          <w:szCs w:val="22"/>
        </w:rPr>
        <w:t>Odpoveď č. 14</w:t>
      </w:r>
    </w:p>
    <w:p w14:paraId="4E494393" w14:textId="4E97FB03" w:rsidR="00E07055" w:rsidRPr="006279C0" w:rsidRDefault="00E07055" w:rsidP="005D34B4">
      <w:pPr>
        <w:jc w:val="both"/>
        <w:rPr>
          <w:rFonts w:asciiTheme="minorHAnsi" w:hAnsiTheme="minorHAnsi"/>
          <w:sz w:val="22"/>
          <w:szCs w:val="22"/>
        </w:rPr>
      </w:pPr>
      <w:r w:rsidRPr="006279C0">
        <w:rPr>
          <w:rFonts w:asciiTheme="minorHAnsi" w:hAnsiTheme="minorHAnsi"/>
          <w:sz w:val="22"/>
          <w:szCs w:val="22"/>
        </w:rPr>
        <w:t xml:space="preserve">V prípade kľúčového experta č. 1 bude verejný obstarávateľ na preukázanie čiastkovej požiadavky akceptovať ako ekvivalentné medzinárodne uznávané certifikáty aj certifikát ACCA – </w:t>
      </w:r>
      <w:proofErr w:type="spellStart"/>
      <w:r w:rsidRPr="006279C0">
        <w:rPr>
          <w:rFonts w:asciiTheme="minorHAnsi" w:hAnsiTheme="minorHAnsi"/>
          <w:sz w:val="22"/>
          <w:szCs w:val="22"/>
        </w:rPr>
        <w:t>The</w:t>
      </w:r>
      <w:proofErr w:type="spellEnd"/>
      <w:r w:rsidRPr="006279C0">
        <w:rPr>
          <w:rFonts w:asciiTheme="minorHAnsi" w:hAnsiTheme="minorHAnsi"/>
          <w:sz w:val="22"/>
          <w:szCs w:val="22"/>
        </w:rPr>
        <w:t xml:space="preserve"> Association of </w:t>
      </w:r>
      <w:proofErr w:type="spellStart"/>
      <w:r w:rsidRPr="006279C0">
        <w:rPr>
          <w:rFonts w:asciiTheme="minorHAnsi" w:hAnsiTheme="minorHAnsi"/>
          <w:sz w:val="22"/>
          <w:szCs w:val="22"/>
        </w:rPr>
        <w:t>Chartered</w:t>
      </w:r>
      <w:proofErr w:type="spellEnd"/>
      <w:r w:rsidRPr="006279C0">
        <w:rPr>
          <w:rFonts w:asciiTheme="minorHAnsi" w:hAnsiTheme="minorHAnsi"/>
          <w:sz w:val="22"/>
          <w:szCs w:val="22"/>
        </w:rPr>
        <w:t xml:space="preserve"> </w:t>
      </w:r>
      <w:proofErr w:type="spellStart"/>
      <w:r w:rsidRPr="006279C0">
        <w:rPr>
          <w:rFonts w:asciiTheme="minorHAnsi" w:hAnsiTheme="minorHAnsi"/>
          <w:sz w:val="22"/>
          <w:szCs w:val="22"/>
        </w:rPr>
        <w:t>Certified</w:t>
      </w:r>
      <w:proofErr w:type="spellEnd"/>
      <w:r w:rsidRPr="006279C0">
        <w:rPr>
          <w:rFonts w:asciiTheme="minorHAnsi" w:hAnsiTheme="minorHAnsi"/>
          <w:sz w:val="22"/>
          <w:szCs w:val="22"/>
        </w:rPr>
        <w:t xml:space="preserve"> </w:t>
      </w:r>
      <w:proofErr w:type="spellStart"/>
      <w:r w:rsidRPr="006279C0">
        <w:rPr>
          <w:rFonts w:asciiTheme="minorHAnsi" w:hAnsiTheme="minorHAnsi"/>
          <w:sz w:val="22"/>
          <w:szCs w:val="22"/>
        </w:rPr>
        <w:t>Accountants</w:t>
      </w:r>
      <w:proofErr w:type="spellEnd"/>
      <w:r w:rsidR="00750D6B">
        <w:rPr>
          <w:rFonts w:asciiTheme="minorHAnsi" w:hAnsiTheme="minorHAnsi"/>
          <w:sz w:val="22"/>
          <w:szCs w:val="22"/>
        </w:rPr>
        <w:t>, resp.</w:t>
      </w:r>
      <w:r w:rsidRPr="006279C0">
        <w:rPr>
          <w:rFonts w:asciiTheme="minorHAnsi" w:hAnsiTheme="minorHAnsi"/>
          <w:sz w:val="22"/>
          <w:szCs w:val="22"/>
        </w:rPr>
        <w:t xml:space="preserve"> CIA - </w:t>
      </w:r>
      <w:proofErr w:type="spellStart"/>
      <w:r w:rsidRPr="006279C0">
        <w:rPr>
          <w:rFonts w:asciiTheme="minorHAnsi" w:hAnsiTheme="minorHAnsi"/>
          <w:sz w:val="22"/>
          <w:szCs w:val="22"/>
        </w:rPr>
        <w:t>The</w:t>
      </w:r>
      <w:proofErr w:type="spellEnd"/>
      <w:r w:rsidRPr="006279C0">
        <w:rPr>
          <w:rFonts w:asciiTheme="minorHAnsi" w:hAnsiTheme="minorHAnsi"/>
          <w:sz w:val="22"/>
          <w:szCs w:val="22"/>
        </w:rPr>
        <w:t xml:space="preserve"> </w:t>
      </w:r>
      <w:proofErr w:type="spellStart"/>
      <w:r w:rsidRPr="006279C0">
        <w:rPr>
          <w:rFonts w:asciiTheme="minorHAnsi" w:hAnsiTheme="minorHAnsi"/>
          <w:sz w:val="22"/>
          <w:szCs w:val="22"/>
        </w:rPr>
        <w:t>Certified</w:t>
      </w:r>
      <w:proofErr w:type="spellEnd"/>
      <w:r w:rsidRPr="006279C0">
        <w:rPr>
          <w:rFonts w:asciiTheme="minorHAnsi" w:hAnsiTheme="minorHAnsi"/>
          <w:sz w:val="22"/>
          <w:szCs w:val="22"/>
        </w:rPr>
        <w:t xml:space="preserve"> </w:t>
      </w:r>
      <w:proofErr w:type="spellStart"/>
      <w:r w:rsidRPr="006279C0">
        <w:rPr>
          <w:rFonts w:asciiTheme="minorHAnsi" w:hAnsiTheme="minorHAnsi"/>
          <w:sz w:val="22"/>
          <w:szCs w:val="22"/>
        </w:rPr>
        <w:t>Internal</w:t>
      </w:r>
      <w:proofErr w:type="spellEnd"/>
      <w:r w:rsidRPr="006279C0">
        <w:rPr>
          <w:rFonts w:asciiTheme="minorHAnsi" w:hAnsiTheme="minorHAnsi"/>
          <w:sz w:val="22"/>
          <w:szCs w:val="22"/>
        </w:rPr>
        <w:t xml:space="preserve"> </w:t>
      </w:r>
      <w:proofErr w:type="spellStart"/>
      <w:r w:rsidRPr="006279C0">
        <w:rPr>
          <w:rFonts w:asciiTheme="minorHAnsi" w:hAnsiTheme="minorHAnsi"/>
          <w:sz w:val="22"/>
          <w:szCs w:val="22"/>
        </w:rPr>
        <w:t>Auditor</w:t>
      </w:r>
      <w:proofErr w:type="spellEnd"/>
      <w:r w:rsidRPr="006279C0">
        <w:rPr>
          <w:rFonts w:asciiTheme="minorHAnsi" w:hAnsiTheme="minorHAnsi"/>
          <w:sz w:val="22"/>
          <w:szCs w:val="22"/>
        </w:rPr>
        <w:t>.</w:t>
      </w:r>
    </w:p>
    <w:p w14:paraId="608C9810" w14:textId="77777777" w:rsidR="005D34B4" w:rsidRPr="006279C0" w:rsidRDefault="005D34B4" w:rsidP="00A400F7">
      <w:pPr>
        <w:tabs>
          <w:tab w:val="num" w:pos="540"/>
        </w:tabs>
        <w:spacing w:after="120"/>
        <w:jc w:val="both"/>
        <w:rPr>
          <w:rFonts w:asciiTheme="minorHAnsi" w:hAnsiTheme="minorHAnsi" w:cs="Arial"/>
          <w:sz w:val="22"/>
          <w:szCs w:val="22"/>
        </w:rPr>
      </w:pPr>
    </w:p>
    <w:p w14:paraId="4D0EE593" w14:textId="679A3B4E" w:rsidR="00CE7350" w:rsidRPr="006279C0" w:rsidRDefault="00CE7350" w:rsidP="00CE7350">
      <w:pPr>
        <w:tabs>
          <w:tab w:val="num" w:pos="540"/>
        </w:tabs>
        <w:spacing w:after="120"/>
        <w:jc w:val="both"/>
        <w:rPr>
          <w:rFonts w:asciiTheme="minorHAnsi" w:hAnsiTheme="minorHAnsi" w:cs="Arial"/>
          <w:b/>
          <w:sz w:val="22"/>
          <w:szCs w:val="22"/>
        </w:rPr>
      </w:pPr>
      <w:bookmarkStart w:id="0" w:name="_GoBack"/>
      <w:r>
        <w:rPr>
          <w:rFonts w:asciiTheme="minorHAnsi" w:hAnsiTheme="minorHAnsi" w:cs="Arial"/>
          <w:b/>
          <w:sz w:val="22"/>
          <w:szCs w:val="22"/>
        </w:rPr>
        <w:t>Otázka č. 15</w:t>
      </w:r>
    </w:p>
    <w:p w14:paraId="7F50696A" w14:textId="151ABD15" w:rsidR="005D34B4" w:rsidRDefault="00CE7350" w:rsidP="00CE7350">
      <w:pPr>
        <w:jc w:val="both"/>
        <w:rPr>
          <w:rFonts w:asciiTheme="minorHAnsi" w:hAnsiTheme="minorHAnsi"/>
          <w:sz w:val="22"/>
          <w:szCs w:val="22"/>
        </w:rPr>
      </w:pPr>
      <w:r w:rsidRPr="00CE7350">
        <w:rPr>
          <w:rFonts w:asciiTheme="minorHAnsi" w:hAnsiTheme="minorHAnsi"/>
          <w:sz w:val="22"/>
          <w:szCs w:val="22"/>
        </w:rPr>
        <w:t>Rozumieme, že celková odhadovaná hodnota zákazky za plnenie úloh certifikačného orgánu (CO) v rokoch 2018 až 2024 uvedená v Oznámení vychádza z cien a objemu prác (prácnosti) za certifikačný audit (za plnenie úloh certifikačného orgánu (CO)) v posledných rokoch (2016, 2017). Ako sa uvádza v časti C – Opis predmetu zákazky /zadanie súťažných podkladov (SP), plnenie úloh certifikačného orgánu sa vykonáva v zmysle nariadení a usmernení EK pre certifikačný audit fondov EPZF a EPFRV. Tieto nariadenia a usmernenia EK pravidelne aktualizuje resp. vydáva nové. Aktualizované resp. nové usmernenia EK pre výkon certifikačného auditu a legislatíva EÚ aplikovateľná pre fondy EPZF a EPFRV môžu priniesť zvýšenie rozsahu certifikačného auditu (napr. vyšší počet kontrol na mieste u prijímateľov pomoci vykonaný certifikačným orgánom, vyšší počet vzoriek na preverenie certifikačným orgánom v jednotlivých populáciách – súboroch dát).</w:t>
      </w:r>
      <w:r w:rsidRPr="00CE7350">
        <w:rPr>
          <w:rFonts w:asciiTheme="minorHAnsi" w:hAnsiTheme="minorHAnsi"/>
          <w:sz w:val="22"/>
          <w:szCs w:val="22"/>
        </w:rPr>
        <w:br/>
      </w:r>
      <w:r w:rsidRPr="00CE7350">
        <w:rPr>
          <w:rFonts w:asciiTheme="minorHAnsi" w:hAnsiTheme="minorHAnsi"/>
          <w:sz w:val="22"/>
          <w:szCs w:val="22"/>
        </w:rPr>
        <w:br/>
      </w:r>
      <w:r w:rsidRPr="00CE7350">
        <w:rPr>
          <w:rFonts w:asciiTheme="minorHAnsi" w:hAnsiTheme="minorHAnsi"/>
          <w:sz w:val="22"/>
          <w:szCs w:val="22"/>
        </w:rPr>
        <w:lastRenderedPageBreak/>
        <w:t>Otázka 1 – V prípade, že by pre roky 2018 až 2024 došlo zo strany EK k zvýšeniu rozsahu a prác v rámci certifikačného auditu prostredníctvom zmien v usmerneniach EK pre výkon certifikačného auditu a zmien v legislatíve EÚ aplikovateľnej pre fondy EPZF a EPFRV, bude verejný obstarávateľ/objednávateľ aplikovať §18 ZVO?</w:t>
      </w:r>
    </w:p>
    <w:p w14:paraId="3B9576EC" w14:textId="77777777" w:rsidR="00CE7350" w:rsidRDefault="00CE7350" w:rsidP="00CE7350">
      <w:pPr>
        <w:jc w:val="both"/>
        <w:rPr>
          <w:rFonts w:asciiTheme="minorHAnsi" w:hAnsiTheme="minorHAnsi"/>
          <w:sz w:val="22"/>
          <w:szCs w:val="22"/>
        </w:rPr>
      </w:pPr>
    </w:p>
    <w:p w14:paraId="4E70B843" w14:textId="39BFD7E0" w:rsidR="00CE7350" w:rsidRDefault="00CE7350" w:rsidP="00CE7350">
      <w:pPr>
        <w:tabs>
          <w:tab w:val="num" w:pos="540"/>
        </w:tabs>
        <w:spacing w:after="120"/>
        <w:jc w:val="both"/>
        <w:rPr>
          <w:rFonts w:asciiTheme="minorHAnsi" w:hAnsiTheme="minorHAnsi" w:cs="Arial"/>
          <w:b/>
          <w:sz w:val="22"/>
          <w:szCs w:val="22"/>
        </w:rPr>
      </w:pPr>
      <w:r w:rsidRPr="006279C0">
        <w:rPr>
          <w:rFonts w:asciiTheme="minorHAnsi" w:hAnsiTheme="minorHAnsi" w:cs="Arial"/>
          <w:b/>
          <w:sz w:val="22"/>
          <w:szCs w:val="22"/>
        </w:rPr>
        <w:t>Odpoveď č. 1</w:t>
      </w:r>
      <w:r>
        <w:rPr>
          <w:rFonts w:asciiTheme="minorHAnsi" w:hAnsiTheme="minorHAnsi" w:cs="Arial"/>
          <w:b/>
          <w:sz w:val="22"/>
          <w:szCs w:val="22"/>
        </w:rPr>
        <w:t>5</w:t>
      </w:r>
    </w:p>
    <w:p w14:paraId="2DB430FA" w14:textId="77777777" w:rsidR="00CE7350" w:rsidRPr="00CE7350" w:rsidRDefault="00CE7350" w:rsidP="00CE7350">
      <w:pPr>
        <w:jc w:val="both"/>
        <w:rPr>
          <w:rFonts w:asciiTheme="minorHAnsi" w:hAnsiTheme="minorHAnsi"/>
          <w:sz w:val="22"/>
          <w:szCs w:val="22"/>
        </w:rPr>
      </w:pPr>
      <w:r w:rsidRPr="00CE7350">
        <w:rPr>
          <w:rFonts w:asciiTheme="minorHAnsi" w:hAnsiTheme="minorHAnsi"/>
          <w:sz w:val="22"/>
          <w:szCs w:val="22"/>
        </w:rPr>
        <w:t>Pri stanovení predpokladanej hodnoty zákazky verejný obstarávateľ zohľadnil očakávaný nárast nákladov certifikačného orgánu na realizáciu predmetu zákazky.</w:t>
      </w:r>
    </w:p>
    <w:p w14:paraId="715DE24F" w14:textId="74C7AA8D" w:rsidR="00CE7350" w:rsidRPr="00CE7350" w:rsidRDefault="00CE7350" w:rsidP="00CE7350">
      <w:pPr>
        <w:jc w:val="both"/>
        <w:rPr>
          <w:rFonts w:asciiTheme="minorHAnsi" w:hAnsiTheme="minorHAnsi"/>
          <w:sz w:val="22"/>
          <w:szCs w:val="22"/>
        </w:rPr>
      </w:pPr>
      <w:r w:rsidRPr="00CE7350">
        <w:rPr>
          <w:rFonts w:asciiTheme="minorHAnsi" w:hAnsiTheme="minorHAnsi"/>
          <w:sz w:val="22"/>
          <w:szCs w:val="22"/>
        </w:rPr>
        <w:t>V prípade potreby zmeny zmluvy bude verejný obstarávateľ postupovať v súlade s platnou legislatívou.</w:t>
      </w:r>
    </w:p>
    <w:bookmarkEnd w:id="0"/>
    <w:p w14:paraId="7000169F" w14:textId="77777777" w:rsidR="00CE7350" w:rsidRPr="00CE7350" w:rsidRDefault="00CE7350" w:rsidP="00CE7350">
      <w:pPr>
        <w:jc w:val="both"/>
        <w:rPr>
          <w:rFonts w:asciiTheme="minorHAnsi" w:hAnsiTheme="minorHAnsi"/>
          <w:sz w:val="22"/>
          <w:szCs w:val="22"/>
        </w:rPr>
      </w:pPr>
    </w:p>
    <w:p w14:paraId="1D534CD5" w14:textId="77777777" w:rsidR="00FF5855" w:rsidRPr="006279C0" w:rsidRDefault="00FF5855" w:rsidP="00FF5855">
      <w:pPr>
        <w:tabs>
          <w:tab w:val="center" w:pos="6379"/>
        </w:tabs>
        <w:spacing w:line="360" w:lineRule="auto"/>
        <w:jc w:val="both"/>
        <w:rPr>
          <w:rFonts w:asciiTheme="minorHAnsi" w:hAnsiTheme="minorHAnsi"/>
          <w:sz w:val="22"/>
          <w:szCs w:val="22"/>
        </w:rPr>
      </w:pPr>
      <w:r w:rsidRPr="006279C0">
        <w:rPr>
          <w:rFonts w:asciiTheme="minorHAnsi" w:hAnsiTheme="minorHAnsi" w:cs="Arial"/>
          <w:sz w:val="22"/>
          <w:szCs w:val="22"/>
        </w:rPr>
        <w:tab/>
      </w:r>
      <w:r w:rsidRPr="006279C0">
        <w:rPr>
          <w:rFonts w:asciiTheme="minorHAnsi" w:hAnsiTheme="minorHAnsi" w:cs="Arial"/>
          <w:sz w:val="22"/>
          <w:szCs w:val="22"/>
        </w:rPr>
        <w:tab/>
      </w:r>
      <w:r w:rsidRPr="006279C0">
        <w:rPr>
          <w:rFonts w:asciiTheme="minorHAnsi" w:hAnsiTheme="minorHAnsi" w:cs="Arial"/>
          <w:sz w:val="22"/>
          <w:szCs w:val="22"/>
        </w:rPr>
        <w:tab/>
      </w:r>
      <w:r w:rsidRPr="006279C0">
        <w:rPr>
          <w:rFonts w:asciiTheme="minorHAnsi" w:hAnsiTheme="minorHAnsi" w:cs="Arial"/>
          <w:sz w:val="22"/>
          <w:szCs w:val="22"/>
        </w:rPr>
        <w:tab/>
      </w:r>
      <w:r w:rsidRPr="006279C0">
        <w:rPr>
          <w:rFonts w:asciiTheme="minorHAnsi" w:hAnsiTheme="minorHAnsi" w:cs="Arial"/>
          <w:sz w:val="22"/>
          <w:szCs w:val="22"/>
        </w:rPr>
        <w:tab/>
      </w:r>
      <w:r w:rsidRPr="006279C0">
        <w:rPr>
          <w:rFonts w:asciiTheme="minorHAnsi" w:hAnsiTheme="minorHAnsi" w:cs="Arial"/>
          <w:sz w:val="22"/>
          <w:szCs w:val="22"/>
        </w:rPr>
        <w:tab/>
      </w:r>
      <w:r w:rsidRPr="006279C0">
        <w:rPr>
          <w:rFonts w:asciiTheme="minorHAnsi" w:hAnsiTheme="minorHAnsi" w:cs="Arial"/>
          <w:sz w:val="22"/>
          <w:szCs w:val="22"/>
        </w:rPr>
        <w:tab/>
      </w:r>
      <w:r w:rsidRPr="006279C0">
        <w:rPr>
          <w:rFonts w:asciiTheme="minorHAnsi" w:hAnsiTheme="minorHAnsi" w:cs="Arial"/>
          <w:sz w:val="22"/>
          <w:szCs w:val="22"/>
        </w:rPr>
        <w:tab/>
      </w:r>
      <w:r w:rsidRPr="006279C0">
        <w:rPr>
          <w:rFonts w:asciiTheme="minorHAnsi" w:hAnsiTheme="minorHAnsi" w:cs="Arial"/>
          <w:sz w:val="22"/>
          <w:szCs w:val="22"/>
        </w:rPr>
        <w:tab/>
      </w:r>
      <w:r w:rsidRPr="006279C0">
        <w:rPr>
          <w:rFonts w:asciiTheme="minorHAnsi" w:hAnsiTheme="minorHAnsi"/>
          <w:sz w:val="22"/>
          <w:szCs w:val="22"/>
        </w:rPr>
        <w:t>Mgr. Veronika Ivaničová</w:t>
      </w:r>
    </w:p>
    <w:p w14:paraId="1FB7451F" w14:textId="77777777" w:rsidR="00FF5855" w:rsidRPr="006279C0" w:rsidRDefault="00FF5855" w:rsidP="00FF5855">
      <w:pPr>
        <w:tabs>
          <w:tab w:val="num" w:pos="576"/>
        </w:tabs>
        <w:jc w:val="both"/>
        <w:rPr>
          <w:rFonts w:asciiTheme="minorHAnsi" w:hAnsiTheme="minorHAnsi" w:cs="Arial"/>
          <w:sz w:val="22"/>
          <w:szCs w:val="22"/>
        </w:rPr>
      </w:pPr>
      <w:r w:rsidRPr="006279C0">
        <w:rPr>
          <w:rFonts w:asciiTheme="minorHAnsi" w:hAnsiTheme="minorHAnsi"/>
          <w:sz w:val="22"/>
          <w:szCs w:val="22"/>
        </w:rPr>
        <w:tab/>
      </w:r>
      <w:r w:rsidRPr="006279C0">
        <w:rPr>
          <w:rFonts w:asciiTheme="minorHAnsi" w:hAnsiTheme="minorHAnsi"/>
          <w:sz w:val="22"/>
          <w:szCs w:val="22"/>
        </w:rPr>
        <w:tab/>
      </w:r>
      <w:r w:rsidRPr="006279C0">
        <w:rPr>
          <w:rFonts w:asciiTheme="minorHAnsi" w:hAnsiTheme="minorHAnsi"/>
          <w:sz w:val="22"/>
          <w:szCs w:val="22"/>
        </w:rPr>
        <w:tab/>
      </w:r>
      <w:r w:rsidRPr="006279C0">
        <w:rPr>
          <w:rFonts w:asciiTheme="minorHAnsi" w:hAnsiTheme="minorHAnsi"/>
          <w:sz w:val="22"/>
          <w:szCs w:val="22"/>
        </w:rPr>
        <w:tab/>
      </w:r>
      <w:r w:rsidRPr="006279C0">
        <w:rPr>
          <w:rFonts w:asciiTheme="minorHAnsi" w:hAnsiTheme="minorHAnsi"/>
          <w:sz w:val="22"/>
          <w:szCs w:val="22"/>
        </w:rPr>
        <w:tab/>
      </w:r>
      <w:r w:rsidRPr="006279C0">
        <w:rPr>
          <w:rFonts w:asciiTheme="minorHAnsi" w:hAnsiTheme="minorHAnsi"/>
          <w:sz w:val="22"/>
          <w:szCs w:val="22"/>
        </w:rPr>
        <w:tab/>
      </w:r>
      <w:r w:rsidRPr="006279C0">
        <w:rPr>
          <w:rFonts w:asciiTheme="minorHAnsi" w:hAnsiTheme="minorHAnsi"/>
          <w:sz w:val="22"/>
          <w:szCs w:val="22"/>
        </w:rPr>
        <w:tab/>
      </w:r>
      <w:r w:rsidRPr="006279C0">
        <w:rPr>
          <w:rFonts w:asciiTheme="minorHAnsi" w:hAnsiTheme="minorHAnsi"/>
          <w:sz w:val="22"/>
          <w:szCs w:val="22"/>
        </w:rPr>
        <w:tab/>
      </w:r>
      <w:r w:rsidRPr="006279C0">
        <w:rPr>
          <w:rFonts w:asciiTheme="minorHAnsi" w:hAnsiTheme="minorHAnsi"/>
          <w:sz w:val="22"/>
          <w:szCs w:val="22"/>
        </w:rPr>
        <w:tab/>
        <w:t>riaditeľka odboru</w:t>
      </w:r>
    </w:p>
    <w:p w14:paraId="0833AF15" w14:textId="77777777" w:rsidR="008636C2" w:rsidRPr="006279C0" w:rsidRDefault="008636C2" w:rsidP="00374B61">
      <w:pPr>
        <w:spacing w:line="26" w:lineRule="atLeast"/>
        <w:rPr>
          <w:rFonts w:asciiTheme="minorHAnsi" w:hAnsiTheme="minorHAnsi" w:cs="Arial"/>
          <w:sz w:val="22"/>
          <w:szCs w:val="22"/>
        </w:rPr>
      </w:pPr>
    </w:p>
    <w:sectPr w:rsidR="008636C2" w:rsidRPr="006279C0" w:rsidSect="00795991">
      <w:headerReference w:type="default" r:id="rId11"/>
      <w:headerReference w:type="first" r:id="rId12"/>
      <w:footerReference w:type="first" r:id="rId13"/>
      <w:pgSz w:w="11906" w:h="16838"/>
      <w:pgMar w:top="1873" w:right="1417" w:bottom="1134" w:left="1417" w:header="853" w:footer="96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F4D094" w14:textId="77777777" w:rsidR="00882317" w:rsidRDefault="00882317" w:rsidP="00A91534">
      <w:r>
        <w:separator/>
      </w:r>
    </w:p>
  </w:endnote>
  <w:endnote w:type="continuationSeparator" w:id="0">
    <w:p w14:paraId="3D4971F5" w14:textId="77777777" w:rsidR="00882317" w:rsidRDefault="00882317" w:rsidP="00A91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AT* Times New Roman">
    <w:altName w:val="Times New Roman"/>
    <w:panose1 w:val="00000000000000000000"/>
    <w:charset w:val="00"/>
    <w:family w:val="roman"/>
    <w:notTrueType/>
    <w:pitch w:val="variable"/>
    <w:sig w:usb0="00000003" w:usb1="00000000" w:usb2="00000000" w:usb3="00000000" w:csb0="00000001" w:csb1="00000000"/>
  </w:font>
  <w:font w:name="Iskoola Pota">
    <w:altName w:val="Nirmala UI"/>
    <w:panose1 w:val="020B0502040204020203"/>
    <w:charset w:val="00"/>
    <w:family w:val="swiss"/>
    <w:pitch w:val="variable"/>
    <w:sig w:usb0="00000003" w:usb1="00000000" w:usb2="000002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retaSansStd-Bld">
    <w:panose1 w:val="00000000000000000000"/>
    <w:charset w:val="EE"/>
    <w:family w:val="auto"/>
    <w:notTrueType/>
    <w:pitch w:val="default"/>
    <w:sig w:usb0="00000005" w:usb1="00000000" w:usb2="00000000" w:usb3="00000000" w:csb0="00000002" w:csb1="00000000"/>
  </w:font>
  <w:font w:name="GretaSansStd-Reg">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B7503" w14:textId="7B42BD65" w:rsidR="00BC45BC" w:rsidRDefault="00BC45BC" w:rsidP="00BC45BC">
    <w:pPr>
      <w:autoSpaceDE w:val="0"/>
      <w:autoSpaceDN w:val="0"/>
      <w:adjustRightInd w:val="0"/>
      <w:jc w:val="right"/>
      <w:rPr>
        <w:rFonts w:ascii="GretaSansStd-Bld" w:eastAsiaTheme="minorHAnsi" w:hAnsi="GretaSansStd-Bld" w:cs="GretaSansStd-Bld"/>
        <w:color w:val="0055A2"/>
        <w:sz w:val="12"/>
        <w:szCs w:val="12"/>
        <w:lang w:eastAsia="en-US" w:bidi="si-LK"/>
      </w:rPr>
    </w:pPr>
    <w:r>
      <w:rPr>
        <w:noProof/>
      </w:rPr>
      <mc:AlternateContent>
        <mc:Choice Requires="wps">
          <w:drawing>
            <wp:anchor distT="0" distB="0" distL="114300" distR="114300" simplePos="0" relativeHeight="251659264" behindDoc="0" locked="0" layoutInCell="1" allowOverlap="1" wp14:anchorId="4B2C65A0" wp14:editId="3B57591B">
              <wp:simplePos x="0" y="0"/>
              <wp:positionH relativeFrom="column">
                <wp:posOffset>5863314</wp:posOffset>
              </wp:positionH>
              <wp:positionV relativeFrom="paragraph">
                <wp:posOffset>4289</wp:posOffset>
              </wp:positionV>
              <wp:extent cx="0" cy="396815"/>
              <wp:effectExtent l="0" t="0" r="19050" b="22860"/>
              <wp:wrapNone/>
              <wp:docPr id="3" name="Rovná spojnica 3"/>
              <wp:cNvGraphicFramePr/>
              <a:graphic xmlns:a="http://schemas.openxmlformats.org/drawingml/2006/main">
                <a:graphicData uri="http://schemas.microsoft.com/office/word/2010/wordprocessingShape">
                  <wps:wsp>
                    <wps:cNvCnPr/>
                    <wps:spPr>
                      <a:xfrm>
                        <a:off x="0" y="0"/>
                        <a:ext cx="0" cy="396815"/>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9065AC" id="Rovná spojnica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1.7pt,.35pt" to="461.7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" strokecolor="red" strokeweight="1.5pt"/>
          </w:pict>
        </mc:Fallback>
      </mc:AlternateContent>
    </w:r>
    <w:r w:rsidR="00CB75A2">
      <w:tab/>
    </w:r>
    <w:r w:rsidR="00FC0AC1">
      <w:rPr>
        <w:rFonts w:ascii="GretaSansStd-Bld" w:eastAsiaTheme="minorHAnsi" w:hAnsi="GretaSansStd-Bld" w:cs="GretaSansStd-Bld"/>
        <w:color w:val="0055A2"/>
        <w:sz w:val="12"/>
        <w:szCs w:val="12"/>
        <w:lang w:eastAsia="en-US" w:bidi="si-LK"/>
      </w:rPr>
      <w:t>Ministerstvo pôdohospodárstva a rozvoja vidieka Slovenskej republiky</w:t>
    </w:r>
    <w:r>
      <w:rPr>
        <w:rFonts w:ascii="GretaSansStd-Bld" w:eastAsiaTheme="minorHAnsi" w:hAnsi="GretaSansStd-Bld" w:cs="GretaSansStd-Bld"/>
        <w:color w:val="0055A2"/>
        <w:sz w:val="12"/>
        <w:szCs w:val="12"/>
        <w:lang w:eastAsia="en-US" w:bidi="si-LK"/>
      </w:rPr>
      <w:t xml:space="preserve"> </w:t>
    </w:r>
    <w:r>
      <w:rPr>
        <w:rFonts w:ascii="GretaSansStd-Reg" w:eastAsiaTheme="minorHAnsi" w:hAnsi="GretaSansStd-Reg" w:cs="GretaSansStd-Reg"/>
        <w:color w:val="EE1C24"/>
        <w:sz w:val="12"/>
        <w:szCs w:val="12"/>
        <w:lang w:eastAsia="en-US" w:bidi="si-LK"/>
      </w:rPr>
      <w:t xml:space="preserve">| </w:t>
    </w:r>
    <w:proofErr w:type="spellStart"/>
    <w:r w:rsidR="00FC0AC1">
      <w:rPr>
        <w:rFonts w:ascii="GretaSansStd-Bld" w:eastAsiaTheme="minorHAnsi" w:hAnsi="GretaSansStd-Bld" w:cs="GretaSansStd-Bld"/>
        <w:color w:val="0055A2"/>
        <w:sz w:val="12"/>
        <w:szCs w:val="12"/>
        <w:lang w:eastAsia="en-US" w:bidi="si-LK"/>
      </w:rPr>
      <w:t>Dobrovičova</w:t>
    </w:r>
    <w:proofErr w:type="spellEnd"/>
    <w:r w:rsidR="00FC0AC1">
      <w:rPr>
        <w:rFonts w:ascii="GretaSansStd-Bld" w:eastAsiaTheme="minorHAnsi" w:hAnsi="GretaSansStd-Bld" w:cs="GretaSansStd-Bld"/>
        <w:color w:val="0055A2"/>
        <w:sz w:val="12"/>
        <w:szCs w:val="12"/>
        <w:lang w:eastAsia="en-US" w:bidi="si-LK"/>
      </w:rPr>
      <w:t xml:space="preserve"> 12</w:t>
    </w:r>
    <w:r>
      <w:rPr>
        <w:rFonts w:ascii="GretaSansStd-Bld" w:eastAsiaTheme="minorHAnsi" w:hAnsi="GretaSansStd-Bld" w:cs="GretaSansStd-Bld"/>
        <w:color w:val="0055A2"/>
        <w:sz w:val="12"/>
        <w:szCs w:val="12"/>
        <w:lang w:eastAsia="en-US" w:bidi="si-LK"/>
      </w:rPr>
      <w:t xml:space="preserve"> </w:t>
    </w:r>
    <w:r>
      <w:rPr>
        <w:rFonts w:ascii="GretaSansStd-Reg" w:eastAsiaTheme="minorHAnsi" w:hAnsi="GretaSansStd-Reg" w:cs="GretaSansStd-Reg"/>
        <w:color w:val="EE1C24"/>
        <w:sz w:val="12"/>
        <w:szCs w:val="12"/>
        <w:lang w:eastAsia="en-US" w:bidi="si-LK"/>
      </w:rPr>
      <w:t xml:space="preserve">| </w:t>
    </w:r>
    <w:r w:rsidR="00FC0AC1">
      <w:rPr>
        <w:rFonts w:ascii="GretaSansStd-Bld" w:eastAsiaTheme="minorHAnsi" w:hAnsi="GretaSansStd-Bld" w:cs="GretaSansStd-Bld"/>
        <w:color w:val="0055A2"/>
        <w:sz w:val="12"/>
        <w:szCs w:val="12"/>
        <w:lang w:eastAsia="en-US" w:bidi="si-LK"/>
      </w:rPr>
      <w:t>812 66</w:t>
    </w:r>
    <w:r>
      <w:rPr>
        <w:rFonts w:ascii="GretaSansStd-Bld" w:eastAsiaTheme="minorHAnsi" w:hAnsi="GretaSansStd-Bld" w:cs="GretaSansStd-Bld"/>
        <w:color w:val="0055A2"/>
        <w:sz w:val="12"/>
        <w:szCs w:val="12"/>
        <w:lang w:eastAsia="en-US" w:bidi="si-LK"/>
      </w:rPr>
      <w:t xml:space="preserve"> </w:t>
    </w:r>
    <w:r w:rsidR="00FC0AC1">
      <w:rPr>
        <w:rFonts w:ascii="GretaSansStd-Bld" w:eastAsiaTheme="minorHAnsi" w:hAnsi="GretaSansStd-Bld" w:cs="GretaSansStd-Bld"/>
        <w:color w:val="0055A2"/>
        <w:sz w:val="12"/>
        <w:szCs w:val="12"/>
        <w:lang w:eastAsia="en-US" w:bidi="si-LK"/>
      </w:rPr>
      <w:t>Bratislava</w:t>
    </w:r>
    <w:r>
      <w:rPr>
        <w:rFonts w:ascii="GretaSansStd-Bld" w:eastAsiaTheme="minorHAnsi" w:hAnsi="GretaSansStd-Bld" w:cs="GretaSansStd-Bld"/>
        <w:color w:val="0055A2"/>
        <w:sz w:val="12"/>
        <w:szCs w:val="12"/>
        <w:lang w:eastAsia="en-US" w:bidi="si-LK"/>
      </w:rPr>
      <w:t xml:space="preserve"> </w:t>
    </w:r>
    <w:r>
      <w:rPr>
        <w:rFonts w:ascii="GretaSansStd-Reg" w:eastAsiaTheme="minorHAnsi" w:hAnsi="GretaSansStd-Reg" w:cs="GretaSansStd-Reg"/>
        <w:color w:val="EE1C24"/>
        <w:sz w:val="12"/>
        <w:szCs w:val="12"/>
        <w:lang w:eastAsia="en-US" w:bidi="si-LK"/>
      </w:rPr>
      <w:t xml:space="preserve">| </w:t>
    </w:r>
    <w:r>
      <w:rPr>
        <w:rFonts w:ascii="GretaSansStd-Bld" w:eastAsiaTheme="minorHAnsi" w:hAnsi="GretaSansStd-Bld" w:cs="GretaSansStd-Bld"/>
        <w:color w:val="0055A2"/>
        <w:sz w:val="12"/>
        <w:szCs w:val="12"/>
        <w:lang w:eastAsia="en-US" w:bidi="si-LK"/>
      </w:rPr>
      <w:t>Slovenská republika</w:t>
    </w:r>
  </w:p>
  <w:p w14:paraId="5A94AEC2" w14:textId="12DC8857" w:rsidR="00BC45BC" w:rsidRDefault="00BC45BC" w:rsidP="00BC45BC">
    <w:pPr>
      <w:autoSpaceDE w:val="0"/>
      <w:autoSpaceDN w:val="0"/>
      <w:adjustRightInd w:val="0"/>
      <w:jc w:val="right"/>
      <w:rPr>
        <w:rFonts w:ascii="GretaSansStd-Reg" w:eastAsiaTheme="minorHAnsi" w:hAnsi="GretaSansStd-Reg" w:cs="GretaSansStd-Reg"/>
        <w:color w:val="0055A2"/>
        <w:sz w:val="12"/>
        <w:szCs w:val="12"/>
        <w:lang w:eastAsia="en-US" w:bidi="si-LK"/>
      </w:rPr>
    </w:pPr>
    <w:r>
      <w:rPr>
        <w:rFonts w:ascii="GretaSansStd-Reg" w:eastAsiaTheme="minorHAnsi" w:hAnsi="GretaSansStd-Reg" w:cs="GretaSansStd-Reg"/>
        <w:color w:val="0055A2"/>
        <w:sz w:val="12"/>
        <w:szCs w:val="12"/>
        <w:lang w:eastAsia="en-US" w:bidi="si-LK"/>
      </w:rPr>
      <w:t xml:space="preserve">tel.: </w:t>
    </w:r>
    <w:r w:rsidR="00FC0AC1">
      <w:rPr>
        <w:rFonts w:ascii="GretaSansStd-Reg" w:eastAsiaTheme="minorHAnsi" w:hAnsi="GretaSansStd-Reg" w:cs="GretaSansStd-Reg"/>
        <w:color w:val="0055A2"/>
        <w:sz w:val="12"/>
        <w:szCs w:val="12"/>
        <w:lang w:eastAsia="en-US" w:bidi="si-LK"/>
      </w:rPr>
      <w:t xml:space="preserve">+421 2 59 266 </w:t>
    </w:r>
    <w:r w:rsidR="00B953E3">
      <w:rPr>
        <w:rFonts w:ascii="GretaSansStd-Reg" w:eastAsiaTheme="minorHAnsi" w:hAnsi="GretaSansStd-Reg" w:cs="GretaSansStd-Reg"/>
        <w:color w:val="0055A2"/>
        <w:sz w:val="12"/>
        <w:szCs w:val="12"/>
        <w:lang w:eastAsia="en-US" w:bidi="si-LK"/>
      </w:rPr>
      <w:t>124</w:t>
    </w:r>
    <w:r>
      <w:rPr>
        <w:rFonts w:ascii="GretaSansStd-Reg" w:eastAsiaTheme="minorHAnsi" w:hAnsi="GretaSansStd-Reg" w:cs="GretaSansStd-Reg"/>
        <w:color w:val="0055A2"/>
        <w:sz w:val="12"/>
        <w:szCs w:val="12"/>
        <w:lang w:eastAsia="en-US" w:bidi="si-LK"/>
      </w:rPr>
      <w:t xml:space="preserve"> </w:t>
    </w:r>
    <w:r w:rsidR="00A12122">
      <w:rPr>
        <w:rFonts w:ascii="GretaSansStd-Reg" w:eastAsiaTheme="minorHAnsi" w:hAnsi="GretaSansStd-Reg" w:cs="GretaSansStd-Reg"/>
        <w:color w:val="EE1C24"/>
        <w:sz w:val="12"/>
        <w:szCs w:val="12"/>
        <w:lang w:eastAsia="en-US" w:bidi="si-LK"/>
      </w:rPr>
      <w:t>|</w:t>
    </w:r>
    <w:r w:rsidR="00C01CD9">
      <w:rPr>
        <w:rFonts w:ascii="GretaSansStd-Reg" w:eastAsiaTheme="minorHAnsi" w:hAnsi="GretaSansStd-Reg" w:cs="GretaSansStd-Reg"/>
        <w:color w:val="0055A2"/>
        <w:sz w:val="12"/>
        <w:szCs w:val="12"/>
        <w:lang w:eastAsia="en-US" w:bidi="si-LK"/>
      </w:rPr>
      <w:t>fax: +421 2 59 266 708</w:t>
    </w:r>
    <w:r>
      <w:rPr>
        <w:rFonts w:ascii="GretaSansStd-Reg" w:eastAsiaTheme="minorHAnsi" w:hAnsi="GretaSansStd-Reg" w:cs="GretaSansStd-Reg"/>
        <w:color w:val="EE1C24"/>
        <w:sz w:val="12"/>
        <w:szCs w:val="12"/>
        <w:lang w:eastAsia="en-US" w:bidi="si-LK"/>
      </w:rPr>
      <w:t xml:space="preserve">| </w:t>
    </w:r>
    <w:r w:rsidR="00B953E3">
      <w:rPr>
        <w:rFonts w:ascii="GretaSansStd-Reg" w:eastAsiaTheme="minorHAnsi" w:hAnsi="GretaSansStd-Reg" w:cs="GretaSansStd-Reg"/>
        <w:color w:val="0055A2"/>
        <w:sz w:val="12"/>
        <w:szCs w:val="12"/>
        <w:lang w:eastAsia="en-US" w:bidi="si-LK"/>
      </w:rPr>
      <w:t>ema</w:t>
    </w:r>
    <w:r w:rsidR="00374B61">
      <w:rPr>
        <w:rFonts w:ascii="GretaSansStd-Reg" w:eastAsiaTheme="minorHAnsi" w:hAnsi="GretaSansStd-Reg" w:cs="GretaSansStd-Reg"/>
        <w:color w:val="0055A2"/>
        <w:sz w:val="12"/>
        <w:szCs w:val="12"/>
        <w:lang w:eastAsia="en-US" w:bidi="si-LK"/>
      </w:rPr>
      <w:t>.</w:t>
    </w:r>
    <w:r w:rsidR="00B953E3">
      <w:rPr>
        <w:rFonts w:ascii="GretaSansStd-Reg" w:eastAsiaTheme="minorHAnsi" w:hAnsi="GretaSansStd-Reg" w:cs="GretaSansStd-Reg"/>
        <w:color w:val="0055A2"/>
        <w:sz w:val="12"/>
        <w:szCs w:val="12"/>
        <w:lang w:eastAsia="en-US" w:bidi="si-LK"/>
      </w:rPr>
      <w:t>cveckova</w:t>
    </w:r>
    <w:r>
      <w:rPr>
        <w:rFonts w:ascii="GretaSansStd-Reg" w:eastAsiaTheme="minorHAnsi" w:hAnsi="GretaSansStd-Reg" w:cs="GretaSansStd-Reg"/>
        <w:color w:val="0055A2"/>
        <w:sz w:val="12"/>
        <w:szCs w:val="12"/>
        <w:lang w:eastAsia="en-US" w:bidi="si-LK"/>
      </w:rPr>
      <w:t>@</w:t>
    </w:r>
    <w:r w:rsidR="00FC0AC1">
      <w:rPr>
        <w:rFonts w:ascii="GretaSansStd-Reg" w:eastAsiaTheme="minorHAnsi" w:hAnsi="GretaSansStd-Reg" w:cs="GretaSansStd-Reg"/>
        <w:color w:val="0055A2"/>
        <w:sz w:val="12"/>
        <w:szCs w:val="12"/>
        <w:lang w:eastAsia="en-US" w:bidi="si-LK"/>
      </w:rPr>
      <w:t>land.gov.sk</w:t>
    </w:r>
    <w:r>
      <w:rPr>
        <w:rFonts w:ascii="GretaSansStd-Reg" w:eastAsiaTheme="minorHAnsi" w:hAnsi="GretaSansStd-Reg" w:cs="GretaSansStd-Reg"/>
        <w:color w:val="0055A2"/>
        <w:sz w:val="12"/>
        <w:szCs w:val="12"/>
        <w:lang w:eastAsia="en-US" w:bidi="si-LK"/>
      </w:rPr>
      <w:t xml:space="preserve"> </w:t>
    </w:r>
    <w:r>
      <w:rPr>
        <w:rFonts w:ascii="GretaSansStd-Reg" w:eastAsiaTheme="minorHAnsi" w:hAnsi="GretaSansStd-Reg" w:cs="GretaSansStd-Reg"/>
        <w:color w:val="EE1C24"/>
        <w:sz w:val="12"/>
        <w:szCs w:val="12"/>
        <w:lang w:eastAsia="en-US" w:bidi="si-LK"/>
      </w:rPr>
      <w:t xml:space="preserve">| </w:t>
    </w:r>
    <w:r w:rsidR="00FC0AC1">
      <w:rPr>
        <w:rFonts w:ascii="GretaSansStd-Reg" w:eastAsiaTheme="minorHAnsi" w:hAnsi="GretaSansStd-Reg" w:cs="GretaSansStd-Reg"/>
        <w:color w:val="0055A2"/>
        <w:sz w:val="12"/>
        <w:szCs w:val="12"/>
        <w:lang w:eastAsia="en-US" w:bidi="si-LK"/>
      </w:rPr>
      <w:t>www.mprv.sk</w:t>
    </w:r>
  </w:p>
  <w:p w14:paraId="4F22BB2D" w14:textId="3620516E" w:rsidR="00CB75A2" w:rsidRDefault="00CB75A2" w:rsidP="00FC0AC1">
    <w:pPr>
      <w:tabs>
        <w:tab w:val="left" w:pos="5387"/>
        <w:tab w:val="left" w:pos="6663"/>
        <w:tab w:val="left" w:pos="7938"/>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2167EB" w14:textId="77777777" w:rsidR="00882317" w:rsidRDefault="00882317" w:rsidP="00A91534">
      <w:r>
        <w:separator/>
      </w:r>
    </w:p>
  </w:footnote>
  <w:footnote w:type="continuationSeparator" w:id="0">
    <w:p w14:paraId="51A92607" w14:textId="77777777" w:rsidR="00882317" w:rsidRDefault="00882317" w:rsidP="00A915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D0934" w14:textId="77777777" w:rsidR="006E7747" w:rsidRDefault="006E7747" w:rsidP="006E7747">
    <w:pPr>
      <w:pStyle w:val="Hlavika"/>
    </w:pPr>
  </w:p>
  <w:p w14:paraId="0756FE0A" w14:textId="77777777" w:rsidR="00A91534" w:rsidRPr="006E7747" w:rsidRDefault="00795991" w:rsidP="00795991">
    <w:pPr>
      <w:pStyle w:val="Hlavika"/>
      <w:tabs>
        <w:tab w:val="clear" w:pos="4536"/>
        <w:tab w:val="clear" w:pos="9072"/>
        <w:tab w:val="left" w:pos="5271"/>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50D57" w14:textId="77777777" w:rsidR="00DF3AC6" w:rsidRDefault="00DF3AC6" w:rsidP="00FF6746">
    <w:pPr>
      <w:pStyle w:val="Hlavika"/>
      <w:tabs>
        <w:tab w:val="clear" w:pos="9072"/>
      </w:tabs>
    </w:pPr>
    <w:r>
      <w:rPr>
        <w:noProof/>
      </w:rPr>
      <w:drawing>
        <wp:inline distT="0" distB="0" distL="0" distR="0" wp14:anchorId="1E4D33C0" wp14:editId="6A09174A">
          <wp:extent cx="2061713" cy="725294"/>
          <wp:effectExtent l="0" t="0" r="0" b="0"/>
          <wp:docPr id="1" name="Obrázok 1" descr="C:\Users\stanislava.kovanicov\Desktop\Ministerstvo podohospodarstva S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nislava.kovanicov\Desktop\Ministerstvo podohospodarstva S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7601" t="36691" r="20415" b="37410"/>
                  <a:stretch/>
                </pic:blipFill>
                <pic:spPr bwMode="auto">
                  <a:xfrm>
                    <a:off x="0" y="0"/>
                    <a:ext cx="2072916" cy="729235"/>
                  </a:xfrm>
                  <a:prstGeom prst="rect">
                    <a:avLst/>
                  </a:prstGeom>
                  <a:noFill/>
                  <a:ln>
                    <a:noFill/>
                  </a:ln>
                  <a:extLst>
                    <a:ext uri="{53640926-AAD7-44D8-BBD7-CCE9431645EC}">
                      <a14:shadowObscured xmlns:a14="http://schemas.microsoft.com/office/drawing/2010/main"/>
                    </a:ext>
                  </a:extLst>
                </pic:spPr>
              </pic:pic>
            </a:graphicData>
          </a:graphic>
        </wp:inline>
      </w:drawing>
    </w:r>
  </w:p>
  <w:p w14:paraId="09B5F7D0" w14:textId="7A9D8B0F" w:rsidR="00795991" w:rsidRDefault="00FF6746" w:rsidP="00FF6746">
    <w:pPr>
      <w:pStyle w:val="Hlavika"/>
      <w:tabs>
        <w:tab w:val="clear" w:pos="9072"/>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C0933"/>
    <w:multiLevelType w:val="hybridMultilevel"/>
    <w:tmpl w:val="43F692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7E462C3"/>
    <w:multiLevelType w:val="hybridMultilevel"/>
    <w:tmpl w:val="216A629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2102F4C"/>
    <w:multiLevelType w:val="hybridMultilevel"/>
    <w:tmpl w:val="8990EE32"/>
    <w:lvl w:ilvl="0" w:tplc="BB82ECAE">
      <w:numFmt w:val="bullet"/>
      <w:lvlText w:val="•"/>
      <w:lvlJc w:val="left"/>
      <w:pPr>
        <w:ind w:left="1800" w:hanging="720"/>
      </w:pPr>
      <w:rPr>
        <w:rFonts w:ascii="Verdana" w:eastAsiaTheme="minorHAnsi" w:hAnsi="Verdana"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3416036"/>
    <w:multiLevelType w:val="hybridMultilevel"/>
    <w:tmpl w:val="8DFA4018"/>
    <w:lvl w:ilvl="0" w:tplc="FED0F92C">
      <w:numFmt w:val="bullet"/>
      <w:lvlText w:val="-"/>
      <w:lvlJc w:val="left"/>
      <w:pPr>
        <w:ind w:left="720" w:hanging="360"/>
      </w:pPr>
      <w:rPr>
        <w:rFonts w:ascii="Calibri" w:eastAsia="Times New Roman"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74E3E4E"/>
    <w:multiLevelType w:val="hybridMultilevel"/>
    <w:tmpl w:val="66C87084"/>
    <w:lvl w:ilvl="0" w:tplc="041B0017">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5">
    <w:nsid w:val="18E37F20"/>
    <w:multiLevelType w:val="hybridMultilevel"/>
    <w:tmpl w:val="B5642B0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nsid w:val="1B7E6276"/>
    <w:multiLevelType w:val="hybridMultilevel"/>
    <w:tmpl w:val="2578D1C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1ED46C90"/>
    <w:multiLevelType w:val="hybridMultilevel"/>
    <w:tmpl w:val="B16E5BE0"/>
    <w:lvl w:ilvl="0" w:tplc="CB0064C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1BF61C3"/>
    <w:multiLevelType w:val="hybridMultilevel"/>
    <w:tmpl w:val="8A461CF6"/>
    <w:lvl w:ilvl="0" w:tplc="944CA502">
      <w:start w:val="1"/>
      <w:numFmt w:val="upperLetter"/>
      <w:lvlText w:val="%1)"/>
      <w:lvlJc w:val="left"/>
      <w:pPr>
        <w:ind w:left="720" w:hanging="360"/>
      </w:pPr>
      <w:rPr>
        <w:rFonts w:asciiTheme="minorHAnsi" w:eastAsiaTheme="minorHAnsi" w:hAnsiTheme="minorHAnsi"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22037F58"/>
    <w:multiLevelType w:val="hybridMultilevel"/>
    <w:tmpl w:val="19E820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1E42B0"/>
    <w:multiLevelType w:val="hybridMultilevel"/>
    <w:tmpl w:val="29608E8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nsid w:val="317C3137"/>
    <w:multiLevelType w:val="hybridMultilevel"/>
    <w:tmpl w:val="1494B80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nsid w:val="33091607"/>
    <w:multiLevelType w:val="hybridMultilevel"/>
    <w:tmpl w:val="48ECE3B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nsid w:val="35B92C6C"/>
    <w:multiLevelType w:val="hybridMultilevel"/>
    <w:tmpl w:val="BBBCA996"/>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376B4679"/>
    <w:multiLevelType w:val="multilevel"/>
    <w:tmpl w:val="53F8B784"/>
    <w:lvl w:ilvl="0">
      <w:start w:val="1"/>
      <w:numFmt w:val="decimal"/>
      <w:lvlText w:val="%1."/>
      <w:lvlJc w:val="left"/>
      <w:pPr>
        <w:ind w:left="360" w:hanging="360"/>
      </w:pPr>
      <w:rPr>
        <w:b/>
      </w:r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BD9291B"/>
    <w:multiLevelType w:val="hybridMultilevel"/>
    <w:tmpl w:val="481E2CFA"/>
    <w:lvl w:ilvl="0" w:tplc="041B0001">
      <w:start w:val="1"/>
      <w:numFmt w:val="bullet"/>
      <w:lvlText w:val=""/>
      <w:lvlJc w:val="left"/>
      <w:pPr>
        <w:ind w:left="2136" w:hanging="360"/>
      </w:pPr>
      <w:rPr>
        <w:rFonts w:ascii="Symbol" w:hAnsi="Symbo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16">
    <w:nsid w:val="3CC35871"/>
    <w:multiLevelType w:val="hybridMultilevel"/>
    <w:tmpl w:val="9EB4DCCE"/>
    <w:lvl w:ilvl="0" w:tplc="ADE84EE0">
      <w:numFmt w:val="bullet"/>
      <w:lvlText w:val="-"/>
      <w:lvlJc w:val="left"/>
      <w:pPr>
        <w:ind w:left="720" w:hanging="360"/>
      </w:pPr>
      <w:rPr>
        <w:rFonts w:ascii="Calibri" w:eastAsiaTheme="minorHAns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3DCF7AE5"/>
    <w:multiLevelType w:val="hybridMultilevel"/>
    <w:tmpl w:val="64463246"/>
    <w:lvl w:ilvl="0" w:tplc="2DF2206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976B6E"/>
    <w:multiLevelType w:val="hybridMultilevel"/>
    <w:tmpl w:val="66564F82"/>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9">
    <w:nsid w:val="4321789C"/>
    <w:multiLevelType w:val="hybridMultilevel"/>
    <w:tmpl w:val="72B4D290"/>
    <w:lvl w:ilvl="0" w:tplc="B3821CBA">
      <w:start w:val="1"/>
      <w:numFmt w:val="lowerRoman"/>
      <w:lvlText w:val="%1."/>
      <w:lvlJc w:val="left"/>
      <w:pPr>
        <w:ind w:left="2682" w:hanging="720"/>
      </w:pPr>
      <w:rPr>
        <w:rFonts w:hint="default"/>
      </w:rPr>
    </w:lvl>
    <w:lvl w:ilvl="1" w:tplc="04090019" w:tentative="1">
      <w:start w:val="1"/>
      <w:numFmt w:val="lowerLetter"/>
      <w:lvlText w:val="%2."/>
      <w:lvlJc w:val="left"/>
      <w:pPr>
        <w:ind w:left="3042" w:hanging="360"/>
      </w:pPr>
    </w:lvl>
    <w:lvl w:ilvl="2" w:tplc="0409001B" w:tentative="1">
      <w:start w:val="1"/>
      <w:numFmt w:val="lowerRoman"/>
      <w:lvlText w:val="%3."/>
      <w:lvlJc w:val="right"/>
      <w:pPr>
        <w:ind w:left="3762" w:hanging="180"/>
      </w:pPr>
    </w:lvl>
    <w:lvl w:ilvl="3" w:tplc="0409000F" w:tentative="1">
      <w:start w:val="1"/>
      <w:numFmt w:val="decimal"/>
      <w:lvlText w:val="%4."/>
      <w:lvlJc w:val="left"/>
      <w:pPr>
        <w:ind w:left="4482" w:hanging="360"/>
      </w:pPr>
    </w:lvl>
    <w:lvl w:ilvl="4" w:tplc="04090019" w:tentative="1">
      <w:start w:val="1"/>
      <w:numFmt w:val="lowerLetter"/>
      <w:lvlText w:val="%5."/>
      <w:lvlJc w:val="left"/>
      <w:pPr>
        <w:ind w:left="5202" w:hanging="360"/>
      </w:pPr>
    </w:lvl>
    <w:lvl w:ilvl="5" w:tplc="0409001B" w:tentative="1">
      <w:start w:val="1"/>
      <w:numFmt w:val="lowerRoman"/>
      <w:lvlText w:val="%6."/>
      <w:lvlJc w:val="right"/>
      <w:pPr>
        <w:ind w:left="5922" w:hanging="180"/>
      </w:pPr>
    </w:lvl>
    <w:lvl w:ilvl="6" w:tplc="0409000F" w:tentative="1">
      <w:start w:val="1"/>
      <w:numFmt w:val="decimal"/>
      <w:lvlText w:val="%7."/>
      <w:lvlJc w:val="left"/>
      <w:pPr>
        <w:ind w:left="6642" w:hanging="360"/>
      </w:pPr>
    </w:lvl>
    <w:lvl w:ilvl="7" w:tplc="04090019" w:tentative="1">
      <w:start w:val="1"/>
      <w:numFmt w:val="lowerLetter"/>
      <w:lvlText w:val="%8."/>
      <w:lvlJc w:val="left"/>
      <w:pPr>
        <w:ind w:left="7362" w:hanging="360"/>
      </w:pPr>
    </w:lvl>
    <w:lvl w:ilvl="8" w:tplc="0409001B" w:tentative="1">
      <w:start w:val="1"/>
      <w:numFmt w:val="lowerRoman"/>
      <w:lvlText w:val="%9."/>
      <w:lvlJc w:val="right"/>
      <w:pPr>
        <w:ind w:left="8082" w:hanging="180"/>
      </w:pPr>
    </w:lvl>
  </w:abstractNum>
  <w:abstractNum w:abstractNumId="20">
    <w:nsid w:val="438046D1"/>
    <w:multiLevelType w:val="multilevel"/>
    <w:tmpl w:val="D804C25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83E3DDA"/>
    <w:multiLevelType w:val="hybridMultilevel"/>
    <w:tmpl w:val="8368AED2"/>
    <w:lvl w:ilvl="0" w:tplc="041B0017">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22">
    <w:nsid w:val="49A62094"/>
    <w:multiLevelType w:val="hybridMultilevel"/>
    <w:tmpl w:val="0FD84524"/>
    <w:lvl w:ilvl="0" w:tplc="9D3C7F2A">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49D95664"/>
    <w:multiLevelType w:val="hybridMultilevel"/>
    <w:tmpl w:val="2ECA741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506903BA"/>
    <w:multiLevelType w:val="hybridMultilevel"/>
    <w:tmpl w:val="42BCB1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54603F1F"/>
    <w:multiLevelType w:val="hybridMultilevel"/>
    <w:tmpl w:val="A064886A"/>
    <w:lvl w:ilvl="0" w:tplc="D7BE3320">
      <w:numFmt w:val="bullet"/>
      <w:lvlText w:val="-"/>
      <w:lvlJc w:val="left"/>
      <w:pPr>
        <w:ind w:left="1080" w:hanging="360"/>
      </w:pPr>
      <w:rPr>
        <w:rFonts w:ascii="Calibri" w:eastAsiaTheme="minorHAnsi" w:hAnsi="Calibri"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6">
    <w:nsid w:val="58B56257"/>
    <w:multiLevelType w:val="hybridMultilevel"/>
    <w:tmpl w:val="5CB28E1A"/>
    <w:lvl w:ilvl="0" w:tplc="EA92742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13257F"/>
    <w:multiLevelType w:val="hybridMultilevel"/>
    <w:tmpl w:val="50A06E1E"/>
    <w:lvl w:ilvl="0" w:tplc="041B0001">
      <w:start w:val="1"/>
      <w:numFmt w:val="bullet"/>
      <w:lvlText w:val=""/>
      <w:lvlJc w:val="left"/>
      <w:pPr>
        <w:ind w:left="1004"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669411D3"/>
    <w:multiLevelType w:val="hybridMultilevel"/>
    <w:tmpl w:val="42D2D94A"/>
    <w:lvl w:ilvl="0" w:tplc="A5FC550C">
      <w:numFmt w:val="bullet"/>
      <w:lvlText w:val="-"/>
      <w:lvlJc w:val="left"/>
      <w:pPr>
        <w:ind w:left="1080" w:hanging="360"/>
      </w:pPr>
      <w:rPr>
        <w:rFonts w:ascii="Calibri" w:eastAsiaTheme="minorHAnsi" w:hAnsi="Calibri"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9">
    <w:nsid w:val="6860052F"/>
    <w:multiLevelType w:val="hybridMultilevel"/>
    <w:tmpl w:val="B05C5314"/>
    <w:lvl w:ilvl="0" w:tplc="E550CE30">
      <w:start w:val="2"/>
      <w:numFmt w:val="bullet"/>
      <w:lvlText w:val="-"/>
      <w:lvlJc w:val="left"/>
      <w:pPr>
        <w:ind w:left="720" w:hanging="360"/>
      </w:pPr>
      <w:rPr>
        <w:rFonts w:ascii="AT* Times New Roman" w:eastAsia="Times New Roman" w:hAnsi="AT* 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nsid w:val="68C525C8"/>
    <w:multiLevelType w:val="hybridMultilevel"/>
    <w:tmpl w:val="BBBCA996"/>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6A5E69E7"/>
    <w:multiLevelType w:val="hybridMultilevel"/>
    <w:tmpl w:val="F9002D16"/>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6CD03B13"/>
    <w:multiLevelType w:val="hybridMultilevel"/>
    <w:tmpl w:val="FD7C4502"/>
    <w:lvl w:ilvl="0" w:tplc="6B9A4B52">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nsid w:val="740D5A8D"/>
    <w:multiLevelType w:val="hybridMultilevel"/>
    <w:tmpl w:val="540EFE7E"/>
    <w:lvl w:ilvl="0" w:tplc="31D8946A">
      <w:start w:val="1"/>
      <w:numFmt w:val="lowerLetter"/>
      <w:lvlText w:val="%1)"/>
      <w:lvlJc w:val="left"/>
      <w:pPr>
        <w:tabs>
          <w:tab w:val="num" w:pos="360"/>
        </w:tabs>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7C7722B7"/>
    <w:multiLevelType w:val="hybridMultilevel"/>
    <w:tmpl w:val="584A7CB2"/>
    <w:lvl w:ilvl="0" w:tplc="E6AA942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FA94366"/>
    <w:multiLevelType w:val="hybridMultilevel"/>
    <w:tmpl w:val="A260C694"/>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num w:numId="1">
    <w:abstractNumId w:val="33"/>
  </w:num>
  <w:num w:numId="2">
    <w:abstractNumId w:val="31"/>
  </w:num>
  <w:num w:numId="3">
    <w:abstractNumId w:val="25"/>
  </w:num>
  <w:num w:numId="4">
    <w:abstractNumId w:val="28"/>
  </w:num>
  <w:num w:numId="5">
    <w:abstractNumId w:val="35"/>
  </w:num>
  <w:num w:numId="6">
    <w:abstractNumId w:val="18"/>
  </w:num>
  <w:num w:numId="7">
    <w:abstractNumId w:val="6"/>
  </w:num>
  <w:num w:numId="8">
    <w:abstractNumId w:val="27"/>
  </w:num>
  <w:num w:numId="9">
    <w:abstractNumId w:val="0"/>
  </w:num>
  <w:num w:numId="10">
    <w:abstractNumId w:val="13"/>
  </w:num>
  <w:num w:numId="11">
    <w:abstractNumId w:val="30"/>
  </w:num>
  <w:num w:numId="12">
    <w:abstractNumId w:val="32"/>
  </w:num>
  <w:num w:numId="13">
    <w:abstractNumId w:val="8"/>
  </w:num>
  <w:num w:numId="14">
    <w:abstractNumId w:val="15"/>
  </w:num>
  <w:num w:numId="15">
    <w:abstractNumId w:val="29"/>
  </w:num>
  <w:num w:numId="16">
    <w:abstractNumId w:val="14"/>
  </w:num>
  <w:num w:numId="17">
    <w:abstractNumId w:val="20"/>
  </w:num>
  <w:num w:numId="18">
    <w:abstractNumId w:val="1"/>
  </w:num>
  <w:num w:numId="19">
    <w:abstractNumId w:val="16"/>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23"/>
  </w:num>
  <w:num w:numId="28">
    <w:abstractNumId w:val="24"/>
  </w:num>
  <w:num w:numId="29">
    <w:abstractNumId w:val="26"/>
  </w:num>
  <w:num w:numId="30">
    <w:abstractNumId w:val="9"/>
  </w:num>
  <w:num w:numId="31">
    <w:abstractNumId w:val="17"/>
  </w:num>
  <w:num w:numId="32">
    <w:abstractNumId w:val="2"/>
  </w:num>
  <w:num w:numId="33">
    <w:abstractNumId w:val="34"/>
  </w:num>
  <w:num w:numId="34">
    <w:abstractNumId w:val="19"/>
  </w:num>
  <w:num w:numId="35">
    <w:abstractNumId w:val="7"/>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9CE"/>
    <w:rsid w:val="00000EB4"/>
    <w:rsid w:val="00013E19"/>
    <w:rsid w:val="00042253"/>
    <w:rsid w:val="00070FB2"/>
    <w:rsid w:val="00073069"/>
    <w:rsid w:val="000B53B1"/>
    <w:rsid w:val="000E2F38"/>
    <w:rsid w:val="000E356D"/>
    <w:rsid w:val="000E43AF"/>
    <w:rsid w:val="001225D1"/>
    <w:rsid w:val="001246C9"/>
    <w:rsid w:val="00132EC4"/>
    <w:rsid w:val="00140F38"/>
    <w:rsid w:val="00171997"/>
    <w:rsid w:val="001B04DC"/>
    <w:rsid w:val="001D7B77"/>
    <w:rsid w:val="001F3096"/>
    <w:rsid w:val="0020729C"/>
    <w:rsid w:val="002124B1"/>
    <w:rsid w:val="00220B71"/>
    <w:rsid w:val="00225EF3"/>
    <w:rsid w:val="002852B5"/>
    <w:rsid w:val="00292F10"/>
    <w:rsid w:val="002C42D9"/>
    <w:rsid w:val="002C6880"/>
    <w:rsid w:val="002E24F5"/>
    <w:rsid w:val="002E58B8"/>
    <w:rsid w:val="00374B61"/>
    <w:rsid w:val="00374EB2"/>
    <w:rsid w:val="00381156"/>
    <w:rsid w:val="00381752"/>
    <w:rsid w:val="0039718D"/>
    <w:rsid w:val="003B5633"/>
    <w:rsid w:val="003D7B91"/>
    <w:rsid w:val="004151A9"/>
    <w:rsid w:val="0042131C"/>
    <w:rsid w:val="004406FC"/>
    <w:rsid w:val="004438F7"/>
    <w:rsid w:val="00483EEF"/>
    <w:rsid w:val="00493DC4"/>
    <w:rsid w:val="004A0AC0"/>
    <w:rsid w:val="004C44DD"/>
    <w:rsid w:val="004D52B0"/>
    <w:rsid w:val="004F18F9"/>
    <w:rsid w:val="00524FEF"/>
    <w:rsid w:val="00536BEB"/>
    <w:rsid w:val="00537A75"/>
    <w:rsid w:val="005436B9"/>
    <w:rsid w:val="0055434F"/>
    <w:rsid w:val="00571B00"/>
    <w:rsid w:val="005D34B4"/>
    <w:rsid w:val="005F10D2"/>
    <w:rsid w:val="005F15C6"/>
    <w:rsid w:val="00624AD9"/>
    <w:rsid w:val="006279C0"/>
    <w:rsid w:val="00645576"/>
    <w:rsid w:val="00645DC7"/>
    <w:rsid w:val="00647DC3"/>
    <w:rsid w:val="00651647"/>
    <w:rsid w:val="00666AC8"/>
    <w:rsid w:val="00674ED1"/>
    <w:rsid w:val="006870E0"/>
    <w:rsid w:val="00695AB2"/>
    <w:rsid w:val="006E7747"/>
    <w:rsid w:val="006F3545"/>
    <w:rsid w:val="006F5ADD"/>
    <w:rsid w:val="0071341D"/>
    <w:rsid w:val="00750D6B"/>
    <w:rsid w:val="00751234"/>
    <w:rsid w:val="00751769"/>
    <w:rsid w:val="007537A8"/>
    <w:rsid w:val="007658E2"/>
    <w:rsid w:val="00772DB2"/>
    <w:rsid w:val="00783DA4"/>
    <w:rsid w:val="00794D93"/>
    <w:rsid w:val="00795991"/>
    <w:rsid w:val="007B5539"/>
    <w:rsid w:val="00802381"/>
    <w:rsid w:val="00816986"/>
    <w:rsid w:val="008176E1"/>
    <w:rsid w:val="00822160"/>
    <w:rsid w:val="00842840"/>
    <w:rsid w:val="008430B2"/>
    <w:rsid w:val="0085587E"/>
    <w:rsid w:val="008636C2"/>
    <w:rsid w:val="00866E89"/>
    <w:rsid w:val="00882317"/>
    <w:rsid w:val="008A2244"/>
    <w:rsid w:val="008C1D1F"/>
    <w:rsid w:val="008F4EE1"/>
    <w:rsid w:val="008F5BA1"/>
    <w:rsid w:val="0090502E"/>
    <w:rsid w:val="009565DC"/>
    <w:rsid w:val="009661A3"/>
    <w:rsid w:val="00981235"/>
    <w:rsid w:val="009B767C"/>
    <w:rsid w:val="009C6ED5"/>
    <w:rsid w:val="009D6A0C"/>
    <w:rsid w:val="009F5AE9"/>
    <w:rsid w:val="00A12122"/>
    <w:rsid w:val="00A17423"/>
    <w:rsid w:val="00A34EB9"/>
    <w:rsid w:val="00A400F7"/>
    <w:rsid w:val="00A441AF"/>
    <w:rsid w:val="00A91534"/>
    <w:rsid w:val="00AA57DE"/>
    <w:rsid w:val="00AC6AA8"/>
    <w:rsid w:val="00AE2D8B"/>
    <w:rsid w:val="00AF1681"/>
    <w:rsid w:val="00AF7BD0"/>
    <w:rsid w:val="00B109CE"/>
    <w:rsid w:val="00B12284"/>
    <w:rsid w:val="00B32957"/>
    <w:rsid w:val="00B50522"/>
    <w:rsid w:val="00B63FD0"/>
    <w:rsid w:val="00B82113"/>
    <w:rsid w:val="00B953E3"/>
    <w:rsid w:val="00BC2018"/>
    <w:rsid w:val="00BC45BC"/>
    <w:rsid w:val="00C01CD9"/>
    <w:rsid w:val="00C1716A"/>
    <w:rsid w:val="00C50148"/>
    <w:rsid w:val="00C51A16"/>
    <w:rsid w:val="00C775A4"/>
    <w:rsid w:val="00C92FB5"/>
    <w:rsid w:val="00CB10D5"/>
    <w:rsid w:val="00CB75A2"/>
    <w:rsid w:val="00CC6129"/>
    <w:rsid w:val="00CE7350"/>
    <w:rsid w:val="00CF0700"/>
    <w:rsid w:val="00D12BBD"/>
    <w:rsid w:val="00D17442"/>
    <w:rsid w:val="00D46AEF"/>
    <w:rsid w:val="00D52E66"/>
    <w:rsid w:val="00D60A62"/>
    <w:rsid w:val="00D6340C"/>
    <w:rsid w:val="00DA42A8"/>
    <w:rsid w:val="00DD6C2B"/>
    <w:rsid w:val="00DD6D6B"/>
    <w:rsid w:val="00DE20DD"/>
    <w:rsid w:val="00DF3AC6"/>
    <w:rsid w:val="00E03435"/>
    <w:rsid w:val="00E07055"/>
    <w:rsid w:val="00E15D31"/>
    <w:rsid w:val="00E23F0F"/>
    <w:rsid w:val="00E31203"/>
    <w:rsid w:val="00E4306C"/>
    <w:rsid w:val="00E612A6"/>
    <w:rsid w:val="00E853C6"/>
    <w:rsid w:val="00EA3C19"/>
    <w:rsid w:val="00ED38DB"/>
    <w:rsid w:val="00ED3C57"/>
    <w:rsid w:val="00F01570"/>
    <w:rsid w:val="00F01B2E"/>
    <w:rsid w:val="00F030CE"/>
    <w:rsid w:val="00F908B6"/>
    <w:rsid w:val="00F96FA8"/>
    <w:rsid w:val="00FC0AC1"/>
    <w:rsid w:val="00FD3745"/>
    <w:rsid w:val="00FE5D86"/>
    <w:rsid w:val="00FF5855"/>
    <w:rsid w:val="00FF6746"/>
    <w:rsid w:val="00FF75AB"/>
  </w:rsids>
  <m:mathPr>
    <m:mathFont m:val="Cambria Math"/>
    <m:brkBin m:val="before"/>
    <m:brkBinSub m:val="--"/>
    <m:smallFrac m:val="0"/>
    <m:dispDef/>
    <m:lMargin m:val="0"/>
    <m:rMargin m:val="0"/>
    <m:defJc m:val="centerGroup"/>
    <m:wrapIndent m:val="1440"/>
    <m:intLim m:val="subSup"/>
    <m:naryLim m:val="undOvr"/>
  </m:mathPr>
  <w:themeFontLang w:val="sk-SK"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1C0F3D"/>
  <w15:docId w15:val="{D3189C8B-3AF6-4988-B979-CB27DBEB4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109CE"/>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link w:val="Nadpis1Char"/>
    <w:uiPriority w:val="9"/>
    <w:qFormat/>
    <w:rsid w:val="00483EEF"/>
    <w:pPr>
      <w:spacing w:before="100" w:beforeAutospacing="1" w:after="100" w:afterAutospacing="1"/>
      <w:outlineLvl w:val="0"/>
    </w:pPr>
    <w:rPr>
      <w:b/>
      <w:bCs/>
      <w:kern w:val="36"/>
      <w:sz w:val="48"/>
      <w:szCs w:val="4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nhideWhenUsed/>
    <w:rsid w:val="00B109CE"/>
    <w:pPr>
      <w:tabs>
        <w:tab w:val="center" w:pos="4536"/>
        <w:tab w:val="right" w:pos="9072"/>
      </w:tabs>
    </w:pPr>
  </w:style>
  <w:style w:type="character" w:customStyle="1" w:styleId="PtaChar">
    <w:name w:val="Päta Char"/>
    <w:basedOn w:val="Predvolenpsmoodseku"/>
    <w:link w:val="Pta"/>
    <w:rsid w:val="00B109CE"/>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B109CE"/>
    <w:rPr>
      <w:color w:val="0000FF" w:themeColor="hyperlink"/>
      <w:u w:val="single"/>
    </w:rPr>
  </w:style>
  <w:style w:type="paragraph" w:styleId="Podtitul">
    <w:name w:val="Subtitle"/>
    <w:basedOn w:val="Normlny"/>
    <w:next w:val="Normlny"/>
    <w:link w:val="PodtitulChar"/>
    <w:qFormat/>
    <w:rsid w:val="00B109CE"/>
    <w:pPr>
      <w:numPr>
        <w:ilvl w:val="1"/>
      </w:numPr>
    </w:pPr>
    <w:rPr>
      <w:rFonts w:asciiTheme="majorHAnsi" w:eastAsiaTheme="majorEastAsia" w:hAnsiTheme="majorHAnsi" w:cstheme="majorBidi"/>
      <w:i/>
      <w:iCs/>
      <w:color w:val="4F81BD" w:themeColor="accent1"/>
      <w:spacing w:val="15"/>
    </w:rPr>
  </w:style>
  <w:style w:type="character" w:customStyle="1" w:styleId="PodtitulChar">
    <w:name w:val="Podtitul Char"/>
    <w:basedOn w:val="Predvolenpsmoodseku"/>
    <w:link w:val="Podtitul"/>
    <w:rsid w:val="00B109CE"/>
    <w:rPr>
      <w:rFonts w:asciiTheme="majorHAnsi" w:eastAsiaTheme="majorEastAsia" w:hAnsiTheme="majorHAnsi" w:cstheme="majorBidi"/>
      <w:i/>
      <w:iCs/>
      <w:color w:val="4F81BD" w:themeColor="accent1"/>
      <w:spacing w:val="15"/>
      <w:sz w:val="24"/>
      <w:szCs w:val="24"/>
      <w:lang w:eastAsia="sk-SK"/>
    </w:rPr>
  </w:style>
  <w:style w:type="paragraph" w:styleId="Hlavika">
    <w:name w:val="header"/>
    <w:basedOn w:val="Normlny"/>
    <w:link w:val="HlavikaChar"/>
    <w:uiPriority w:val="99"/>
    <w:unhideWhenUsed/>
    <w:rsid w:val="00A91534"/>
    <w:pPr>
      <w:tabs>
        <w:tab w:val="center" w:pos="4536"/>
        <w:tab w:val="right" w:pos="9072"/>
      </w:tabs>
    </w:pPr>
  </w:style>
  <w:style w:type="character" w:customStyle="1" w:styleId="HlavikaChar">
    <w:name w:val="Hlavička Char"/>
    <w:basedOn w:val="Predvolenpsmoodseku"/>
    <w:link w:val="Hlavika"/>
    <w:uiPriority w:val="99"/>
    <w:rsid w:val="00A91534"/>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220B71"/>
    <w:rPr>
      <w:rFonts w:ascii="Tahoma" w:hAnsi="Tahoma" w:cs="Tahoma"/>
      <w:sz w:val="16"/>
      <w:szCs w:val="16"/>
    </w:rPr>
  </w:style>
  <w:style w:type="character" w:customStyle="1" w:styleId="TextbublinyChar">
    <w:name w:val="Text bubliny Char"/>
    <w:basedOn w:val="Predvolenpsmoodseku"/>
    <w:link w:val="Textbubliny"/>
    <w:uiPriority w:val="99"/>
    <w:semiHidden/>
    <w:rsid w:val="00220B71"/>
    <w:rPr>
      <w:rFonts w:ascii="Tahoma" w:eastAsia="Times New Roman" w:hAnsi="Tahoma" w:cs="Tahoma"/>
      <w:sz w:val="16"/>
      <w:szCs w:val="16"/>
      <w:lang w:eastAsia="sk-SK"/>
    </w:rPr>
  </w:style>
  <w:style w:type="character" w:styleId="Odkaznakomentr">
    <w:name w:val="annotation reference"/>
    <w:basedOn w:val="Predvolenpsmoodseku"/>
    <w:uiPriority w:val="99"/>
    <w:semiHidden/>
    <w:unhideWhenUsed/>
    <w:rsid w:val="00B63FD0"/>
    <w:rPr>
      <w:sz w:val="16"/>
      <w:szCs w:val="16"/>
    </w:rPr>
  </w:style>
  <w:style w:type="paragraph" w:styleId="Textkomentra">
    <w:name w:val="annotation text"/>
    <w:basedOn w:val="Normlny"/>
    <w:link w:val="TextkomentraChar"/>
    <w:uiPriority w:val="99"/>
    <w:semiHidden/>
    <w:unhideWhenUsed/>
    <w:rsid w:val="00B63FD0"/>
    <w:rPr>
      <w:sz w:val="20"/>
      <w:szCs w:val="20"/>
    </w:rPr>
  </w:style>
  <w:style w:type="character" w:customStyle="1" w:styleId="TextkomentraChar">
    <w:name w:val="Text komentára Char"/>
    <w:basedOn w:val="Predvolenpsmoodseku"/>
    <w:link w:val="Textkomentra"/>
    <w:uiPriority w:val="99"/>
    <w:semiHidden/>
    <w:rsid w:val="00B63FD0"/>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B63FD0"/>
    <w:rPr>
      <w:b/>
      <w:bCs/>
    </w:rPr>
  </w:style>
  <w:style w:type="character" w:customStyle="1" w:styleId="PredmetkomentraChar">
    <w:name w:val="Predmet komentára Char"/>
    <w:basedOn w:val="TextkomentraChar"/>
    <w:link w:val="Predmetkomentra"/>
    <w:uiPriority w:val="99"/>
    <w:semiHidden/>
    <w:rsid w:val="00B63FD0"/>
    <w:rPr>
      <w:rFonts w:ascii="Times New Roman" w:eastAsia="Times New Roman" w:hAnsi="Times New Roman" w:cs="Times New Roman"/>
      <w:b/>
      <w:bCs/>
      <w:sz w:val="20"/>
      <w:szCs w:val="20"/>
      <w:lang w:eastAsia="sk-SK"/>
    </w:rPr>
  </w:style>
  <w:style w:type="paragraph" w:styleId="Odsekzoznamu">
    <w:name w:val="List Paragraph"/>
    <w:aliases w:val="body,Odsek zoznamu2"/>
    <w:basedOn w:val="Normlny"/>
    <w:link w:val="OdsekzoznamuChar"/>
    <w:uiPriority w:val="34"/>
    <w:qFormat/>
    <w:rsid w:val="00D52E66"/>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text1">
    <w:name w:val="text1"/>
    <w:basedOn w:val="Zarkazkladnhotextu"/>
    <w:qFormat/>
    <w:rsid w:val="00E853C6"/>
    <w:pPr>
      <w:spacing w:before="60" w:after="0"/>
      <w:ind w:left="720"/>
      <w:jc w:val="both"/>
    </w:pPr>
    <w:rPr>
      <w:sz w:val="22"/>
      <w:szCs w:val="22"/>
    </w:rPr>
  </w:style>
  <w:style w:type="paragraph" w:styleId="Zarkazkladnhotextu">
    <w:name w:val="Body Text Indent"/>
    <w:basedOn w:val="Normlny"/>
    <w:link w:val="ZarkazkladnhotextuChar"/>
    <w:uiPriority w:val="99"/>
    <w:semiHidden/>
    <w:unhideWhenUsed/>
    <w:rsid w:val="00E853C6"/>
    <w:pPr>
      <w:spacing w:after="120"/>
      <w:ind w:left="283"/>
    </w:pPr>
  </w:style>
  <w:style w:type="character" w:customStyle="1" w:styleId="ZarkazkladnhotextuChar">
    <w:name w:val="Zarážka základného textu Char"/>
    <w:basedOn w:val="Predvolenpsmoodseku"/>
    <w:link w:val="Zarkazkladnhotextu"/>
    <w:uiPriority w:val="99"/>
    <w:semiHidden/>
    <w:rsid w:val="00E853C6"/>
    <w:rPr>
      <w:rFonts w:ascii="Times New Roman" w:eastAsia="Times New Roman" w:hAnsi="Times New Roman" w:cs="Times New Roman"/>
      <w:sz w:val="24"/>
      <w:szCs w:val="24"/>
      <w:lang w:eastAsia="sk-SK"/>
    </w:rPr>
  </w:style>
  <w:style w:type="table" w:styleId="Mriekatabuky">
    <w:name w:val="Table Grid"/>
    <w:basedOn w:val="Normlnatabuka"/>
    <w:uiPriority w:val="59"/>
    <w:rsid w:val="006F5A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e">
    <w:name w:val="pre"/>
    <w:basedOn w:val="Predvolenpsmoodseku"/>
    <w:rsid w:val="009661A3"/>
  </w:style>
  <w:style w:type="character" w:customStyle="1" w:styleId="OdsekzoznamuChar">
    <w:name w:val="Odsek zoznamu Char"/>
    <w:aliases w:val="body Char,Odsek zoznamu2 Char"/>
    <w:link w:val="Odsekzoznamu"/>
    <w:uiPriority w:val="34"/>
    <w:locked/>
    <w:rsid w:val="005D34B4"/>
  </w:style>
  <w:style w:type="paragraph" w:customStyle="1" w:styleId="ti-art">
    <w:name w:val="ti-art"/>
    <w:basedOn w:val="Normlny"/>
    <w:rsid w:val="00B12284"/>
    <w:pPr>
      <w:spacing w:before="100" w:beforeAutospacing="1" w:after="100" w:afterAutospacing="1"/>
    </w:pPr>
  </w:style>
  <w:style w:type="paragraph" w:customStyle="1" w:styleId="sti-art">
    <w:name w:val="sti-art"/>
    <w:basedOn w:val="Normlny"/>
    <w:rsid w:val="00B12284"/>
    <w:pPr>
      <w:spacing w:before="100" w:beforeAutospacing="1" w:after="100" w:afterAutospacing="1"/>
    </w:pPr>
  </w:style>
  <w:style w:type="paragraph" w:customStyle="1" w:styleId="Normlny1">
    <w:name w:val="Normálny1"/>
    <w:basedOn w:val="Normlny"/>
    <w:rsid w:val="00B12284"/>
    <w:pPr>
      <w:spacing w:before="100" w:beforeAutospacing="1" w:after="100" w:afterAutospacing="1"/>
    </w:pPr>
  </w:style>
  <w:style w:type="character" w:customStyle="1" w:styleId="Nadpis1Char">
    <w:name w:val="Nadpis 1 Char"/>
    <w:basedOn w:val="Predvolenpsmoodseku"/>
    <w:link w:val="Nadpis1"/>
    <w:uiPriority w:val="9"/>
    <w:rsid w:val="00483EEF"/>
    <w:rPr>
      <w:rFonts w:ascii="Times New Roman" w:eastAsia="Times New Roman" w:hAnsi="Times New Roman" w:cs="Times New Roman"/>
      <w:b/>
      <w:bCs/>
      <w:kern w:val="36"/>
      <w:sz w:val="48"/>
      <w:szCs w:val="4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05343">
      <w:bodyDiv w:val="1"/>
      <w:marLeft w:val="0"/>
      <w:marRight w:val="0"/>
      <w:marTop w:val="0"/>
      <w:marBottom w:val="0"/>
      <w:divBdr>
        <w:top w:val="none" w:sz="0" w:space="0" w:color="auto"/>
        <w:left w:val="none" w:sz="0" w:space="0" w:color="auto"/>
        <w:bottom w:val="none" w:sz="0" w:space="0" w:color="auto"/>
        <w:right w:val="none" w:sz="0" w:space="0" w:color="auto"/>
      </w:divBdr>
    </w:div>
    <w:div w:id="441648666">
      <w:bodyDiv w:val="1"/>
      <w:marLeft w:val="0"/>
      <w:marRight w:val="0"/>
      <w:marTop w:val="0"/>
      <w:marBottom w:val="0"/>
      <w:divBdr>
        <w:top w:val="none" w:sz="0" w:space="0" w:color="auto"/>
        <w:left w:val="none" w:sz="0" w:space="0" w:color="auto"/>
        <w:bottom w:val="none" w:sz="0" w:space="0" w:color="auto"/>
        <w:right w:val="none" w:sz="0" w:space="0" w:color="auto"/>
      </w:divBdr>
    </w:div>
    <w:div w:id="816605370">
      <w:bodyDiv w:val="1"/>
      <w:marLeft w:val="0"/>
      <w:marRight w:val="0"/>
      <w:marTop w:val="0"/>
      <w:marBottom w:val="0"/>
      <w:divBdr>
        <w:top w:val="none" w:sz="0" w:space="0" w:color="auto"/>
        <w:left w:val="none" w:sz="0" w:space="0" w:color="auto"/>
        <w:bottom w:val="none" w:sz="0" w:space="0" w:color="auto"/>
        <w:right w:val="none" w:sz="0" w:space="0" w:color="auto"/>
      </w:divBdr>
    </w:div>
    <w:div w:id="184936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43/2017110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lov-lex.sk/pravne-predpisy/SK/ZZ/2015/343/20171108" TargetMode="External"/><Relationship Id="rId4" Type="http://schemas.openxmlformats.org/officeDocument/2006/relationships/settings" Target="settings.xml"/><Relationship Id="rId9" Type="http://schemas.openxmlformats.org/officeDocument/2006/relationships/hyperlink" Target="https://www.slov-lex.sk/pravne-predpisy/SK/ZZ/2015/343/20171108"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1D29E-DCE1-42B1-9E9A-D2BF29669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5028</Words>
  <Characters>28660</Characters>
  <Application>Microsoft Office Word</Application>
  <DocSecurity>0</DocSecurity>
  <Lines>238</Lines>
  <Paragraphs>67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cp:lastPrinted>2018-03-12T11:17:00Z</cp:lastPrinted>
  <dcterms:created xsi:type="dcterms:W3CDTF">2018-03-19T13:26:00Z</dcterms:created>
  <dcterms:modified xsi:type="dcterms:W3CDTF">2018-03-19T14:08:00Z</dcterms:modified>
</cp:coreProperties>
</file>