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8C1B4" w14:textId="77777777" w:rsidR="001C50E3" w:rsidRPr="003E12C0" w:rsidRDefault="001C50E3" w:rsidP="001C50E3">
      <w:pPr>
        <w:pStyle w:val="SAPHlavn"/>
        <w:widowControl/>
        <w:jc w:val="center"/>
        <w:rPr>
          <w:rFonts w:ascii="Nudista" w:hAnsi="Nudista"/>
          <w:noProof/>
        </w:rPr>
      </w:pPr>
      <w:bookmarkStart w:id="0" w:name="_Toc107493068"/>
      <w:r w:rsidRPr="003E12C0">
        <w:rPr>
          <w:rFonts w:ascii="Nudista" w:hAnsi="Nudista"/>
          <w:noProof/>
        </w:rPr>
        <w:t>Príloha B.2:</w:t>
      </w:r>
      <w:r w:rsidRPr="003E12C0">
        <w:rPr>
          <w:rFonts w:ascii="Nudista" w:hAnsi="Nudista"/>
          <w:noProof/>
        </w:rPr>
        <w:tab/>
        <w:t>Identifikácia vybraných technologických zariadení a materiálov</w:t>
      </w:r>
      <w:bookmarkEnd w:id="0"/>
    </w:p>
    <w:p w14:paraId="3C6BD5A2" w14:textId="77777777" w:rsidR="001C50E3" w:rsidRPr="003E12C0" w:rsidRDefault="001C50E3" w:rsidP="001C50E3">
      <w:pPr>
        <w:spacing w:before="120"/>
        <w:rPr>
          <w:rFonts w:ascii="Nudista" w:hAnsi="Nudista" w:cs="Arial"/>
          <w:sz w:val="20"/>
          <w:szCs w:val="20"/>
        </w:rPr>
      </w:pPr>
    </w:p>
    <w:p w14:paraId="0FEF7568" w14:textId="77777777" w:rsidR="001C50E3" w:rsidRPr="003E12C0" w:rsidRDefault="001C50E3" w:rsidP="001C50E3">
      <w:pPr>
        <w:pStyle w:val="oddl-nadpis"/>
        <w:keepNext w:val="0"/>
        <w:widowControl/>
        <w:spacing w:before="0" w:line="240" w:lineRule="auto"/>
        <w:jc w:val="both"/>
        <w:rPr>
          <w:rFonts w:ascii="Nudista" w:hAnsi="Nudista"/>
          <w:b w:val="0"/>
          <w:sz w:val="20"/>
          <w:lang w:val="sk-SK"/>
        </w:rPr>
      </w:pPr>
      <w:r w:rsidRPr="003E12C0">
        <w:rPr>
          <w:rFonts w:ascii="Nudista" w:hAnsi="Nudista"/>
          <w:b w:val="0"/>
          <w:sz w:val="20"/>
          <w:lang w:val="sk-SK"/>
        </w:rPr>
        <w:t xml:space="preserve">V nasledujúcej tabuľke uchádzač uvedie údaje o hlavných materiáloch, strojoch, zariadeniach a výrobkoch, ktoré budú počas realizácie zabudované do diela. </w:t>
      </w:r>
    </w:p>
    <w:p w14:paraId="7077CA2E" w14:textId="77777777" w:rsidR="001C50E3" w:rsidRPr="003E12C0" w:rsidRDefault="001C50E3" w:rsidP="001C50E3">
      <w:pPr>
        <w:pStyle w:val="oddl-nadpis"/>
        <w:keepNext w:val="0"/>
        <w:widowControl/>
        <w:spacing w:line="240" w:lineRule="auto"/>
        <w:jc w:val="both"/>
        <w:rPr>
          <w:rFonts w:ascii="Nudista" w:hAnsi="Nudista"/>
          <w:b w:val="0"/>
          <w:i/>
          <w:iCs/>
          <w:sz w:val="20"/>
          <w:lang w:val="sk-SK"/>
        </w:rPr>
      </w:pPr>
      <w:r>
        <w:rPr>
          <w:rFonts w:ascii="Nudista" w:hAnsi="Nudista"/>
          <w:b w:val="0"/>
          <w:i/>
          <w:iCs/>
          <w:sz w:val="20"/>
          <w:lang w:val="sk-SK"/>
        </w:rPr>
        <w:t>Keďže</w:t>
      </w:r>
      <w:r w:rsidRPr="003E12C0">
        <w:rPr>
          <w:rFonts w:ascii="Nudista" w:hAnsi="Nudista"/>
          <w:b w:val="0"/>
          <w:i/>
          <w:iCs/>
          <w:sz w:val="20"/>
          <w:lang w:val="sk-SK"/>
        </w:rPr>
        <w:t xml:space="preserve"> dielo obsahuje </w:t>
      </w:r>
      <w:r>
        <w:rPr>
          <w:rFonts w:ascii="Nudista" w:hAnsi="Nudista"/>
          <w:b w:val="0"/>
          <w:i/>
          <w:iCs/>
          <w:sz w:val="20"/>
          <w:lang w:val="sk-SK"/>
        </w:rPr>
        <w:t xml:space="preserve">rúrové vedenia, ako aj </w:t>
      </w:r>
      <w:r w:rsidRPr="003E12C0">
        <w:rPr>
          <w:rFonts w:ascii="Nudista" w:hAnsi="Nudista"/>
          <w:b w:val="0"/>
          <w:i/>
          <w:iCs/>
          <w:sz w:val="20"/>
          <w:lang w:val="sk-SK"/>
        </w:rPr>
        <w:t>technologické zariadenia,</w:t>
      </w:r>
      <w:r>
        <w:rPr>
          <w:rFonts w:ascii="Nudista" w:hAnsi="Nudista"/>
          <w:b w:val="0"/>
          <w:i/>
          <w:iCs/>
          <w:sz w:val="20"/>
          <w:lang w:val="sk-SK"/>
        </w:rPr>
        <w:t xml:space="preserve"> je potrebné uviesť hlavné položky pre všetky tieto časti diela </w:t>
      </w:r>
      <w:r w:rsidRPr="006F3B38">
        <w:rPr>
          <w:rFonts w:ascii="Nudista" w:hAnsi="Nudista"/>
          <w:b w:val="0"/>
          <w:i/>
          <w:iCs/>
          <w:sz w:val="20"/>
          <w:u w:val="single"/>
          <w:lang w:val="sk-SK"/>
        </w:rPr>
        <w:t>samostatne</w:t>
      </w:r>
      <w:r>
        <w:rPr>
          <w:rFonts w:ascii="Nudista" w:hAnsi="Nudista"/>
          <w:b w:val="0"/>
          <w:i/>
          <w:iCs/>
          <w:sz w:val="20"/>
          <w:lang w:val="sk-SK"/>
        </w:rPr>
        <w:t xml:space="preserve">. </w:t>
      </w:r>
      <w:r w:rsidRPr="003E12C0">
        <w:rPr>
          <w:rFonts w:ascii="Nudista" w:hAnsi="Nudista"/>
          <w:b w:val="0"/>
          <w:i/>
          <w:iCs/>
          <w:sz w:val="20"/>
          <w:lang w:val="sk-SK"/>
        </w:rPr>
        <w:t>Je možné uviesť aj viac výrobcov pre danú položku</w:t>
      </w:r>
      <w:r>
        <w:rPr>
          <w:rFonts w:ascii="Nudista" w:hAnsi="Nudista"/>
          <w:b w:val="0"/>
          <w:i/>
          <w:iCs/>
          <w:sz w:val="20"/>
          <w:lang w:val="sk-SK"/>
        </w:rPr>
        <w:t>,</w:t>
      </w:r>
      <w:r w:rsidRPr="003E12C0">
        <w:rPr>
          <w:rFonts w:ascii="Nudista" w:hAnsi="Nudista"/>
          <w:b w:val="0"/>
          <w:i/>
          <w:iCs/>
          <w:sz w:val="20"/>
          <w:lang w:val="sk-SK"/>
        </w:rPr>
        <w:t xml:space="preserve"> ak ich výrobky rovnako spĺňajú uvedené technické špecifikácie, pričom uchádzač ponechá výber výrobcu na objednávateľa. </w:t>
      </w:r>
    </w:p>
    <w:p w14:paraId="3E9437C7" w14:textId="77777777" w:rsidR="001C50E3" w:rsidRDefault="001C50E3" w:rsidP="001C50E3">
      <w:pPr>
        <w:pStyle w:val="oddl-nadpis"/>
        <w:keepNext w:val="0"/>
        <w:widowControl/>
        <w:spacing w:line="240" w:lineRule="auto"/>
        <w:jc w:val="both"/>
        <w:rPr>
          <w:rFonts w:ascii="Nudista" w:hAnsi="Nudista"/>
          <w:b w:val="0"/>
          <w:i/>
          <w:iCs/>
          <w:sz w:val="20"/>
          <w:lang w:val="sk-SK"/>
        </w:rPr>
      </w:pPr>
      <w:r w:rsidRPr="003E12C0">
        <w:rPr>
          <w:rFonts w:ascii="Nudista" w:hAnsi="Nudista"/>
          <w:b w:val="0"/>
          <w:i/>
          <w:iCs/>
          <w:sz w:val="20"/>
          <w:lang w:val="sk-SK"/>
        </w:rPr>
        <w:t>Zoznam technologických zariadení a materiálov bude záväzný a nemeniteľný počas trvania zmluvy.</w:t>
      </w:r>
    </w:p>
    <w:p w14:paraId="572CAAE1" w14:textId="77777777" w:rsidR="001C50E3" w:rsidRPr="003E12C0" w:rsidRDefault="001C50E3" w:rsidP="001C50E3">
      <w:pPr>
        <w:pStyle w:val="oddl-nadpis"/>
        <w:keepNext w:val="0"/>
        <w:widowControl/>
        <w:spacing w:line="240" w:lineRule="auto"/>
        <w:jc w:val="both"/>
        <w:rPr>
          <w:rFonts w:ascii="Nudista" w:hAnsi="Nudista"/>
          <w:b w:val="0"/>
          <w:i/>
          <w:iCs/>
          <w:sz w:val="20"/>
          <w:lang w:val="sk-SK"/>
        </w:rPr>
      </w:pPr>
      <w:r>
        <w:rPr>
          <w:rFonts w:ascii="Nudista" w:hAnsi="Nudista"/>
          <w:b w:val="0"/>
          <w:i/>
          <w:iCs/>
          <w:sz w:val="20"/>
          <w:lang w:val="sk-SK"/>
        </w:rPr>
        <w:t>(Formulácia ako napr. „Zariadenie typu XY alebo ekvivalentné“ nie je prípustná.)</w:t>
      </w:r>
      <w:r w:rsidRPr="003E12C0">
        <w:rPr>
          <w:rFonts w:ascii="Nudista" w:hAnsi="Nudista"/>
          <w:b w:val="0"/>
          <w:i/>
          <w:iCs/>
          <w:sz w:val="20"/>
          <w:lang w:val="sk-SK"/>
        </w:rPr>
        <w:t xml:space="preserve"> </w:t>
      </w:r>
    </w:p>
    <w:p w14:paraId="67A44E8E" w14:textId="77777777" w:rsidR="001C50E3" w:rsidRPr="003E12C0" w:rsidRDefault="001C50E3" w:rsidP="001C50E3">
      <w:pPr>
        <w:pStyle w:val="oddl-nadpis"/>
        <w:keepNext w:val="0"/>
        <w:widowControl/>
        <w:spacing w:line="240" w:lineRule="auto"/>
        <w:jc w:val="both"/>
        <w:rPr>
          <w:rFonts w:ascii="Nudista" w:hAnsi="Nudista"/>
          <w:b w:val="0"/>
          <w:i/>
          <w:iCs/>
          <w:sz w:val="20"/>
          <w:lang w:val="sk-SK"/>
        </w:rPr>
      </w:pPr>
    </w:p>
    <w:tbl>
      <w:tblPr>
        <w:tblW w:w="93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2488"/>
        <w:gridCol w:w="1311"/>
        <w:gridCol w:w="1393"/>
        <w:gridCol w:w="3550"/>
      </w:tblGrid>
      <w:tr w:rsidR="001C50E3" w:rsidRPr="00C30E29" w14:paraId="691B72D9" w14:textId="77777777" w:rsidTr="006A3E38">
        <w:tc>
          <w:tcPr>
            <w:tcW w:w="569" w:type="dxa"/>
          </w:tcPr>
          <w:p w14:paraId="25668F1B" w14:textId="77777777" w:rsidR="001C50E3" w:rsidRPr="00C30E29" w:rsidRDefault="001C50E3" w:rsidP="006A3E38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sz w:val="20"/>
                <w:lang w:val="sk-SK"/>
              </w:rPr>
            </w:pPr>
            <w:r w:rsidRPr="00C30E29">
              <w:rPr>
                <w:rFonts w:ascii="Nudista" w:hAnsi="Nudista"/>
                <w:sz w:val="20"/>
                <w:lang w:val="sk-SK"/>
              </w:rPr>
              <w:t>Pol.</w:t>
            </w:r>
          </w:p>
        </w:tc>
        <w:tc>
          <w:tcPr>
            <w:tcW w:w="2488" w:type="dxa"/>
          </w:tcPr>
          <w:p w14:paraId="6A8CB966" w14:textId="77777777" w:rsidR="001C50E3" w:rsidRPr="00C30E29" w:rsidRDefault="001C50E3" w:rsidP="006A3E38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sz w:val="20"/>
                <w:lang w:val="sk-SK"/>
              </w:rPr>
            </w:pPr>
            <w:r w:rsidRPr="00C30E29">
              <w:rPr>
                <w:rFonts w:ascii="Nudista" w:hAnsi="Nudista"/>
                <w:sz w:val="20"/>
                <w:lang w:val="sk-SK"/>
              </w:rPr>
              <w:t>Zoznam</w:t>
            </w:r>
          </w:p>
        </w:tc>
        <w:tc>
          <w:tcPr>
            <w:tcW w:w="1311" w:type="dxa"/>
          </w:tcPr>
          <w:p w14:paraId="33B17FE8" w14:textId="77777777" w:rsidR="001C50E3" w:rsidRPr="00C30E29" w:rsidRDefault="001C50E3" w:rsidP="006A3E38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sz w:val="20"/>
                <w:lang w:val="sk-SK"/>
              </w:rPr>
            </w:pPr>
            <w:r w:rsidRPr="00C30E29">
              <w:rPr>
                <w:rFonts w:ascii="Nudista" w:hAnsi="Nudista"/>
                <w:sz w:val="20"/>
                <w:lang w:val="sk-SK"/>
              </w:rPr>
              <w:t>Výrobca</w:t>
            </w:r>
          </w:p>
        </w:tc>
        <w:tc>
          <w:tcPr>
            <w:tcW w:w="1393" w:type="dxa"/>
          </w:tcPr>
          <w:p w14:paraId="3B84B8CE" w14:textId="77777777" w:rsidR="001C50E3" w:rsidRPr="00C30E29" w:rsidRDefault="001C50E3" w:rsidP="006A3E38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sz w:val="20"/>
                <w:lang w:val="sk-SK"/>
              </w:rPr>
            </w:pPr>
            <w:r w:rsidRPr="00C30E29">
              <w:rPr>
                <w:rFonts w:ascii="Nudista" w:hAnsi="Nudista"/>
                <w:sz w:val="20"/>
                <w:lang w:val="sk-SK"/>
              </w:rPr>
              <w:t>Typ výrobku</w:t>
            </w:r>
          </w:p>
        </w:tc>
        <w:tc>
          <w:tcPr>
            <w:tcW w:w="3550" w:type="dxa"/>
          </w:tcPr>
          <w:p w14:paraId="6DB28249" w14:textId="77777777" w:rsidR="001C50E3" w:rsidRPr="00C30E29" w:rsidRDefault="001C50E3" w:rsidP="006A3E38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sz w:val="20"/>
                <w:lang w:val="sk-SK"/>
              </w:rPr>
            </w:pPr>
            <w:r w:rsidRPr="00C30E29">
              <w:rPr>
                <w:rFonts w:ascii="Nudista" w:hAnsi="Nudista"/>
                <w:sz w:val="20"/>
                <w:lang w:val="sk-SK"/>
              </w:rPr>
              <w:t>Popis a technické údaje</w:t>
            </w:r>
          </w:p>
          <w:p w14:paraId="743D2759" w14:textId="77777777" w:rsidR="001C50E3" w:rsidRPr="00C30E29" w:rsidRDefault="001C50E3" w:rsidP="006A3E38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sz w:val="20"/>
                <w:lang w:val="sk-SK"/>
              </w:rPr>
            </w:pPr>
            <w:r w:rsidRPr="00C30E29">
              <w:rPr>
                <w:rFonts w:ascii="Nudista" w:hAnsi="Nudista"/>
                <w:sz w:val="20"/>
                <w:lang w:val="sk-SK"/>
              </w:rPr>
              <w:t>(kapacita, výkony,    atď.)</w:t>
            </w:r>
          </w:p>
        </w:tc>
      </w:tr>
      <w:tr w:rsidR="009F6493" w:rsidRPr="00C30E29" w14:paraId="01339023" w14:textId="77777777" w:rsidTr="006A3E38">
        <w:tc>
          <w:tcPr>
            <w:tcW w:w="569" w:type="dxa"/>
          </w:tcPr>
          <w:p w14:paraId="5D11CFDD" w14:textId="77777777" w:rsidR="009F6493" w:rsidRPr="00C30E29" w:rsidRDefault="009F6493" w:rsidP="009F6493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b w:val="0"/>
                <w:sz w:val="20"/>
                <w:lang w:val="sk-SK"/>
              </w:rPr>
            </w:pPr>
            <w:r w:rsidRPr="00C30E29">
              <w:rPr>
                <w:rFonts w:ascii="Nudista" w:hAnsi="Nudista"/>
                <w:b w:val="0"/>
                <w:sz w:val="20"/>
                <w:lang w:val="sk-SK"/>
              </w:rPr>
              <w:t>1.</w:t>
            </w:r>
          </w:p>
        </w:tc>
        <w:tc>
          <w:tcPr>
            <w:tcW w:w="2488" w:type="dxa"/>
          </w:tcPr>
          <w:p w14:paraId="0F6033BF" w14:textId="77777777" w:rsidR="009F6493" w:rsidRPr="00C30E29" w:rsidRDefault="009F6493" w:rsidP="009F6493">
            <w:pPr>
              <w:rPr>
                <w:rFonts w:ascii="Nudista" w:hAnsi="Nudista"/>
                <w:sz w:val="20"/>
                <w:szCs w:val="20"/>
              </w:rPr>
            </w:pPr>
            <w:r w:rsidRPr="00C30E29">
              <w:rPr>
                <w:rFonts w:ascii="Nudista" w:hAnsi="Nudista"/>
                <w:sz w:val="20"/>
                <w:szCs w:val="20"/>
              </w:rPr>
              <w:t>Ponorné kalové čerpadlo, ktoré zabezpečí trvalé bezproblémové prečerpanie splaškových odpadových vôd. Odnímateľná inštalácia do mokrej nádrže na dve vodiace tyče a pätkové koleno s napojením na výtlak</w:t>
            </w:r>
          </w:p>
        </w:tc>
        <w:tc>
          <w:tcPr>
            <w:tcW w:w="1311" w:type="dxa"/>
          </w:tcPr>
          <w:p w14:paraId="78ADCD6C" w14:textId="7657AA55" w:rsidR="009F6493" w:rsidRPr="00C30E29" w:rsidRDefault="009F6493" w:rsidP="009F6493">
            <w:pPr>
              <w:rPr>
                <w:rFonts w:ascii="Nudista" w:hAnsi="Nudista"/>
                <w:sz w:val="20"/>
                <w:szCs w:val="20"/>
              </w:rPr>
            </w:pPr>
            <w:r>
              <w:rPr>
                <w:rFonts w:ascii="Calibri" w:hAnsi="Calibri"/>
                <w:sz w:val="18"/>
                <w:szCs w:val="18"/>
              </w:rPr>
              <w:t>LK PUMPSERVICE, BRATISLAVA</w:t>
            </w:r>
          </w:p>
        </w:tc>
        <w:tc>
          <w:tcPr>
            <w:tcW w:w="1393" w:type="dxa"/>
          </w:tcPr>
          <w:p w14:paraId="3EAE9A6D" w14:textId="4896D9BD" w:rsidR="009F6493" w:rsidRPr="00C30E29" w:rsidRDefault="009F6493" w:rsidP="009F6493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b w:val="0"/>
                <w:sz w:val="20"/>
                <w:lang w:val="sk-SK"/>
              </w:rPr>
            </w:pPr>
            <w:r w:rsidRPr="0046456A">
              <w:rPr>
                <w:sz w:val="16"/>
                <w:szCs w:val="16"/>
              </w:rPr>
              <w:t>Flygt NT 3085.900 MT/461; 2.0 kW; IE3; 3x400V; štart Y; 50 Hz</w:t>
            </w:r>
          </w:p>
        </w:tc>
        <w:tc>
          <w:tcPr>
            <w:tcW w:w="3550" w:type="dxa"/>
          </w:tcPr>
          <w:p w14:paraId="4B671A8B" w14:textId="77777777" w:rsidR="009F6493" w:rsidRPr="00C30E29" w:rsidRDefault="009F6493" w:rsidP="009F6493">
            <w:pPr>
              <w:pStyle w:val="oddl-nadpis"/>
              <w:keepNext w:val="0"/>
              <w:widowControl/>
              <w:spacing w:before="0"/>
              <w:jc w:val="both"/>
              <w:rPr>
                <w:rFonts w:ascii="Nudista" w:hAnsi="Nudista"/>
                <w:b w:val="0"/>
                <w:sz w:val="20"/>
                <w:lang w:val="sk-SK"/>
              </w:rPr>
            </w:pPr>
            <w:r w:rsidRPr="00C30E29">
              <w:rPr>
                <w:rFonts w:ascii="Nudista" w:hAnsi="Nudista"/>
                <w:b w:val="0"/>
                <w:sz w:val="20"/>
                <w:lang w:val="sk-SK"/>
              </w:rPr>
              <w:t>Ponorné kalové čerpadlo pre čerpanie splaškových odpadových vôd so zariadením zabezpečujúcim prečerpanie všetkých nečistôt obsiahnutých v splaškových odpadových vodách, v prevedení do mokrej nádrže na vodiace tyče a pätkové koleno,  vrátane monitorovacej jednotky a plavákových spínačov, s tepelnou ochranou motora, so sondou prieniku kvapaliny, s lankom a reťazou na vyťahovanie čerpadla</w:t>
            </w:r>
          </w:p>
          <w:p w14:paraId="4D722342" w14:textId="77777777" w:rsidR="009F6493" w:rsidRPr="00C30E29" w:rsidRDefault="009F6493" w:rsidP="009F6493">
            <w:pPr>
              <w:numPr>
                <w:ilvl w:val="0"/>
                <w:numId w:val="2"/>
              </w:numPr>
              <w:tabs>
                <w:tab w:val="left" w:pos="567"/>
              </w:tabs>
              <w:spacing w:line="240" w:lineRule="exact"/>
              <w:rPr>
                <w:rFonts w:ascii="Nudista" w:hAnsi="Nudista"/>
                <w:sz w:val="20"/>
                <w:szCs w:val="20"/>
              </w:rPr>
            </w:pPr>
            <w:r w:rsidRPr="00C30E29">
              <w:rPr>
                <w:rFonts w:ascii="Nudista" w:hAnsi="Nudista"/>
                <w:sz w:val="20"/>
                <w:szCs w:val="20"/>
              </w:rPr>
              <w:t>Prietok Q= 8,0 l/s</w:t>
            </w:r>
          </w:p>
          <w:p w14:paraId="2EBF6FDF" w14:textId="77777777" w:rsidR="009F6493" w:rsidRPr="00C30E29" w:rsidRDefault="009F6493" w:rsidP="009F6493">
            <w:pPr>
              <w:rPr>
                <w:rFonts w:ascii="Nudista" w:hAnsi="Nudista"/>
                <w:sz w:val="20"/>
                <w:szCs w:val="20"/>
              </w:rPr>
            </w:pPr>
            <w:r w:rsidRPr="00C30E29">
              <w:rPr>
                <w:rFonts w:ascii="Nudista" w:hAnsi="Nudista"/>
                <w:sz w:val="20"/>
                <w:szCs w:val="20"/>
              </w:rPr>
              <w:t>dopravná výška H = cca 21,0 m</w:t>
            </w:r>
          </w:p>
        </w:tc>
      </w:tr>
      <w:tr w:rsidR="009F6493" w:rsidRPr="00C30E29" w14:paraId="42B49542" w14:textId="77777777" w:rsidTr="006A3E38">
        <w:tc>
          <w:tcPr>
            <w:tcW w:w="569" w:type="dxa"/>
          </w:tcPr>
          <w:p w14:paraId="322D4530" w14:textId="77777777" w:rsidR="009F6493" w:rsidRPr="00C30E29" w:rsidRDefault="009F6493" w:rsidP="009F6493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b w:val="0"/>
                <w:sz w:val="20"/>
                <w:lang w:val="sk-SK"/>
              </w:rPr>
            </w:pPr>
            <w:r w:rsidRPr="00C30E29">
              <w:rPr>
                <w:rFonts w:ascii="Nudista" w:hAnsi="Nudista"/>
                <w:b w:val="0"/>
                <w:sz w:val="20"/>
                <w:lang w:val="sk-SK"/>
              </w:rPr>
              <w:t>2.</w:t>
            </w:r>
          </w:p>
        </w:tc>
        <w:tc>
          <w:tcPr>
            <w:tcW w:w="2488" w:type="dxa"/>
          </w:tcPr>
          <w:p w14:paraId="0DC41E4E" w14:textId="77777777" w:rsidR="009F6493" w:rsidRPr="00C30E29" w:rsidRDefault="009F6493" w:rsidP="009F6493">
            <w:pPr>
              <w:rPr>
                <w:rFonts w:ascii="Nudista" w:hAnsi="Nudista"/>
                <w:sz w:val="20"/>
                <w:szCs w:val="20"/>
              </w:rPr>
            </w:pPr>
            <w:r w:rsidRPr="00C30E29">
              <w:rPr>
                <w:rFonts w:ascii="Nudista" w:hAnsi="Nudista"/>
                <w:sz w:val="20"/>
                <w:szCs w:val="20"/>
              </w:rPr>
              <w:t>Ponorné kalové čerpadlo, ktoré zabezpečí trvalé bezproblémové prečerpanie splaškových odpadových vôd. Odnímateľná inštalácia do mokrej nádrže na dve vodiace tyče a pätkové koleno s napojením na výtlak</w:t>
            </w:r>
          </w:p>
        </w:tc>
        <w:tc>
          <w:tcPr>
            <w:tcW w:w="1311" w:type="dxa"/>
          </w:tcPr>
          <w:p w14:paraId="37CB497A" w14:textId="1C2E806F" w:rsidR="009F6493" w:rsidRPr="00C30E29" w:rsidRDefault="009F6493" w:rsidP="009F6493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b w:val="0"/>
                <w:sz w:val="20"/>
                <w:lang w:val="sk-SK"/>
              </w:rPr>
            </w:pPr>
            <w:r>
              <w:rPr>
                <w:rFonts w:ascii="Calibri" w:hAnsi="Calibri"/>
                <w:b w:val="0"/>
                <w:sz w:val="18"/>
                <w:szCs w:val="18"/>
                <w:lang w:val="sk-SK"/>
              </w:rPr>
              <w:t>LK PUMPSERVICE, BRATISLAVA</w:t>
            </w:r>
          </w:p>
        </w:tc>
        <w:tc>
          <w:tcPr>
            <w:tcW w:w="1393" w:type="dxa"/>
          </w:tcPr>
          <w:p w14:paraId="0CCE92D2" w14:textId="5E2C0D09" w:rsidR="009F6493" w:rsidRPr="00C30E29" w:rsidRDefault="009F6493" w:rsidP="009F6493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b w:val="0"/>
                <w:sz w:val="20"/>
                <w:lang w:val="sk-SK"/>
              </w:rPr>
            </w:pPr>
            <w:r w:rsidRPr="0046456A">
              <w:rPr>
                <w:sz w:val="16"/>
                <w:szCs w:val="16"/>
              </w:rPr>
              <w:t>Flygt Concertor XPC N80-1800 6020.181 HT/HI ; 2,2 kW; 3x400V; 50 Hz</w:t>
            </w:r>
          </w:p>
        </w:tc>
        <w:tc>
          <w:tcPr>
            <w:tcW w:w="3550" w:type="dxa"/>
          </w:tcPr>
          <w:p w14:paraId="6BE334A3" w14:textId="77777777" w:rsidR="009F6493" w:rsidRPr="00C30E29" w:rsidRDefault="009F6493" w:rsidP="009F6493">
            <w:pPr>
              <w:pStyle w:val="oddl-nadpis"/>
              <w:keepNext w:val="0"/>
              <w:widowControl/>
              <w:spacing w:before="0"/>
              <w:jc w:val="both"/>
              <w:rPr>
                <w:rFonts w:ascii="Nudista" w:hAnsi="Nudista"/>
                <w:b w:val="0"/>
                <w:sz w:val="20"/>
                <w:lang w:val="sk-SK"/>
              </w:rPr>
            </w:pPr>
            <w:r w:rsidRPr="00C30E29">
              <w:rPr>
                <w:rFonts w:ascii="Nudista" w:hAnsi="Nudista"/>
                <w:b w:val="0"/>
                <w:sz w:val="20"/>
                <w:lang w:val="sk-SK"/>
              </w:rPr>
              <w:t>Ponorné kalové čerpadlo pre čerpanie splaškových odpadových vôd so zariadením zabezpečujúcim prečerpanie všetkých nečistôt obsiahnutých v splaškových odpadových vodách, v prevedení do mokrej nádrže na vodiace tyče a pätkové koleno,  vrátane monitorovacej jednotky a plavákových spínačov, s tepelnou ochranou motora, so sondou prieniku kvapaliny, s lankom a reťazou na vyťahovanie čerpadla</w:t>
            </w:r>
          </w:p>
          <w:p w14:paraId="066753D2" w14:textId="77777777" w:rsidR="009F6493" w:rsidRPr="00C30E29" w:rsidRDefault="009F6493" w:rsidP="009F6493">
            <w:pPr>
              <w:numPr>
                <w:ilvl w:val="0"/>
                <w:numId w:val="2"/>
              </w:numPr>
              <w:tabs>
                <w:tab w:val="left" w:pos="567"/>
              </w:tabs>
              <w:spacing w:line="240" w:lineRule="exact"/>
              <w:rPr>
                <w:rFonts w:ascii="Nudista" w:hAnsi="Nudista"/>
                <w:sz w:val="20"/>
                <w:szCs w:val="20"/>
              </w:rPr>
            </w:pPr>
            <w:r w:rsidRPr="00C30E29">
              <w:rPr>
                <w:rFonts w:ascii="Nudista" w:hAnsi="Nudista"/>
                <w:sz w:val="20"/>
                <w:szCs w:val="20"/>
              </w:rPr>
              <w:t>Prietok Q= 6,0 l/s</w:t>
            </w:r>
          </w:p>
          <w:p w14:paraId="4507437B" w14:textId="77777777" w:rsidR="009F6493" w:rsidRPr="00C30E29" w:rsidRDefault="009F6493" w:rsidP="009F6493">
            <w:pPr>
              <w:rPr>
                <w:rFonts w:ascii="Nudista" w:hAnsi="Nudista"/>
                <w:sz w:val="20"/>
                <w:szCs w:val="20"/>
              </w:rPr>
            </w:pPr>
            <w:r w:rsidRPr="00C30E29">
              <w:rPr>
                <w:rFonts w:ascii="Nudista" w:hAnsi="Nudista"/>
                <w:sz w:val="20"/>
                <w:szCs w:val="20"/>
              </w:rPr>
              <w:t>dopravná výška H = cca 12,9 m</w:t>
            </w:r>
          </w:p>
        </w:tc>
      </w:tr>
      <w:tr w:rsidR="009F6493" w:rsidRPr="00C30E29" w14:paraId="5C647728" w14:textId="77777777" w:rsidTr="006A3E38">
        <w:tc>
          <w:tcPr>
            <w:tcW w:w="569" w:type="dxa"/>
          </w:tcPr>
          <w:p w14:paraId="24CEDB12" w14:textId="77777777" w:rsidR="009F6493" w:rsidRPr="00C30E29" w:rsidRDefault="009F6493" w:rsidP="009F6493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b w:val="0"/>
                <w:sz w:val="20"/>
                <w:lang w:val="sk-SK"/>
              </w:rPr>
            </w:pPr>
            <w:r w:rsidRPr="00C30E29">
              <w:rPr>
                <w:rFonts w:ascii="Nudista" w:hAnsi="Nudista"/>
                <w:b w:val="0"/>
                <w:sz w:val="20"/>
                <w:lang w:val="sk-SK"/>
              </w:rPr>
              <w:t>3.</w:t>
            </w:r>
          </w:p>
        </w:tc>
        <w:tc>
          <w:tcPr>
            <w:tcW w:w="2488" w:type="dxa"/>
          </w:tcPr>
          <w:p w14:paraId="2EB71011" w14:textId="77777777" w:rsidR="009F6493" w:rsidRPr="00C30E29" w:rsidRDefault="009F6493" w:rsidP="009F6493">
            <w:pPr>
              <w:rPr>
                <w:rFonts w:ascii="Nudista" w:hAnsi="Nudista"/>
                <w:sz w:val="20"/>
                <w:szCs w:val="20"/>
              </w:rPr>
            </w:pPr>
            <w:r w:rsidRPr="00C30E29">
              <w:rPr>
                <w:rFonts w:ascii="Nudista" w:hAnsi="Nudista"/>
                <w:sz w:val="20"/>
                <w:szCs w:val="20"/>
              </w:rPr>
              <w:t>Ponorné kalové čerpadlo, ktoré zabezpečí trvalé bezproblémové prečerpanie splaškových odpadových vôd. Odnímateľná inštalácia do mokrej nádrže na dve vodiace tyče a pätkové koleno s napojením na výtlak</w:t>
            </w:r>
          </w:p>
        </w:tc>
        <w:tc>
          <w:tcPr>
            <w:tcW w:w="1311" w:type="dxa"/>
          </w:tcPr>
          <w:p w14:paraId="3FF01D70" w14:textId="3F01D80C" w:rsidR="009F6493" w:rsidRPr="00C30E29" w:rsidRDefault="009F6493" w:rsidP="009F6493">
            <w:pPr>
              <w:rPr>
                <w:rFonts w:ascii="Nudista" w:hAnsi="Nudista"/>
                <w:sz w:val="20"/>
                <w:szCs w:val="20"/>
              </w:rPr>
            </w:pPr>
            <w:r>
              <w:rPr>
                <w:rFonts w:ascii="Calibri" w:hAnsi="Calibri"/>
                <w:sz w:val="18"/>
                <w:szCs w:val="18"/>
              </w:rPr>
              <w:t>LK PUMPSERVICE, BRATISLAVA</w:t>
            </w:r>
          </w:p>
        </w:tc>
        <w:tc>
          <w:tcPr>
            <w:tcW w:w="1393" w:type="dxa"/>
          </w:tcPr>
          <w:p w14:paraId="79A6338A" w14:textId="5AFD0941" w:rsidR="009F6493" w:rsidRPr="00C30E29" w:rsidRDefault="009F6493" w:rsidP="009F6493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b w:val="0"/>
                <w:sz w:val="20"/>
                <w:lang w:val="sk-SK"/>
              </w:rPr>
            </w:pPr>
            <w:r w:rsidRPr="0046456A">
              <w:rPr>
                <w:sz w:val="16"/>
                <w:szCs w:val="16"/>
              </w:rPr>
              <w:t>Flygt Concertor XPC N80-500 6020.181 HT/HI ; 2,2 kW; 3x400V; 50 Hz</w:t>
            </w:r>
          </w:p>
        </w:tc>
        <w:tc>
          <w:tcPr>
            <w:tcW w:w="3550" w:type="dxa"/>
          </w:tcPr>
          <w:p w14:paraId="78143DE0" w14:textId="77777777" w:rsidR="009F6493" w:rsidRPr="00C30E29" w:rsidRDefault="009F6493" w:rsidP="009F6493">
            <w:pPr>
              <w:pStyle w:val="oddl-nadpis"/>
              <w:keepNext w:val="0"/>
              <w:widowControl/>
              <w:spacing w:before="0"/>
              <w:jc w:val="both"/>
              <w:rPr>
                <w:rFonts w:ascii="Nudista" w:hAnsi="Nudista"/>
                <w:b w:val="0"/>
                <w:sz w:val="20"/>
                <w:lang w:val="sk-SK"/>
              </w:rPr>
            </w:pPr>
            <w:r w:rsidRPr="00C30E29">
              <w:rPr>
                <w:rFonts w:ascii="Nudista" w:hAnsi="Nudista"/>
                <w:b w:val="0"/>
                <w:sz w:val="20"/>
                <w:lang w:val="sk-SK"/>
              </w:rPr>
              <w:t>Ponorné kalové čerpadlo pre čerpanie splaškových odpadových vôd so zariadením zabezpečujúcim prečerpanie všetkých nečistôt obsiahnutých v splaškových odpadových vodách, v prevedení do mokrej nádrže na vodiace tyče a pätkové koleno,  vrátane monitorovacej jednotky a plavákových spínačov, s tepelnou ochranou motora, so sondou prieniku kvapaliny, s lankom a reťazou na vyťahovanie čerpadla</w:t>
            </w:r>
          </w:p>
          <w:p w14:paraId="3B96A73F" w14:textId="77777777" w:rsidR="009F6493" w:rsidRPr="00C30E29" w:rsidRDefault="009F6493" w:rsidP="009F6493">
            <w:pPr>
              <w:numPr>
                <w:ilvl w:val="0"/>
                <w:numId w:val="2"/>
              </w:numPr>
              <w:tabs>
                <w:tab w:val="left" w:pos="567"/>
              </w:tabs>
              <w:spacing w:line="240" w:lineRule="exact"/>
              <w:rPr>
                <w:rFonts w:ascii="Nudista" w:hAnsi="Nudista"/>
                <w:sz w:val="20"/>
                <w:szCs w:val="20"/>
              </w:rPr>
            </w:pPr>
            <w:r w:rsidRPr="00C30E29">
              <w:rPr>
                <w:rFonts w:ascii="Nudista" w:hAnsi="Nudista"/>
                <w:sz w:val="20"/>
                <w:szCs w:val="20"/>
              </w:rPr>
              <w:t>Prietok Q= 3,3 l/s</w:t>
            </w:r>
          </w:p>
          <w:p w14:paraId="1D9AF2E2" w14:textId="77777777" w:rsidR="009F6493" w:rsidRPr="00C30E29" w:rsidRDefault="009F6493" w:rsidP="009F6493">
            <w:pPr>
              <w:rPr>
                <w:rFonts w:ascii="Nudista" w:hAnsi="Nudista"/>
                <w:sz w:val="20"/>
                <w:szCs w:val="20"/>
              </w:rPr>
            </w:pPr>
            <w:r w:rsidRPr="00C30E29">
              <w:rPr>
                <w:rFonts w:ascii="Nudista" w:hAnsi="Nudista"/>
                <w:sz w:val="20"/>
                <w:szCs w:val="20"/>
              </w:rPr>
              <w:t>dopravná výška H = cca 7,4 m</w:t>
            </w:r>
          </w:p>
        </w:tc>
      </w:tr>
      <w:tr w:rsidR="009F6493" w:rsidRPr="00C30E29" w14:paraId="168C666F" w14:textId="77777777" w:rsidTr="006A3E38">
        <w:tc>
          <w:tcPr>
            <w:tcW w:w="569" w:type="dxa"/>
          </w:tcPr>
          <w:p w14:paraId="153C1612" w14:textId="77777777" w:rsidR="009F6493" w:rsidRPr="00C30E29" w:rsidRDefault="009F6493" w:rsidP="009F6493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b w:val="0"/>
                <w:sz w:val="20"/>
                <w:lang w:val="sk-SK"/>
              </w:rPr>
            </w:pPr>
            <w:r w:rsidRPr="00C30E29">
              <w:rPr>
                <w:rFonts w:ascii="Nudista" w:hAnsi="Nudista"/>
                <w:b w:val="0"/>
                <w:sz w:val="20"/>
                <w:lang w:val="sk-SK"/>
              </w:rPr>
              <w:lastRenderedPageBreak/>
              <w:t>4.</w:t>
            </w:r>
          </w:p>
        </w:tc>
        <w:tc>
          <w:tcPr>
            <w:tcW w:w="2488" w:type="dxa"/>
          </w:tcPr>
          <w:p w14:paraId="3D277087" w14:textId="77777777" w:rsidR="009F6493" w:rsidRPr="00C30E29" w:rsidRDefault="009F6493" w:rsidP="009F6493">
            <w:pPr>
              <w:rPr>
                <w:rFonts w:ascii="Nudista" w:hAnsi="Nudista"/>
                <w:sz w:val="20"/>
                <w:szCs w:val="20"/>
              </w:rPr>
            </w:pPr>
            <w:r w:rsidRPr="00C30E29">
              <w:rPr>
                <w:rFonts w:ascii="Nudista" w:hAnsi="Nudista"/>
                <w:sz w:val="20"/>
                <w:szCs w:val="20"/>
              </w:rPr>
              <w:t>Ponorné kalové čerpadlo, ktoré zabezpečí trvalé bezproblémové prečerpanie splaškových odpadových vôd. Odnímateľná inštalácia do mokrej nádrže na dve vodiace tyče a pätkové koleno s napojením na výtlak</w:t>
            </w:r>
          </w:p>
        </w:tc>
        <w:tc>
          <w:tcPr>
            <w:tcW w:w="1311" w:type="dxa"/>
          </w:tcPr>
          <w:p w14:paraId="2D14C987" w14:textId="44CA2744" w:rsidR="009F6493" w:rsidRPr="00C30E29" w:rsidRDefault="009F6493" w:rsidP="009F6493">
            <w:pPr>
              <w:rPr>
                <w:rFonts w:ascii="Nudista" w:hAnsi="Nudista"/>
                <w:sz w:val="20"/>
                <w:szCs w:val="20"/>
              </w:rPr>
            </w:pPr>
            <w:r>
              <w:rPr>
                <w:rFonts w:ascii="Calibri" w:hAnsi="Calibri"/>
                <w:sz w:val="18"/>
                <w:szCs w:val="18"/>
              </w:rPr>
              <w:t>LK PUMPSERVICE, BRATISLAVA</w:t>
            </w:r>
          </w:p>
        </w:tc>
        <w:tc>
          <w:tcPr>
            <w:tcW w:w="1393" w:type="dxa"/>
          </w:tcPr>
          <w:p w14:paraId="11841BC2" w14:textId="3858ED89" w:rsidR="009F6493" w:rsidRPr="00C30E29" w:rsidRDefault="009F6493" w:rsidP="009F6493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b w:val="0"/>
                <w:sz w:val="20"/>
                <w:lang w:val="sk-SK"/>
              </w:rPr>
            </w:pPr>
            <w:r w:rsidRPr="0046456A">
              <w:rPr>
                <w:sz w:val="16"/>
                <w:szCs w:val="16"/>
              </w:rPr>
              <w:t>Flygt Concertor XPC N80-800 6020.181 HT/HI ; 2,2 kW; 3x400V; 50 Hz</w:t>
            </w:r>
          </w:p>
        </w:tc>
        <w:tc>
          <w:tcPr>
            <w:tcW w:w="3550" w:type="dxa"/>
          </w:tcPr>
          <w:p w14:paraId="1429A18B" w14:textId="77777777" w:rsidR="009F6493" w:rsidRPr="00C30E29" w:rsidRDefault="009F6493" w:rsidP="009F6493">
            <w:pPr>
              <w:pStyle w:val="oddl-nadpis"/>
              <w:keepNext w:val="0"/>
              <w:widowControl/>
              <w:spacing w:before="0"/>
              <w:jc w:val="both"/>
              <w:rPr>
                <w:rFonts w:ascii="Nudista" w:hAnsi="Nudista"/>
                <w:b w:val="0"/>
                <w:sz w:val="20"/>
                <w:lang w:val="sk-SK"/>
              </w:rPr>
            </w:pPr>
            <w:r w:rsidRPr="00C30E29">
              <w:rPr>
                <w:rFonts w:ascii="Nudista" w:hAnsi="Nudista"/>
                <w:b w:val="0"/>
                <w:sz w:val="20"/>
                <w:lang w:val="sk-SK"/>
              </w:rPr>
              <w:t>Ponorné kalové čerpadlo pre čerpanie splaškových odpadových vôd so zariadením zabezpečujúcim prečerpanie všetkých nečistôt obsiahnutých v splaškových odpadových vodách, v prevedení do mokrej nádrže na vodiace tyče a pätkové koleno,  vrátane monitorovacej jednotky a plavákových spínačov, s tepelnou ochranou motora, so sondou prieniku kvapaliny, s lankom a reťazou na vyťahovanie čerpadla</w:t>
            </w:r>
          </w:p>
          <w:p w14:paraId="1C271097" w14:textId="77777777" w:rsidR="009F6493" w:rsidRPr="00C30E29" w:rsidRDefault="009F6493" w:rsidP="009F6493">
            <w:pPr>
              <w:numPr>
                <w:ilvl w:val="0"/>
                <w:numId w:val="1"/>
              </w:numPr>
              <w:tabs>
                <w:tab w:val="left" w:pos="567"/>
              </w:tabs>
              <w:spacing w:line="240" w:lineRule="exact"/>
              <w:rPr>
                <w:rFonts w:ascii="Nudista" w:hAnsi="Nudista"/>
                <w:sz w:val="20"/>
                <w:szCs w:val="20"/>
              </w:rPr>
            </w:pPr>
            <w:r w:rsidRPr="00C30E29">
              <w:rPr>
                <w:rFonts w:ascii="Nudista" w:hAnsi="Nudista"/>
                <w:sz w:val="20"/>
                <w:szCs w:val="20"/>
              </w:rPr>
              <w:t>Prietok Q= 10,0 l/s</w:t>
            </w:r>
          </w:p>
          <w:p w14:paraId="21B42216" w14:textId="77777777" w:rsidR="009F6493" w:rsidRPr="00C30E29" w:rsidRDefault="009F6493" w:rsidP="009F6493">
            <w:pPr>
              <w:pStyle w:val="Odsekzoznamu"/>
              <w:numPr>
                <w:ilvl w:val="0"/>
                <w:numId w:val="1"/>
              </w:numPr>
              <w:spacing w:after="160"/>
              <w:rPr>
                <w:rFonts w:ascii="Nudista" w:hAnsi="Nudista"/>
              </w:rPr>
            </w:pPr>
            <w:r w:rsidRPr="00C30E29">
              <w:rPr>
                <w:rFonts w:ascii="Nudista" w:hAnsi="Nudista"/>
              </w:rPr>
              <w:t>dopravná výška H = cca 31,3 m</w:t>
            </w:r>
          </w:p>
        </w:tc>
      </w:tr>
      <w:tr w:rsidR="009F6493" w:rsidRPr="00C30E29" w14:paraId="30971FB0" w14:textId="77777777" w:rsidTr="004D5237">
        <w:tc>
          <w:tcPr>
            <w:tcW w:w="569" w:type="dxa"/>
          </w:tcPr>
          <w:p w14:paraId="23426BE5" w14:textId="77777777" w:rsidR="009F6493" w:rsidRPr="00C30E29" w:rsidRDefault="009F6493" w:rsidP="009F6493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b w:val="0"/>
                <w:sz w:val="20"/>
                <w:lang w:val="sk-SK"/>
              </w:rPr>
            </w:pPr>
            <w:r w:rsidRPr="00C30E29">
              <w:rPr>
                <w:rFonts w:ascii="Nudista" w:hAnsi="Nudista"/>
                <w:b w:val="0"/>
                <w:sz w:val="20"/>
                <w:lang w:val="sk-SK"/>
              </w:rPr>
              <w:t>5.</w:t>
            </w:r>
          </w:p>
        </w:tc>
        <w:tc>
          <w:tcPr>
            <w:tcW w:w="2488" w:type="dxa"/>
          </w:tcPr>
          <w:p w14:paraId="4631F32D" w14:textId="77777777" w:rsidR="009F6493" w:rsidRPr="00C30E29" w:rsidRDefault="009F6493" w:rsidP="009F6493">
            <w:pPr>
              <w:rPr>
                <w:rFonts w:ascii="Nudista" w:hAnsi="Nudista"/>
                <w:sz w:val="20"/>
                <w:szCs w:val="20"/>
              </w:rPr>
            </w:pPr>
            <w:r w:rsidRPr="00C30E29">
              <w:rPr>
                <w:rFonts w:ascii="Nudista" w:hAnsi="Nudista"/>
                <w:sz w:val="20"/>
                <w:szCs w:val="20"/>
              </w:rPr>
              <w:t>Potrubie kanalizačné PP hladké DN 315x12,1x6000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EE07" w14:textId="1A512C8E" w:rsidR="009F6493" w:rsidRPr="00C30E29" w:rsidRDefault="009F6493" w:rsidP="009F6493">
            <w:pPr>
              <w:rPr>
                <w:rFonts w:ascii="Nudista" w:hAnsi="Nudista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Wavin</w:t>
            </w:r>
            <w:proofErr w:type="spellEnd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2C81" w14:textId="469D8253" w:rsidR="009F6493" w:rsidRPr="00C30E29" w:rsidRDefault="009F6493" w:rsidP="009F6493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b w:val="0"/>
                <w:sz w:val="20"/>
                <w:lang w:val="sk-SK"/>
              </w:rPr>
            </w:pPr>
            <w:r>
              <w:rPr>
                <w:rFonts w:ascii="Calibri" w:hAnsi="Calibri"/>
                <w:b w:val="0"/>
                <w:sz w:val="18"/>
                <w:szCs w:val="18"/>
                <w:lang w:val="sk-SK"/>
              </w:rPr>
              <w:t>ACARO</w:t>
            </w:r>
          </w:p>
        </w:tc>
        <w:tc>
          <w:tcPr>
            <w:tcW w:w="3550" w:type="dxa"/>
          </w:tcPr>
          <w:p w14:paraId="03AA1FEB" w14:textId="77777777" w:rsidR="009F6493" w:rsidRPr="00C30E29" w:rsidRDefault="009F6493" w:rsidP="009F6493">
            <w:pPr>
              <w:rPr>
                <w:rFonts w:ascii="Nudista" w:hAnsi="Nudista"/>
                <w:sz w:val="20"/>
                <w:szCs w:val="20"/>
              </w:rPr>
            </w:pPr>
            <w:r w:rsidRPr="00C30E29">
              <w:rPr>
                <w:rFonts w:ascii="Nudista" w:hAnsi="Nudista"/>
                <w:snapToGrid w:val="0"/>
                <w:sz w:val="20"/>
                <w:szCs w:val="20"/>
              </w:rPr>
              <w:t xml:space="preserve">Hladké </w:t>
            </w:r>
            <w:proofErr w:type="spellStart"/>
            <w:r w:rsidRPr="00C30E29">
              <w:rPr>
                <w:rFonts w:ascii="Nudista" w:hAnsi="Nudista"/>
                <w:snapToGrid w:val="0"/>
                <w:sz w:val="20"/>
                <w:szCs w:val="20"/>
              </w:rPr>
              <w:t>plnostenné</w:t>
            </w:r>
            <w:proofErr w:type="spellEnd"/>
            <w:r w:rsidRPr="00C30E29">
              <w:rPr>
                <w:rFonts w:ascii="Nudista" w:hAnsi="Nudista"/>
                <w:snapToGrid w:val="0"/>
                <w:sz w:val="20"/>
                <w:szCs w:val="20"/>
              </w:rPr>
              <w:t xml:space="preserve"> kanalizačné PP potrubie vyrábané zo 100% PP materiálu bez obsahu plnív, alebo </w:t>
            </w:r>
            <w:proofErr w:type="spellStart"/>
            <w:r w:rsidRPr="00C30E29">
              <w:rPr>
                <w:rFonts w:ascii="Nudista" w:hAnsi="Nudista"/>
                <w:snapToGrid w:val="0"/>
                <w:sz w:val="20"/>
                <w:szCs w:val="20"/>
              </w:rPr>
              <w:t>recyklátu</w:t>
            </w:r>
            <w:proofErr w:type="spellEnd"/>
            <w:r w:rsidRPr="00C30E29">
              <w:rPr>
                <w:rFonts w:ascii="Nudista" w:hAnsi="Nudista"/>
                <w:snapToGrid w:val="0"/>
                <w:sz w:val="20"/>
                <w:szCs w:val="20"/>
              </w:rPr>
              <w:t>. Potrubie vyrábané v súlade s STN EN 1852. Menovitá kruhová tuhosť potrubia podľa STN EN 9969 je min.12 KN/m2 a tesnosť spojov potrubia a tvaroviek vyhovuje do tlaku vody 2,4 bar.</w:t>
            </w:r>
          </w:p>
        </w:tc>
      </w:tr>
      <w:tr w:rsidR="009F6493" w:rsidRPr="00C30E29" w14:paraId="42E5E37E" w14:textId="77777777" w:rsidTr="004D5237">
        <w:tc>
          <w:tcPr>
            <w:tcW w:w="569" w:type="dxa"/>
          </w:tcPr>
          <w:p w14:paraId="30A767F3" w14:textId="77777777" w:rsidR="009F6493" w:rsidRPr="00C30E29" w:rsidRDefault="009F6493" w:rsidP="009F6493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b w:val="0"/>
                <w:sz w:val="20"/>
                <w:lang w:val="sk-SK"/>
              </w:rPr>
            </w:pPr>
            <w:r w:rsidRPr="00C30E29">
              <w:rPr>
                <w:rFonts w:ascii="Nudista" w:hAnsi="Nudista"/>
                <w:b w:val="0"/>
                <w:sz w:val="20"/>
                <w:lang w:val="sk-SK"/>
              </w:rPr>
              <w:t>6.</w:t>
            </w:r>
          </w:p>
        </w:tc>
        <w:tc>
          <w:tcPr>
            <w:tcW w:w="2488" w:type="dxa"/>
          </w:tcPr>
          <w:p w14:paraId="214B93EB" w14:textId="77777777" w:rsidR="009F6493" w:rsidRPr="00C30E29" w:rsidRDefault="009F6493" w:rsidP="009F6493">
            <w:pPr>
              <w:rPr>
                <w:rFonts w:ascii="Nudista" w:hAnsi="Nudista"/>
                <w:sz w:val="20"/>
                <w:szCs w:val="20"/>
              </w:rPr>
            </w:pPr>
            <w:r w:rsidRPr="00C30E29">
              <w:rPr>
                <w:rFonts w:ascii="Nudista" w:hAnsi="Nudista"/>
                <w:sz w:val="20"/>
                <w:szCs w:val="20"/>
              </w:rPr>
              <w:t>Kanalizačné šachty plastové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7283" w14:textId="3726F6B0" w:rsidR="009F6493" w:rsidRPr="00C30E29" w:rsidRDefault="009F6493" w:rsidP="009F6493">
            <w:pPr>
              <w:rPr>
                <w:rFonts w:ascii="Nudista" w:hAnsi="Nudista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18"/>
                <w:szCs w:val="18"/>
              </w:rPr>
              <w:t>Wavin</w:t>
            </w:r>
            <w:proofErr w:type="spellEnd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0B1E" w14:textId="239D9706" w:rsidR="009F6493" w:rsidRPr="00C30E29" w:rsidRDefault="009F6493" w:rsidP="009F6493">
            <w:pPr>
              <w:pStyle w:val="oddl-nadpis"/>
              <w:keepNext w:val="0"/>
              <w:widowControl/>
              <w:spacing w:before="0" w:line="240" w:lineRule="auto"/>
              <w:rPr>
                <w:rFonts w:ascii="Nudista" w:hAnsi="Nudista"/>
                <w:b w:val="0"/>
                <w:sz w:val="20"/>
                <w:lang w:val="sk-SK"/>
              </w:rPr>
            </w:pPr>
            <w:r>
              <w:rPr>
                <w:rFonts w:ascii="Calibri" w:hAnsi="Calibri"/>
                <w:b w:val="0"/>
                <w:sz w:val="18"/>
                <w:szCs w:val="18"/>
                <w:lang w:val="sk-SK"/>
              </w:rPr>
              <w:t>Tegra 1000 NG</w:t>
            </w:r>
          </w:p>
        </w:tc>
        <w:tc>
          <w:tcPr>
            <w:tcW w:w="3550" w:type="dxa"/>
          </w:tcPr>
          <w:p w14:paraId="2DFB5DBC" w14:textId="77777777" w:rsidR="009F6493" w:rsidRPr="00C30E29" w:rsidRDefault="009F6493" w:rsidP="009F6493">
            <w:pPr>
              <w:pStyle w:val="oddl-nadpis"/>
              <w:keepNext w:val="0"/>
              <w:widowControl/>
              <w:spacing w:before="0"/>
              <w:jc w:val="both"/>
              <w:rPr>
                <w:rFonts w:ascii="Nudista" w:hAnsi="Nudista"/>
                <w:b w:val="0"/>
                <w:sz w:val="20"/>
                <w:lang w:val="sk-SK"/>
              </w:rPr>
            </w:pPr>
            <w:r w:rsidRPr="00C30E29">
              <w:rPr>
                <w:rFonts w:ascii="Nudista" w:hAnsi="Nudista"/>
                <w:b w:val="0"/>
                <w:sz w:val="20"/>
                <w:lang w:val="sk-SK"/>
              </w:rPr>
              <w:t>Šachta z polypropylénu  celoplastová samonosná kanalizačná s monolitickým PP/PE šachtovým dnom a s PP vlnovcovou šachtovou rúrou, ktorá umožňuje zapracovanie šachty do okolitého prostredia. Šachta musí byť:</w:t>
            </w:r>
          </w:p>
          <w:p w14:paraId="1F47B4FD" w14:textId="77777777" w:rsidR="009F6493" w:rsidRPr="00C30E29" w:rsidRDefault="009F6493" w:rsidP="009F6493">
            <w:pPr>
              <w:pStyle w:val="oddl-nadpis"/>
              <w:keepNext w:val="0"/>
              <w:widowControl/>
              <w:numPr>
                <w:ilvl w:val="0"/>
                <w:numId w:val="2"/>
              </w:numPr>
              <w:spacing w:before="0"/>
              <w:ind w:left="601" w:hanging="241"/>
              <w:rPr>
                <w:rFonts w:ascii="Nudista" w:hAnsi="Nudista"/>
                <w:b w:val="0"/>
                <w:sz w:val="20"/>
                <w:lang w:val="sk-SK"/>
              </w:rPr>
            </w:pPr>
            <w:r w:rsidRPr="00C30E29">
              <w:rPr>
                <w:rFonts w:ascii="Nudista" w:hAnsi="Nudista"/>
                <w:b w:val="0"/>
                <w:sz w:val="20"/>
                <w:lang w:val="sk-SK"/>
              </w:rPr>
              <w:t xml:space="preserve">ukončená asymetrickým PP kónusom s vnútorným priemerom vstupnej časti 600 mm </w:t>
            </w:r>
          </w:p>
          <w:p w14:paraId="1CF71086" w14:textId="77777777" w:rsidR="009F6493" w:rsidRPr="00C30E29" w:rsidRDefault="009F6493" w:rsidP="009F6493">
            <w:pPr>
              <w:pStyle w:val="oddl-nadpis"/>
              <w:keepNext w:val="0"/>
              <w:widowControl/>
              <w:numPr>
                <w:ilvl w:val="0"/>
                <w:numId w:val="2"/>
              </w:numPr>
              <w:spacing w:before="0"/>
              <w:rPr>
                <w:rFonts w:ascii="Nudista" w:hAnsi="Nudista"/>
                <w:b w:val="0"/>
                <w:sz w:val="20"/>
                <w:lang w:val="sk-SK"/>
              </w:rPr>
            </w:pPr>
            <w:r w:rsidRPr="00C30E29">
              <w:rPr>
                <w:rFonts w:ascii="Nudista" w:hAnsi="Nudista"/>
                <w:b w:val="0"/>
                <w:sz w:val="20"/>
                <w:lang w:val="sk-SK"/>
              </w:rPr>
              <w:t>vodotesná do 5m vodného stĺpca</w:t>
            </w:r>
          </w:p>
          <w:p w14:paraId="4D41AA83" w14:textId="77777777" w:rsidR="009F6493" w:rsidRPr="00C30E29" w:rsidRDefault="009F6493" w:rsidP="009F6493">
            <w:pPr>
              <w:pStyle w:val="oddl-nadpis"/>
              <w:keepNext w:val="0"/>
              <w:widowControl/>
              <w:numPr>
                <w:ilvl w:val="0"/>
                <w:numId w:val="2"/>
              </w:numPr>
              <w:spacing w:before="0"/>
              <w:rPr>
                <w:rFonts w:ascii="Nudista" w:hAnsi="Nudista"/>
                <w:b w:val="0"/>
                <w:sz w:val="20"/>
                <w:lang w:val="sk-SK"/>
              </w:rPr>
            </w:pPr>
            <w:r w:rsidRPr="00C30E29">
              <w:rPr>
                <w:rFonts w:ascii="Nudista" w:hAnsi="Nudista"/>
                <w:b w:val="0"/>
                <w:sz w:val="20"/>
                <w:lang w:val="sk-SK"/>
              </w:rPr>
              <w:t>vnútorný priemer 1000 mm – vyrábaná v súlade s STN EN 13598-2</w:t>
            </w:r>
          </w:p>
          <w:p w14:paraId="6B374884" w14:textId="77777777" w:rsidR="009F6493" w:rsidRPr="00C30E29" w:rsidRDefault="009F6493" w:rsidP="009F6493">
            <w:pPr>
              <w:rPr>
                <w:rFonts w:ascii="Nudista" w:hAnsi="Nudista"/>
                <w:sz w:val="20"/>
                <w:szCs w:val="20"/>
              </w:rPr>
            </w:pPr>
            <w:r w:rsidRPr="00C30E29">
              <w:rPr>
                <w:rFonts w:ascii="Nudista" w:hAnsi="Nudista"/>
                <w:sz w:val="20"/>
                <w:szCs w:val="20"/>
              </w:rPr>
              <w:t>Súčasťou  šachtového dna musia byť integrované výkyvné hrdlá, ktoré umožňujú meniť uhol napojenia až 7,5 st. pre každé napojenie. Súčasťou šachty musí byť  vstupný rebrík.</w:t>
            </w:r>
          </w:p>
        </w:tc>
      </w:tr>
    </w:tbl>
    <w:p w14:paraId="08553636" w14:textId="77777777" w:rsidR="001C50E3" w:rsidRDefault="001C50E3" w:rsidP="001C50E3">
      <w:pPr>
        <w:widowControl w:val="0"/>
        <w:jc w:val="both"/>
        <w:rPr>
          <w:rFonts w:ascii="Nudista" w:eastAsia="Proba Pro" w:hAnsi="Nudista" w:cs="Proba Pro"/>
          <w:noProof/>
          <w:sz w:val="20"/>
          <w:szCs w:val="20"/>
        </w:rPr>
      </w:pPr>
    </w:p>
    <w:p w14:paraId="480D7C80" w14:textId="77777777" w:rsidR="001C50E3" w:rsidRDefault="001C50E3" w:rsidP="001C50E3">
      <w:pPr>
        <w:widowControl w:val="0"/>
        <w:jc w:val="both"/>
        <w:rPr>
          <w:rFonts w:ascii="Nudista" w:eastAsia="Proba Pro" w:hAnsi="Nudista" w:cs="Proba Pro"/>
          <w:noProof/>
          <w:sz w:val="20"/>
          <w:szCs w:val="20"/>
        </w:rPr>
      </w:pPr>
    </w:p>
    <w:p w14:paraId="486E0DE5" w14:textId="77777777" w:rsidR="001C50E3" w:rsidRDefault="001C50E3" w:rsidP="001C50E3">
      <w:pPr>
        <w:widowControl w:val="0"/>
        <w:jc w:val="both"/>
        <w:rPr>
          <w:rFonts w:ascii="Nudista" w:eastAsia="Proba Pro" w:hAnsi="Nudista" w:cs="Proba Pro"/>
          <w:noProof/>
          <w:sz w:val="20"/>
          <w:szCs w:val="20"/>
        </w:rPr>
      </w:pPr>
    </w:p>
    <w:p w14:paraId="4117EA66" w14:textId="77777777" w:rsidR="001C50E3" w:rsidRDefault="001C50E3" w:rsidP="001C50E3">
      <w:pPr>
        <w:widowControl w:val="0"/>
        <w:jc w:val="both"/>
        <w:rPr>
          <w:rFonts w:ascii="Nudista" w:eastAsia="Proba Pro" w:hAnsi="Nudista" w:cs="Proba Pro"/>
          <w:noProof/>
          <w:sz w:val="20"/>
          <w:szCs w:val="20"/>
        </w:rPr>
      </w:pPr>
    </w:p>
    <w:p w14:paraId="4D882D96" w14:textId="6052A52D" w:rsidR="001C50E3" w:rsidRDefault="001C50E3" w:rsidP="001C50E3">
      <w:pPr>
        <w:widowControl w:val="0"/>
        <w:jc w:val="both"/>
        <w:rPr>
          <w:rFonts w:ascii="Nudista" w:eastAsia="Proba Pro" w:hAnsi="Nudista" w:cs="Proba Pro"/>
          <w:noProof/>
          <w:sz w:val="20"/>
          <w:szCs w:val="20"/>
        </w:rPr>
      </w:pPr>
      <w:r w:rsidRPr="003E12C0">
        <w:rPr>
          <w:rFonts w:ascii="Nudista" w:eastAsia="Proba Pro" w:hAnsi="Nudista" w:cs="Proba Pro"/>
          <w:noProof/>
          <w:sz w:val="20"/>
          <w:szCs w:val="20"/>
        </w:rPr>
        <w:t>V</w:t>
      </w:r>
      <w:r>
        <w:rPr>
          <w:rFonts w:ascii="Nudista" w:eastAsia="Proba Pro" w:hAnsi="Nudista" w:cs="Proba Pro"/>
          <w:noProof/>
          <w:sz w:val="20"/>
          <w:szCs w:val="20"/>
        </w:rPr>
        <w:t> Bratislave,</w:t>
      </w:r>
      <w:r w:rsidRPr="003E12C0">
        <w:rPr>
          <w:rFonts w:ascii="Nudista" w:eastAsia="Proba Pro" w:hAnsi="Nudista" w:cs="Proba Pro"/>
          <w:noProof/>
          <w:sz w:val="20"/>
          <w:szCs w:val="20"/>
        </w:rPr>
        <w:t xml:space="preserve"> dňa</w:t>
      </w:r>
      <w:r>
        <w:rPr>
          <w:rFonts w:ascii="Nudista" w:eastAsia="Proba Pro" w:hAnsi="Nudista" w:cs="Proba Pro"/>
          <w:noProof/>
          <w:sz w:val="20"/>
          <w:szCs w:val="20"/>
        </w:rPr>
        <w:t xml:space="preserve"> 2</w:t>
      </w:r>
      <w:r w:rsidR="00DA548F">
        <w:rPr>
          <w:rFonts w:ascii="Nudista" w:eastAsia="Proba Pro" w:hAnsi="Nudista" w:cs="Proba Pro"/>
          <w:noProof/>
          <w:sz w:val="20"/>
          <w:szCs w:val="20"/>
        </w:rPr>
        <w:t>8</w:t>
      </w:r>
      <w:r>
        <w:rPr>
          <w:rFonts w:ascii="Nudista" w:eastAsia="Proba Pro" w:hAnsi="Nudista" w:cs="Proba Pro"/>
          <w:noProof/>
          <w:sz w:val="20"/>
          <w:szCs w:val="20"/>
        </w:rPr>
        <w:t>.10.2022</w:t>
      </w:r>
    </w:p>
    <w:p w14:paraId="7C49A7DC" w14:textId="77777777" w:rsidR="001C50E3" w:rsidRPr="003E12C0" w:rsidRDefault="001C50E3" w:rsidP="001C50E3">
      <w:pPr>
        <w:widowControl w:val="0"/>
        <w:jc w:val="both"/>
        <w:rPr>
          <w:rFonts w:ascii="Nudista" w:eastAsia="Proba Pro" w:hAnsi="Nudista" w:cs="Proba Pro"/>
          <w:noProof/>
          <w:sz w:val="20"/>
          <w:szCs w:val="20"/>
        </w:rPr>
      </w:pPr>
    </w:p>
    <w:p w14:paraId="30B990FE" w14:textId="77777777" w:rsidR="001C50E3" w:rsidRPr="003E12C0" w:rsidRDefault="001C50E3" w:rsidP="001C50E3">
      <w:pPr>
        <w:widowControl w:val="0"/>
        <w:jc w:val="right"/>
        <w:rPr>
          <w:rFonts w:ascii="Nudista" w:eastAsia="Proba Pro" w:hAnsi="Nudista" w:cs="Proba Pro"/>
          <w:noProof/>
          <w:sz w:val="20"/>
          <w:szCs w:val="20"/>
        </w:rPr>
      </w:pP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  <w:t>_________________________________</w:t>
      </w:r>
    </w:p>
    <w:p w14:paraId="59FC33AB" w14:textId="376AD8A9" w:rsidR="001C50E3" w:rsidRDefault="001C50E3" w:rsidP="001C50E3">
      <w:pPr>
        <w:jc w:val="both"/>
        <w:rPr>
          <w:rFonts w:ascii="Nudista" w:eastAsia="Proba Pro" w:hAnsi="Nudista" w:cs="Proba Pro"/>
          <w:noProof/>
          <w:sz w:val="20"/>
          <w:szCs w:val="20"/>
        </w:rPr>
      </w:pPr>
      <w:r w:rsidRPr="003E12C0">
        <w:rPr>
          <w:rFonts w:ascii="Nudista" w:eastAsia="Proba Pro" w:hAnsi="Nudista" w:cs="Proba Pro"/>
          <w:noProof/>
          <w:sz w:val="20"/>
          <w:szCs w:val="20"/>
        </w:rPr>
        <w:t xml:space="preserve">                                                                                 </w:t>
      </w:r>
      <w:r>
        <w:rPr>
          <w:rFonts w:ascii="Nudista" w:eastAsia="Proba Pro" w:hAnsi="Nudista" w:cs="Proba Pro"/>
          <w:noProof/>
          <w:sz w:val="20"/>
          <w:szCs w:val="20"/>
        </w:rPr>
        <w:t xml:space="preserve">                               </w:t>
      </w:r>
      <w:r w:rsidRPr="003E12C0">
        <w:rPr>
          <w:rFonts w:ascii="Nudista" w:eastAsia="Proba Pro" w:hAnsi="Nudista" w:cs="Proba Pro"/>
          <w:noProof/>
          <w:sz w:val="20"/>
          <w:szCs w:val="20"/>
        </w:rPr>
        <w:t xml:space="preserve">  </w:t>
      </w:r>
      <w:r w:rsidRPr="003E12C0">
        <w:rPr>
          <w:rFonts w:ascii="Nudista" w:eastAsia="Proba Pro" w:hAnsi="Nudista" w:cs="Proba Pro"/>
          <w:noProof/>
          <w:sz w:val="20"/>
          <w:szCs w:val="20"/>
        </w:rPr>
        <w:tab/>
      </w:r>
      <w:r w:rsidR="00DA548F">
        <w:rPr>
          <w:rFonts w:ascii="Nudista" w:eastAsia="Proba Pro" w:hAnsi="Nudista" w:cs="Proba Pro"/>
          <w:noProof/>
          <w:sz w:val="20"/>
          <w:szCs w:val="20"/>
        </w:rPr>
        <w:t xml:space="preserve">                    </w:t>
      </w:r>
      <w:r>
        <w:rPr>
          <w:rFonts w:ascii="Nudista" w:eastAsia="Proba Pro" w:hAnsi="Nudista" w:cs="Proba Pro"/>
          <w:noProof/>
          <w:sz w:val="20"/>
          <w:szCs w:val="20"/>
        </w:rPr>
        <w:t>Ing. Zuzana Majerová</w:t>
      </w:r>
    </w:p>
    <w:p w14:paraId="3B570754" w14:textId="0C876473" w:rsidR="001C50E3" w:rsidRDefault="001C50E3" w:rsidP="001C50E3">
      <w:pPr>
        <w:ind w:left="5664"/>
        <w:jc w:val="both"/>
        <w:rPr>
          <w:rFonts w:ascii="Nudista" w:eastAsia="Proba Pro" w:hAnsi="Nudista" w:cs="Proba Pro"/>
          <w:noProof/>
          <w:sz w:val="20"/>
          <w:szCs w:val="20"/>
        </w:rPr>
      </w:pPr>
      <w:r>
        <w:rPr>
          <w:rFonts w:ascii="Nudista" w:eastAsia="Proba Pro" w:hAnsi="Nudista" w:cs="Proba Pro"/>
          <w:noProof/>
          <w:sz w:val="20"/>
          <w:szCs w:val="20"/>
        </w:rPr>
        <w:t xml:space="preserve">  </w:t>
      </w:r>
      <w:r w:rsidR="00DA548F">
        <w:rPr>
          <w:rFonts w:ascii="Nudista" w:eastAsia="Proba Pro" w:hAnsi="Nudista" w:cs="Proba Pro"/>
          <w:noProof/>
          <w:sz w:val="20"/>
          <w:szCs w:val="20"/>
        </w:rPr>
        <w:t xml:space="preserve">     </w:t>
      </w:r>
      <w:r>
        <w:rPr>
          <w:rFonts w:ascii="Nudista" w:eastAsia="Proba Pro" w:hAnsi="Nudista" w:cs="Proba Pro"/>
          <w:noProof/>
          <w:sz w:val="20"/>
          <w:szCs w:val="20"/>
        </w:rPr>
        <w:t xml:space="preserve">  Manažér pre verejné obstarávanie</w:t>
      </w:r>
    </w:p>
    <w:p w14:paraId="14C1040D" w14:textId="6B0CF791" w:rsidR="001C50E3" w:rsidRDefault="00DA548F" w:rsidP="001C50E3">
      <w:pPr>
        <w:ind w:left="5664" w:firstLine="708"/>
        <w:jc w:val="both"/>
        <w:rPr>
          <w:rFonts w:ascii="Nudista" w:eastAsia="Proba Pro" w:hAnsi="Nudista" w:cs="Proba Pro"/>
          <w:noProof/>
          <w:sz w:val="20"/>
          <w:szCs w:val="20"/>
        </w:rPr>
      </w:pPr>
      <w:r>
        <w:rPr>
          <w:rFonts w:ascii="Nudista" w:eastAsia="Proba Pro" w:hAnsi="Nudista" w:cs="Proba Pro"/>
          <w:noProof/>
          <w:sz w:val="20"/>
          <w:szCs w:val="20"/>
        </w:rPr>
        <w:t xml:space="preserve">     </w:t>
      </w:r>
      <w:r w:rsidR="001C50E3">
        <w:rPr>
          <w:rFonts w:ascii="Nudista" w:eastAsia="Proba Pro" w:hAnsi="Nudista" w:cs="Proba Pro"/>
          <w:noProof/>
          <w:sz w:val="20"/>
          <w:szCs w:val="20"/>
        </w:rPr>
        <w:t>na základe plnej moci</w:t>
      </w:r>
    </w:p>
    <w:p w14:paraId="4BC514BA" w14:textId="17B96CD9" w:rsidR="001C50E3" w:rsidRPr="00E031E5" w:rsidRDefault="001C50E3" w:rsidP="001C50E3">
      <w:pPr>
        <w:ind w:left="5664"/>
        <w:jc w:val="both"/>
        <w:rPr>
          <w:rFonts w:ascii="Nudista" w:hAnsi="Nudista" w:cs="Arial"/>
          <w:bCs/>
          <w:i/>
          <w:noProof/>
          <w:sz w:val="20"/>
          <w:szCs w:val="20"/>
          <w:highlight w:val="lightGray"/>
        </w:rPr>
      </w:pPr>
      <w:r>
        <w:rPr>
          <w:rFonts w:ascii="Nudista" w:eastAsia="Proba Pro" w:hAnsi="Nudista" w:cs="Proba Pro"/>
          <w:noProof/>
          <w:sz w:val="20"/>
          <w:szCs w:val="20"/>
        </w:rPr>
        <w:t xml:space="preserve">            </w:t>
      </w:r>
      <w:r w:rsidR="00DA548F">
        <w:rPr>
          <w:rFonts w:ascii="Nudista" w:eastAsia="Proba Pro" w:hAnsi="Nudista" w:cs="Proba Pro"/>
          <w:noProof/>
          <w:sz w:val="20"/>
          <w:szCs w:val="20"/>
        </w:rPr>
        <w:t xml:space="preserve">       </w:t>
      </w:r>
      <w:r>
        <w:rPr>
          <w:rFonts w:ascii="Nudista" w:eastAsia="Proba Pro" w:hAnsi="Nudista" w:cs="Proba Pro"/>
          <w:noProof/>
          <w:sz w:val="20"/>
          <w:szCs w:val="20"/>
        </w:rPr>
        <w:t xml:space="preserve"> Metrostav Slovakia a.s.</w:t>
      </w:r>
    </w:p>
    <w:p w14:paraId="203A0360" w14:textId="48AE7834" w:rsidR="000805D3" w:rsidRPr="001C50E3" w:rsidRDefault="000805D3" w:rsidP="001C50E3">
      <w:pPr>
        <w:rPr>
          <w:rFonts w:ascii="Nudista" w:hAnsi="Nudista"/>
          <w:bCs/>
        </w:rPr>
      </w:pPr>
    </w:p>
    <w:sectPr w:rsidR="000805D3" w:rsidRPr="001C5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20318"/>
    <w:multiLevelType w:val="hybridMultilevel"/>
    <w:tmpl w:val="CB1451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B4365"/>
    <w:multiLevelType w:val="hybridMultilevel"/>
    <w:tmpl w:val="7C64A2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94078660">
    <w:abstractNumId w:val="0"/>
  </w:num>
  <w:num w:numId="2" w16cid:durableId="23143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0E3"/>
    <w:rsid w:val="000805D3"/>
    <w:rsid w:val="001C50E3"/>
    <w:rsid w:val="002F347A"/>
    <w:rsid w:val="00354E8D"/>
    <w:rsid w:val="003B7FF1"/>
    <w:rsid w:val="009F6493"/>
    <w:rsid w:val="00DA5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8D721"/>
  <w15:chartTrackingRefBased/>
  <w15:docId w15:val="{3F99F26E-4555-4444-94E3-ACF84127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1C50E3"/>
    <w:pPr>
      <w:spacing w:after="0" w:line="240" w:lineRule="auto"/>
    </w:pPr>
    <w:rPr>
      <w:rFonts w:ascii="PT Serif" w:eastAsia="PT Serif" w:hAnsi="PT Serif" w:cs="PT Serif"/>
      <w:color w:val="000000" w:themeColor="text1"/>
      <w:sz w:val="16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C50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,Odsek,ZOZNAM,Tabuľka,Table,Bullet List,FooterText,numbered,Paragraphe de liste1"/>
    <w:basedOn w:val="Normlny"/>
    <w:link w:val="OdsekzoznamuChar"/>
    <w:uiPriority w:val="34"/>
    <w:qFormat/>
    <w:rsid w:val="001C50E3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,Odsek Char,ZOZNAM Char"/>
    <w:basedOn w:val="Predvolenpsmoodseku"/>
    <w:link w:val="Odsekzoznamu"/>
    <w:uiPriority w:val="34"/>
    <w:qFormat/>
    <w:rsid w:val="001C50E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SAPHlavn">
    <w:name w:val="SAŽP Hlavný"/>
    <w:basedOn w:val="Nadpis1"/>
    <w:link w:val="SAPHlavnChar"/>
    <w:qFormat/>
    <w:rsid w:val="001C50E3"/>
    <w:pPr>
      <w:keepNext w:val="0"/>
      <w:keepLines w:val="0"/>
      <w:widowControl w:val="0"/>
      <w:spacing w:before="0"/>
      <w:ind w:left="360" w:hanging="360"/>
    </w:pPr>
    <w:rPr>
      <w:rFonts w:ascii="Proba Pro" w:hAnsi="Proba Pro"/>
      <w:b/>
      <w:color w:val="000000" w:themeColor="text1"/>
      <w:spacing w:val="30"/>
      <w:sz w:val="28"/>
      <w:szCs w:val="28"/>
    </w:rPr>
  </w:style>
  <w:style w:type="character" w:customStyle="1" w:styleId="SAPHlavnChar">
    <w:name w:val="SAŽP Hlavný Char"/>
    <w:basedOn w:val="Nadpis1Char"/>
    <w:link w:val="SAPHlavn"/>
    <w:rsid w:val="001C50E3"/>
    <w:rPr>
      <w:rFonts w:ascii="Proba Pro" w:eastAsiaTheme="majorEastAsia" w:hAnsi="Proba Pro" w:cstheme="majorBidi"/>
      <w:b/>
      <w:color w:val="000000" w:themeColor="text1"/>
      <w:spacing w:val="30"/>
      <w:sz w:val="28"/>
      <w:szCs w:val="28"/>
      <w:lang w:eastAsia="sk-SK"/>
    </w:rPr>
  </w:style>
  <w:style w:type="paragraph" w:customStyle="1" w:styleId="oddl-nadpis">
    <w:name w:val="oddíl-nadpis"/>
    <w:basedOn w:val="Normlny"/>
    <w:rsid w:val="001C50E3"/>
    <w:pPr>
      <w:keepNext/>
      <w:widowControl w:val="0"/>
      <w:tabs>
        <w:tab w:val="left" w:pos="567"/>
      </w:tabs>
      <w:spacing w:before="240" w:line="240" w:lineRule="exact"/>
    </w:pPr>
    <w:rPr>
      <w:rFonts w:ascii="Arial" w:eastAsia="Times New Roman" w:hAnsi="Arial" w:cs="Times New Roman"/>
      <w:b/>
      <w:noProof/>
      <w:color w:val="auto"/>
      <w:sz w:val="24"/>
      <w:szCs w:val="20"/>
      <w:lang w:val="cs-CZ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1C50E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754</Words>
  <Characters>4304</Characters>
  <Application>Microsoft Office Word</Application>
  <DocSecurity>0</DocSecurity>
  <Lines>35</Lines>
  <Paragraphs>10</Paragraphs>
  <ScaleCrop>false</ScaleCrop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Majerová Zuzana Ing.</dc:creator>
  <cp:keywords/>
  <dc:description/>
  <cp:lastModifiedBy>Majerová Zuzana Ing.</cp:lastModifiedBy>
  <cp:revision>2</cp:revision>
  <dcterms:created xsi:type="dcterms:W3CDTF">2022-10-28T06:37:00Z</dcterms:created>
  <dcterms:modified xsi:type="dcterms:W3CDTF">2022-10-28T06:37:00Z</dcterms:modified>
</cp:coreProperties>
</file>