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EFB3" w14:textId="4A7E29B9" w:rsidR="008A70E1" w:rsidRPr="00406079" w:rsidRDefault="008A70E1" w:rsidP="008A70E1">
      <w:pPr>
        <w:tabs>
          <w:tab w:val="left" w:pos="1230"/>
          <w:tab w:val="center" w:pos="4535"/>
        </w:tabs>
        <w:jc w:val="center"/>
        <w:rPr>
          <w:rFonts w:ascii="Calibri" w:hAnsi="Calibri" w:cs="Calibri"/>
          <w:b/>
          <w:bCs/>
        </w:rPr>
      </w:pPr>
      <w:bookmarkStart w:id="0" w:name="_Hlk109132380"/>
      <w:r w:rsidRPr="00406079">
        <w:rPr>
          <w:rFonts w:ascii="Calibri" w:hAnsi="Calibri" w:cs="Calibri"/>
          <w:b/>
          <w:bCs/>
        </w:rPr>
        <w:t xml:space="preserve">Podlimitná zákazka zadávaná postupom podľa § 112 ods. </w:t>
      </w:r>
      <w:r w:rsidR="005657BC" w:rsidRPr="00406079">
        <w:rPr>
          <w:rFonts w:ascii="Calibri" w:hAnsi="Calibri" w:cs="Calibri"/>
          <w:b/>
          <w:bCs/>
        </w:rPr>
        <w:t>7</w:t>
      </w:r>
      <w:r w:rsidRPr="00406079">
        <w:rPr>
          <w:rFonts w:ascii="Calibri" w:hAnsi="Calibri" w:cs="Calibri"/>
          <w:b/>
          <w:bCs/>
        </w:rPr>
        <w:t xml:space="preserve"> </w:t>
      </w:r>
      <w:r w:rsidR="005657BC" w:rsidRPr="00406079">
        <w:rPr>
          <w:rFonts w:ascii="Calibri" w:hAnsi="Calibri" w:cs="Calibri"/>
          <w:b/>
          <w:bCs/>
        </w:rPr>
        <w:t>písm. b)</w:t>
      </w:r>
      <w:r w:rsidRPr="00406079">
        <w:rPr>
          <w:rFonts w:ascii="Calibri" w:hAnsi="Calibri" w:cs="Calibri"/>
          <w:b/>
          <w:bCs/>
        </w:rPr>
        <w:t xml:space="preserve"> zákona  </w:t>
      </w:r>
      <w:bookmarkEnd w:id="0"/>
      <w:r w:rsidRPr="00406079">
        <w:rPr>
          <w:rFonts w:ascii="Calibri" w:hAnsi="Calibri" w:cs="Calibri"/>
          <w:b/>
          <w:bCs/>
        </w:rPr>
        <w:t>č. 343/2015 Z.z. o verejnom obstarávaní a o zmene a doplnení niektorých zákonov v znení neskorších predpisov.</w:t>
      </w:r>
    </w:p>
    <w:p w14:paraId="4A953C9E" w14:textId="77777777" w:rsidR="00E5007A" w:rsidRPr="00406079" w:rsidRDefault="00E5007A" w:rsidP="00E5007A">
      <w:pPr>
        <w:tabs>
          <w:tab w:val="left" w:pos="1230"/>
          <w:tab w:val="center" w:pos="4535"/>
        </w:tabs>
        <w:jc w:val="center"/>
        <w:rPr>
          <w:rFonts w:ascii="Calibri" w:hAnsi="Calibri" w:cs="Calibri"/>
          <w:b/>
          <w:bCs/>
        </w:rPr>
      </w:pPr>
    </w:p>
    <w:p w14:paraId="5A4352C9" w14:textId="77777777" w:rsidR="00E5007A" w:rsidRPr="00406079" w:rsidRDefault="00E5007A" w:rsidP="00E5007A">
      <w:pPr>
        <w:tabs>
          <w:tab w:val="left" w:pos="1230"/>
          <w:tab w:val="center" w:pos="4535"/>
        </w:tabs>
        <w:jc w:val="center"/>
        <w:rPr>
          <w:rFonts w:ascii="Calibri" w:hAnsi="Calibri" w:cs="Calibri"/>
          <w:b/>
          <w:bCs/>
        </w:rPr>
      </w:pPr>
    </w:p>
    <w:p w14:paraId="63CBDD9B" w14:textId="644A9A5A" w:rsidR="00E5007A" w:rsidRPr="00406079" w:rsidRDefault="00E5007A" w:rsidP="00E5007A">
      <w:pPr>
        <w:tabs>
          <w:tab w:val="left" w:pos="1230"/>
          <w:tab w:val="center" w:pos="4535"/>
        </w:tabs>
        <w:jc w:val="center"/>
        <w:rPr>
          <w:rFonts w:ascii="Calibri" w:hAnsi="Calibri" w:cs="Calibri"/>
          <w:b/>
        </w:rPr>
      </w:pPr>
      <w:r w:rsidRPr="00406079">
        <w:rPr>
          <w:rFonts w:ascii="Calibri" w:hAnsi="Calibri" w:cs="Calibri"/>
          <w:b/>
        </w:rPr>
        <w:t>Zákazka na uskutočnenie stavebných prác.</w:t>
      </w:r>
    </w:p>
    <w:p w14:paraId="41A53300" w14:textId="5FE471F6" w:rsidR="00E5007A" w:rsidRPr="00406079" w:rsidRDefault="00E5007A" w:rsidP="00E5007A">
      <w:pPr>
        <w:rPr>
          <w:rFonts w:ascii="Calibri" w:hAnsi="Calibri"/>
        </w:rPr>
      </w:pPr>
    </w:p>
    <w:p w14:paraId="59F4D045" w14:textId="1FE6C21B" w:rsidR="00CA5FD7" w:rsidRPr="00406079" w:rsidRDefault="00CA5FD7" w:rsidP="00E5007A">
      <w:pPr>
        <w:rPr>
          <w:rFonts w:ascii="Calibri" w:hAnsi="Calibri"/>
        </w:rPr>
      </w:pPr>
    </w:p>
    <w:p w14:paraId="72B153E2" w14:textId="77777777" w:rsidR="00CA5FD7" w:rsidRPr="00406079" w:rsidRDefault="00CA5FD7" w:rsidP="00E5007A">
      <w:pPr>
        <w:rPr>
          <w:rFonts w:ascii="Calibri" w:hAnsi="Calibri"/>
        </w:rPr>
      </w:pPr>
    </w:p>
    <w:p w14:paraId="79A2669B" w14:textId="77777777" w:rsidR="00E5007A" w:rsidRPr="00406079" w:rsidRDefault="00E5007A" w:rsidP="00E5007A">
      <w:pPr>
        <w:rPr>
          <w:rFonts w:ascii="Calibri" w:hAnsi="Calibri"/>
        </w:rPr>
      </w:pPr>
    </w:p>
    <w:p w14:paraId="66473FD1" w14:textId="77777777" w:rsidR="00E5007A" w:rsidRPr="00406079" w:rsidRDefault="00E5007A" w:rsidP="00E5007A">
      <w:pPr>
        <w:pStyle w:val="Nadpis5"/>
        <w:ind w:left="0" w:firstLine="0"/>
        <w:rPr>
          <w:rFonts w:ascii="Calibri" w:hAnsi="Calibri" w:cs="Calibri"/>
          <w:w w:val="150"/>
          <w:sz w:val="24"/>
          <w:szCs w:val="24"/>
          <w:lang w:val="sk-SK"/>
        </w:rPr>
      </w:pPr>
      <w:r w:rsidRPr="00406079">
        <w:rPr>
          <w:rFonts w:ascii="Calibri" w:hAnsi="Calibri" w:cs="Calibri"/>
          <w:w w:val="150"/>
          <w:sz w:val="24"/>
          <w:szCs w:val="24"/>
          <w:lang w:val="sk-SK"/>
        </w:rPr>
        <w:t>SÚŤAŽNÉ PODKLADY</w:t>
      </w:r>
    </w:p>
    <w:p w14:paraId="56682A56" w14:textId="77777777" w:rsidR="00E5007A" w:rsidRPr="00406079" w:rsidRDefault="00E5007A" w:rsidP="00E5007A">
      <w:pPr>
        <w:jc w:val="center"/>
        <w:rPr>
          <w:rFonts w:ascii="Calibri" w:hAnsi="Calibri" w:cs="Calibri"/>
        </w:rPr>
      </w:pPr>
    </w:p>
    <w:p w14:paraId="752D1748" w14:textId="77777777" w:rsidR="00E5007A" w:rsidRPr="00406079" w:rsidRDefault="00E5007A" w:rsidP="00E5007A">
      <w:pPr>
        <w:jc w:val="both"/>
        <w:rPr>
          <w:rFonts w:ascii="Calibri" w:hAnsi="Calibri" w:cs="Calibri"/>
        </w:rPr>
      </w:pPr>
    </w:p>
    <w:p w14:paraId="5DE31087" w14:textId="77777777" w:rsidR="00E5007A" w:rsidRPr="00406079" w:rsidRDefault="00E5007A" w:rsidP="00E5007A">
      <w:pPr>
        <w:jc w:val="both"/>
        <w:rPr>
          <w:rFonts w:ascii="Calibri" w:hAnsi="Calibri" w:cs="Calibri"/>
        </w:rPr>
      </w:pPr>
    </w:p>
    <w:p w14:paraId="6AFDF01E" w14:textId="77777777" w:rsidR="00E5007A" w:rsidRPr="00406079" w:rsidRDefault="00E5007A" w:rsidP="00E5007A">
      <w:pPr>
        <w:jc w:val="both"/>
        <w:rPr>
          <w:rFonts w:ascii="Calibri" w:hAnsi="Calibri" w:cs="Calibri"/>
        </w:rPr>
      </w:pPr>
    </w:p>
    <w:p w14:paraId="2AF1B060" w14:textId="77777777" w:rsidR="00E5007A" w:rsidRPr="00406079" w:rsidRDefault="00E5007A" w:rsidP="00E5007A">
      <w:pPr>
        <w:jc w:val="both"/>
        <w:rPr>
          <w:rFonts w:ascii="Calibri" w:hAnsi="Calibri" w:cs="Calibri"/>
        </w:rPr>
      </w:pPr>
    </w:p>
    <w:p w14:paraId="1F078B03" w14:textId="77777777" w:rsidR="007778BD" w:rsidRPr="00406079" w:rsidRDefault="007778BD" w:rsidP="007778BD">
      <w:pPr>
        <w:jc w:val="center"/>
        <w:rPr>
          <w:rFonts w:ascii="Calibri" w:hAnsi="Calibri" w:cs="Calibri"/>
        </w:rPr>
      </w:pPr>
      <w:r w:rsidRPr="00406079">
        <w:rPr>
          <w:rFonts w:ascii="Calibri" w:hAnsi="Calibri" w:cs="Calibri"/>
        </w:rPr>
        <w:t>PREDMET VEREJNÉHO OBSTARÁVANIA:</w:t>
      </w:r>
    </w:p>
    <w:p w14:paraId="0504E010" w14:textId="77777777" w:rsidR="008602CA" w:rsidRPr="00406079" w:rsidRDefault="008602CA" w:rsidP="00CB4FC8">
      <w:pPr>
        <w:rPr>
          <w:rFonts w:ascii="Calibri" w:hAnsi="Calibri" w:cs="Calibri"/>
        </w:rPr>
      </w:pPr>
    </w:p>
    <w:p w14:paraId="3E060646" w14:textId="572274B7" w:rsidR="00E5007A" w:rsidRPr="00406079" w:rsidRDefault="00CA5FD7" w:rsidP="00CA5FD7">
      <w:pPr>
        <w:jc w:val="center"/>
        <w:rPr>
          <w:rFonts w:ascii="Calibri" w:hAnsi="Calibri" w:cs="Calibri"/>
        </w:rPr>
      </w:pPr>
      <w:r w:rsidRPr="00406079">
        <w:rPr>
          <w:rFonts w:asciiTheme="minorHAnsi" w:hAnsiTheme="minorHAnsi" w:cs="Arial"/>
          <w:b/>
        </w:rPr>
        <w:t>Rekonštrukcia bytovky DDaDSS Veľký Krtíš</w:t>
      </w:r>
    </w:p>
    <w:p w14:paraId="082B795C" w14:textId="77777777" w:rsidR="00E5007A" w:rsidRPr="00406079" w:rsidRDefault="00E5007A" w:rsidP="00E5007A">
      <w:pPr>
        <w:jc w:val="both"/>
        <w:rPr>
          <w:rFonts w:ascii="Calibri" w:hAnsi="Calibri" w:cs="Calibri"/>
        </w:rPr>
      </w:pPr>
    </w:p>
    <w:p w14:paraId="06DB6E4E" w14:textId="77777777" w:rsidR="00E5007A" w:rsidRPr="00406079" w:rsidRDefault="00E5007A" w:rsidP="00E5007A">
      <w:pPr>
        <w:jc w:val="both"/>
        <w:rPr>
          <w:rFonts w:ascii="Calibri" w:hAnsi="Calibri" w:cs="Calibri"/>
        </w:rPr>
      </w:pPr>
    </w:p>
    <w:p w14:paraId="2B235C70" w14:textId="77777777" w:rsidR="00E5007A" w:rsidRPr="00406079" w:rsidRDefault="00E5007A" w:rsidP="00E5007A">
      <w:pPr>
        <w:jc w:val="both"/>
        <w:rPr>
          <w:rFonts w:ascii="Calibri" w:hAnsi="Calibri" w:cs="Calibri"/>
        </w:rPr>
      </w:pPr>
    </w:p>
    <w:p w14:paraId="069DEDB6" w14:textId="77777777" w:rsidR="00E5007A" w:rsidRPr="00406079" w:rsidRDefault="00E5007A" w:rsidP="00E5007A">
      <w:pPr>
        <w:jc w:val="both"/>
        <w:rPr>
          <w:rFonts w:ascii="Calibri" w:hAnsi="Calibri" w:cs="Calibri"/>
        </w:rPr>
      </w:pPr>
    </w:p>
    <w:p w14:paraId="73B51B5B" w14:textId="77777777" w:rsidR="00E5007A" w:rsidRPr="00406079" w:rsidRDefault="00E5007A" w:rsidP="00E5007A">
      <w:pPr>
        <w:jc w:val="both"/>
        <w:rPr>
          <w:rFonts w:ascii="Calibri" w:hAnsi="Calibri" w:cs="Calibri"/>
        </w:rPr>
      </w:pPr>
    </w:p>
    <w:p w14:paraId="05E773C3" w14:textId="0BE986F3" w:rsidR="00E5007A" w:rsidRPr="00406079" w:rsidRDefault="00E5007A" w:rsidP="00E5007A">
      <w:pPr>
        <w:jc w:val="both"/>
        <w:rPr>
          <w:rFonts w:ascii="Calibri" w:hAnsi="Calibri" w:cs="Calibri"/>
        </w:rPr>
      </w:pPr>
    </w:p>
    <w:p w14:paraId="0468E02B" w14:textId="77777777" w:rsidR="00E5007A" w:rsidRPr="00406079" w:rsidRDefault="00E5007A" w:rsidP="00E5007A">
      <w:pPr>
        <w:jc w:val="both"/>
        <w:rPr>
          <w:rFonts w:ascii="Calibri" w:hAnsi="Calibri" w:cs="Calibri"/>
        </w:rPr>
      </w:pPr>
    </w:p>
    <w:p w14:paraId="466C7CDB" w14:textId="68C1587D" w:rsidR="00E5007A" w:rsidRPr="00406079" w:rsidRDefault="00E5007A" w:rsidP="00E5007A">
      <w:pPr>
        <w:jc w:val="both"/>
        <w:rPr>
          <w:rFonts w:ascii="Calibri" w:hAnsi="Calibri" w:cs="Calibri"/>
        </w:rPr>
      </w:pPr>
    </w:p>
    <w:p w14:paraId="5C6C9112" w14:textId="4C063B53" w:rsidR="00914A8D" w:rsidRPr="00406079" w:rsidRDefault="00914A8D" w:rsidP="00E5007A">
      <w:pPr>
        <w:jc w:val="both"/>
        <w:rPr>
          <w:rFonts w:ascii="Calibri" w:hAnsi="Calibri" w:cs="Calibri"/>
        </w:rPr>
      </w:pPr>
    </w:p>
    <w:p w14:paraId="00CB70EC" w14:textId="77777777" w:rsidR="00C1724D" w:rsidRPr="00406079" w:rsidRDefault="00C1724D" w:rsidP="00914A8D">
      <w:pPr>
        <w:tabs>
          <w:tab w:val="left" w:pos="4820"/>
          <w:tab w:val="left" w:pos="5103"/>
        </w:tabs>
        <w:jc w:val="both"/>
        <w:rPr>
          <w:rFonts w:ascii="Calibri" w:hAnsi="Calibri" w:cs="Calibri"/>
        </w:rPr>
      </w:pPr>
    </w:p>
    <w:p w14:paraId="01A6CD56" w14:textId="77777777" w:rsidR="00C1724D" w:rsidRPr="00406079" w:rsidRDefault="00C1724D" w:rsidP="00914A8D">
      <w:pPr>
        <w:tabs>
          <w:tab w:val="left" w:pos="4820"/>
          <w:tab w:val="left" w:pos="5103"/>
        </w:tabs>
        <w:jc w:val="both"/>
        <w:rPr>
          <w:rFonts w:ascii="Calibri" w:hAnsi="Calibri" w:cs="Calibri"/>
        </w:rPr>
      </w:pPr>
    </w:p>
    <w:p w14:paraId="7317E6C8" w14:textId="15C834B3" w:rsidR="00E5007A" w:rsidRPr="00406079" w:rsidRDefault="008112C8" w:rsidP="007C4AFE">
      <w:pPr>
        <w:tabs>
          <w:tab w:val="left" w:pos="4820"/>
          <w:tab w:val="left" w:pos="5103"/>
        </w:tabs>
        <w:jc w:val="both"/>
        <w:rPr>
          <w:rFonts w:ascii="Calibri" w:hAnsi="Calibri" w:cs="Calibri"/>
        </w:rPr>
      </w:pPr>
      <w:r w:rsidRPr="00406079">
        <w:rPr>
          <w:rFonts w:ascii="Calibri" w:hAnsi="Calibri" w:cs="Calibri"/>
        </w:rPr>
        <w:tab/>
      </w:r>
      <w:r w:rsidR="00E5007A" w:rsidRPr="00406079">
        <w:rPr>
          <w:rFonts w:ascii="Calibri" w:hAnsi="Calibri" w:cs="Calibri"/>
        </w:rPr>
        <w:tab/>
      </w:r>
      <w:r w:rsidR="00E5007A" w:rsidRPr="00406079">
        <w:rPr>
          <w:rFonts w:ascii="Calibri" w:hAnsi="Calibri" w:cs="Calibri"/>
        </w:rPr>
        <w:tab/>
      </w:r>
      <w:r w:rsidR="00E5007A" w:rsidRPr="00406079">
        <w:rPr>
          <w:rFonts w:ascii="Calibri" w:hAnsi="Calibri" w:cs="Calibri"/>
        </w:rPr>
        <w:tab/>
      </w:r>
      <w:r w:rsidR="00E5007A" w:rsidRPr="00406079">
        <w:rPr>
          <w:rFonts w:ascii="Calibri" w:hAnsi="Calibri" w:cs="Calibri"/>
        </w:rPr>
        <w:tab/>
      </w:r>
      <w:r w:rsidR="00E5007A" w:rsidRPr="00406079">
        <w:rPr>
          <w:rFonts w:ascii="Calibri" w:hAnsi="Calibri" w:cs="Calibri"/>
        </w:rPr>
        <w:tab/>
      </w:r>
      <w:r w:rsidR="00E5007A" w:rsidRPr="00406079">
        <w:rPr>
          <w:rFonts w:ascii="Calibri" w:hAnsi="Calibri" w:cs="Calibri"/>
        </w:rPr>
        <w:tab/>
      </w:r>
      <w:r w:rsidR="00914A8D" w:rsidRPr="00406079">
        <w:rPr>
          <w:rFonts w:ascii="Calibri" w:hAnsi="Calibri" w:cs="Calibri"/>
        </w:rPr>
        <w:tab/>
      </w:r>
    </w:p>
    <w:p w14:paraId="76FD7C84" w14:textId="2F9D0385" w:rsidR="00E5007A" w:rsidRPr="00406079" w:rsidRDefault="00E5007A" w:rsidP="00E5007A">
      <w:pPr>
        <w:jc w:val="both"/>
        <w:rPr>
          <w:rFonts w:ascii="Calibri" w:hAnsi="Calibri" w:cs="Calibri"/>
        </w:rPr>
      </w:pPr>
    </w:p>
    <w:p w14:paraId="759EC983" w14:textId="77777777" w:rsidR="00E5007A" w:rsidRPr="00406079" w:rsidRDefault="00E5007A" w:rsidP="00E5007A">
      <w:pPr>
        <w:jc w:val="both"/>
        <w:rPr>
          <w:rFonts w:ascii="Calibri" w:hAnsi="Calibri" w:cs="Calibri"/>
        </w:rPr>
      </w:pPr>
    </w:p>
    <w:p w14:paraId="0EF36D5A" w14:textId="25C5B0A7" w:rsidR="00E5007A" w:rsidRPr="00406079" w:rsidRDefault="00132645" w:rsidP="00132645">
      <w:pPr>
        <w:tabs>
          <w:tab w:val="left" w:pos="3705"/>
        </w:tabs>
        <w:jc w:val="both"/>
        <w:rPr>
          <w:rFonts w:ascii="Calibri" w:hAnsi="Calibri" w:cs="Calibri"/>
        </w:rPr>
      </w:pPr>
      <w:r w:rsidRPr="00406079">
        <w:rPr>
          <w:rFonts w:ascii="Calibri" w:hAnsi="Calibri" w:cs="Calibri"/>
        </w:rPr>
        <w:tab/>
      </w:r>
    </w:p>
    <w:p w14:paraId="2197C8E5" w14:textId="77777777" w:rsidR="00E5007A" w:rsidRPr="00406079" w:rsidRDefault="00E5007A" w:rsidP="00E5007A">
      <w:pPr>
        <w:jc w:val="both"/>
        <w:rPr>
          <w:rFonts w:ascii="Calibri" w:hAnsi="Calibri" w:cs="Calibri"/>
        </w:rPr>
      </w:pPr>
    </w:p>
    <w:p w14:paraId="5702C47E" w14:textId="77777777" w:rsidR="00E5007A" w:rsidRPr="00406079" w:rsidRDefault="00E5007A" w:rsidP="00E5007A">
      <w:pPr>
        <w:jc w:val="both"/>
        <w:rPr>
          <w:rFonts w:ascii="Calibri" w:hAnsi="Calibri" w:cs="Calibri"/>
        </w:rPr>
      </w:pPr>
    </w:p>
    <w:p w14:paraId="4674E75E" w14:textId="6A4CB2F8"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CA5FD7">
        <w:rPr>
          <w:rFonts w:ascii="Calibri" w:hAnsi="Calibri" w:cs="Calibri"/>
          <w:sz w:val="20"/>
        </w:rPr>
        <w:t>o Veľkom Krtíši</w:t>
      </w:r>
      <w:r w:rsidRPr="008C382A">
        <w:rPr>
          <w:rFonts w:ascii="Calibri" w:hAnsi="Calibri" w:cs="Calibri"/>
          <w:sz w:val="20"/>
        </w:rPr>
        <w:t xml:space="preserve">, </w:t>
      </w:r>
      <w:r w:rsidR="00CA5FD7">
        <w:rPr>
          <w:rFonts w:ascii="Calibri" w:hAnsi="Calibri" w:cs="Calibri"/>
          <w:sz w:val="20"/>
        </w:rPr>
        <w:t>september</w:t>
      </w:r>
      <w:r w:rsidR="005B2A70">
        <w:rPr>
          <w:rFonts w:ascii="Calibri" w:hAnsi="Calibri" w:cs="Calibri"/>
          <w:sz w:val="20"/>
        </w:rPr>
        <w:t xml:space="preserve"> 202</w:t>
      </w:r>
      <w:r w:rsidR="00D07525">
        <w:rPr>
          <w:rFonts w:ascii="Calibri" w:hAnsi="Calibri" w:cs="Calibri"/>
          <w:sz w:val="20"/>
        </w:rPr>
        <w:t>2</w:t>
      </w:r>
    </w:p>
    <w:p w14:paraId="6BA79AA4" w14:textId="46E3A4D2" w:rsidR="00E5007A" w:rsidRPr="0063584C" w:rsidRDefault="00E5007A" w:rsidP="00EB6BD9">
      <w:pPr>
        <w:tabs>
          <w:tab w:val="left" w:pos="870"/>
          <w:tab w:val="left" w:pos="2166"/>
        </w:tabs>
        <w:jc w:val="center"/>
        <w:rPr>
          <w:rFonts w:ascii="Calibri" w:hAnsi="Calibri" w:cs="Calibri"/>
          <w:b/>
          <w:bCs/>
          <w:iCs/>
        </w:rPr>
      </w:pPr>
      <w:bookmarkStart w:id="1" w:name="_Hlk84317875"/>
      <w:r w:rsidRPr="008C382A">
        <w:rPr>
          <w:rFonts w:ascii="Calibri" w:hAnsi="Calibri" w:cs="Calibri"/>
          <w:b/>
          <w:bCs/>
          <w:iCs/>
        </w:rPr>
        <w:lastRenderedPageBreak/>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3E2BDD29"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p>
    <w:p w14:paraId="4BFE5DE2" w14:textId="33D05632"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p>
    <w:p w14:paraId="422AA3BA" w14:textId="5A879002" w:rsidR="00172B93" w:rsidRDefault="00172B93" w:rsidP="00E5007A">
      <w:pPr>
        <w:pStyle w:val="Zkladntext"/>
        <w:rPr>
          <w:rFonts w:ascii="Calibri" w:hAnsi="Calibri"/>
          <w:sz w:val="20"/>
          <w:lang w:val="sk-SK"/>
        </w:rPr>
      </w:pPr>
      <w:r>
        <w:rPr>
          <w:rFonts w:ascii="Calibri" w:hAnsi="Calibri"/>
          <w:sz w:val="20"/>
          <w:lang w:val="sk-SK"/>
        </w:rPr>
        <w:t>I.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70A37" w:rsidRDefault="00E5007A" w:rsidP="00D70A37">
      <w:pPr>
        <w:pStyle w:val="Zkladntext"/>
        <w:rPr>
          <w:rFonts w:ascii="Calibri" w:hAnsi="Calibri"/>
          <w:sz w:val="20"/>
          <w:lang w:val="sk-SK"/>
        </w:rPr>
      </w:pPr>
      <w:r w:rsidRPr="00D70A37">
        <w:rPr>
          <w:rFonts w:ascii="Calibri" w:hAnsi="Calibri"/>
          <w:b w:val="0"/>
          <w:sz w:val="20"/>
          <w:lang w:val="sk-SK"/>
        </w:rPr>
        <w:t>Príloha č. 1</w:t>
      </w:r>
      <w:r w:rsidR="008602CA" w:rsidRPr="00D70A37">
        <w:rPr>
          <w:rFonts w:ascii="Calibri" w:hAnsi="Calibri"/>
          <w:b w:val="0"/>
          <w:sz w:val="20"/>
          <w:lang w:val="sk-SK"/>
        </w:rPr>
        <w:t xml:space="preserve"> </w:t>
      </w:r>
      <w:r w:rsidRPr="00D70A37">
        <w:rPr>
          <w:rFonts w:ascii="Calibri" w:hAnsi="Calibri"/>
          <w:b w:val="0"/>
          <w:sz w:val="20"/>
          <w:lang w:val="sk-SK"/>
        </w:rPr>
        <w:t>SP Návrh zmluvy o</w:t>
      </w:r>
      <w:r w:rsidR="0032309D" w:rsidRPr="00D70A37">
        <w:rPr>
          <w:rFonts w:ascii="Calibri" w:hAnsi="Calibri"/>
          <w:b w:val="0"/>
          <w:sz w:val="20"/>
          <w:lang w:val="sk-SK"/>
        </w:rPr>
        <w:t> </w:t>
      </w:r>
      <w:r w:rsidRPr="00D70A37">
        <w:rPr>
          <w:rFonts w:ascii="Calibri" w:hAnsi="Calibri"/>
          <w:b w:val="0"/>
          <w:sz w:val="20"/>
          <w:lang w:val="sk-SK"/>
        </w:rPr>
        <w:t>dielo</w:t>
      </w:r>
      <w:r w:rsidR="0032309D" w:rsidRPr="00D70A37">
        <w:rPr>
          <w:rFonts w:ascii="Calibri" w:hAnsi="Calibri"/>
          <w:b w:val="0"/>
          <w:sz w:val="20"/>
          <w:lang w:val="sk-SK"/>
        </w:rPr>
        <w:t xml:space="preserve"> </w:t>
      </w:r>
    </w:p>
    <w:p w14:paraId="3E048FE9" w14:textId="380058C2" w:rsidR="0032309D" w:rsidRPr="00D70A37" w:rsidRDefault="0032309D" w:rsidP="00D70A37">
      <w:pPr>
        <w:pStyle w:val="Zkladntext"/>
        <w:rPr>
          <w:rFonts w:ascii="Calibri" w:hAnsi="Calibri"/>
          <w:b w:val="0"/>
          <w:sz w:val="20"/>
          <w:lang w:val="sk-SK"/>
        </w:rPr>
      </w:pPr>
      <w:bookmarkStart w:id="2" w:name="_Hlk75379408"/>
      <w:r w:rsidRPr="00D70A37">
        <w:rPr>
          <w:rFonts w:ascii="Calibri" w:hAnsi="Calibri"/>
          <w:b w:val="0"/>
          <w:sz w:val="20"/>
          <w:lang w:val="sk-SK"/>
        </w:rPr>
        <w:t xml:space="preserve">Príloha č. </w:t>
      </w:r>
      <w:r w:rsidR="007C4E62" w:rsidRPr="00D70A37">
        <w:rPr>
          <w:rFonts w:ascii="Calibri" w:hAnsi="Calibri"/>
          <w:b w:val="0"/>
          <w:sz w:val="20"/>
          <w:lang w:val="sk-SK"/>
        </w:rPr>
        <w:t>2</w:t>
      </w:r>
      <w:r w:rsidRPr="00D70A37">
        <w:rPr>
          <w:rFonts w:ascii="Calibri" w:hAnsi="Calibri"/>
          <w:b w:val="0"/>
          <w:sz w:val="20"/>
          <w:lang w:val="sk-SK"/>
        </w:rPr>
        <w:t xml:space="preserve"> SP Neocenený položkový rozpočet </w:t>
      </w:r>
    </w:p>
    <w:p w14:paraId="45CE597F" w14:textId="39701A66" w:rsidR="00E5007A" w:rsidRPr="00D70A37" w:rsidRDefault="00E5007A" w:rsidP="00D70A37">
      <w:pPr>
        <w:pStyle w:val="Zkladntext"/>
        <w:rPr>
          <w:rFonts w:ascii="Calibri" w:hAnsi="Calibri"/>
          <w:b w:val="0"/>
          <w:sz w:val="20"/>
          <w:lang w:val="sk-SK"/>
        </w:rPr>
      </w:pPr>
      <w:r w:rsidRPr="00D70A37">
        <w:rPr>
          <w:rFonts w:ascii="Calibri" w:hAnsi="Calibri"/>
          <w:b w:val="0"/>
          <w:sz w:val="20"/>
          <w:lang w:val="sk-SK"/>
        </w:rPr>
        <w:t xml:space="preserve">Príloha č. 3 SP Projektová dokumentácia </w:t>
      </w:r>
    </w:p>
    <w:p w14:paraId="1CB1865C" w14:textId="73AE635E" w:rsidR="00542BA4" w:rsidRDefault="00542BA4" w:rsidP="00D70A37">
      <w:pPr>
        <w:pStyle w:val="Zkladntext"/>
        <w:rPr>
          <w:rFonts w:ascii="Calibri" w:hAnsi="Calibri"/>
          <w:b w:val="0"/>
          <w:sz w:val="20"/>
          <w:lang w:val="sk-SK"/>
        </w:rPr>
      </w:pPr>
      <w:r w:rsidRPr="005324A3">
        <w:rPr>
          <w:rFonts w:ascii="Calibri" w:hAnsi="Calibri"/>
          <w:b w:val="0"/>
          <w:sz w:val="20"/>
          <w:lang w:val="sk-SK"/>
        </w:rPr>
        <w:t>Prí</w:t>
      </w:r>
      <w:r w:rsidR="00D55CD6" w:rsidRPr="005324A3">
        <w:rPr>
          <w:rFonts w:ascii="Calibri" w:hAnsi="Calibri"/>
          <w:b w:val="0"/>
          <w:sz w:val="20"/>
          <w:lang w:val="sk-SK"/>
        </w:rPr>
        <w:t>loha č. 4 SP Stavebné povoleni</w:t>
      </w:r>
      <w:r w:rsidR="005324A3" w:rsidRPr="005324A3">
        <w:rPr>
          <w:rFonts w:ascii="Calibri" w:hAnsi="Calibri"/>
          <w:b w:val="0"/>
          <w:sz w:val="20"/>
          <w:lang w:val="sk-SK"/>
        </w:rPr>
        <w:t>a</w:t>
      </w:r>
    </w:p>
    <w:p w14:paraId="14761F24" w14:textId="544DC053" w:rsidR="00F52FCD" w:rsidRDefault="00F52FCD" w:rsidP="00D55CD6">
      <w:pPr>
        <w:pStyle w:val="Zkladntext"/>
        <w:ind w:left="567"/>
        <w:rPr>
          <w:rFonts w:ascii="Calibri" w:hAnsi="Calibri"/>
          <w:b w:val="0"/>
          <w:sz w:val="20"/>
          <w:lang w:val="sk-SK"/>
        </w:rPr>
      </w:pPr>
    </w:p>
    <w:p w14:paraId="45D802F3" w14:textId="0CD2FBAA" w:rsidR="00F52FCD" w:rsidRDefault="00F52FCD" w:rsidP="00D55CD6">
      <w:pPr>
        <w:pStyle w:val="Zkladntext"/>
        <w:ind w:left="567"/>
        <w:rPr>
          <w:rFonts w:ascii="Calibri" w:hAnsi="Calibri"/>
          <w:b w:val="0"/>
          <w:sz w:val="20"/>
          <w:lang w:val="sk-SK"/>
        </w:rPr>
      </w:pPr>
    </w:p>
    <w:p w14:paraId="150D63F4" w14:textId="77777777" w:rsidR="00406079" w:rsidRDefault="00406079" w:rsidP="00D55CD6">
      <w:pPr>
        <w:pStyle w:val="Zkladntext"/>
        <w:ind w:left="567"/>
        <w:rPr>
          <w:rFonts w:ascii="Calibri" w:hAnsi="Calibri"/>
          <w:b w:val="0"/>
          <w:sz w:val="20"/>
          <w:lang w:val="sk-SK"/>
        </w:rPr>
      </w:pPr>
    </w:p>
    <w:p w14:paraId="79971339" w14:textId="77777777" w:rsidR="004D3E7D" w:rsidRDefault="004D3E7D" w:rsidP="00D55CD6">
      <w:pPr>
        <w:pStyle w:val="Zkladntext"/>
        <w:ind w:left="567"/>
        <w:rPr>
          <w:rFonts w:ascii="Calibri" w:hAnsi="Calibri"/>
          <w:b w:val="0"/>
          <w:sz w:val="20"/>
          <w:lang w:val="sk-SK"/>
        </w:rPr>
      </w:pP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60E0A944"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sidR="00CA5FD7">
        <w:rPr>
          <w:rFonts w:asciiTheme="minorHAnsi" w:hAnsiTheme="minorHAnsi" w:cstheme="minorHAnsi"/>
          <w:b/>
          <w:bCs/>
          <w:sz w:val="20"/>
          <w:szCs w:val="20"/>
        </w:rPr>
        <w:t>Domov dôchodcov a domov sociálnych služieb Veľký Krtíš</w:t>
      </w:r>
    </w:p>
    <w:p w14:paraId="23F8D7FE" w14:textId="16210E86" w:rsidR="007B3589" w:rsidRPr="000B0EA6" w:rsidRDefault="007B3589" w:rsidP="00CA5FD7">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sidR="00CA5FD7" w:rsidRPr="00CA5FD7">
        <w:rPr>
          <w:rFonts w:asciiTheme="minorHAnsi" w:hAnsiTheme="minorHAnsi" w:cstheme="minorHAnsi"/>
          <w:sz w:val="20"/>
          <w:szCs w:val="20"/>
        </w:rPr>
        <w:t>Škultétyho 329</w:t>
      </w:r>
      <w:r w:rsidR="00CA5FD7">
        <w:rPr>
          <w:rFonts w:asciiTheme="minorHAnsi" w:hAnsiTheme="minorHAnsi" w:cstheme="minorHAnsi"/>
          <w:sz w:val="20"/>
          <w:szCs w:val="20"/>
        </w:rPr>
        <w:t xml:space="preserve">, </w:t>
      </w:r>
      <w:r w:rsidR="00CA5FD7" w:rsidRPr="00CA5FD7">
        <w:rPr>
          <w:rFonts w:asciiTheme="minorHAnsi" w:hAnsiTheme="minorHAnsi" w:cstheme="minorHAnsi"/>
          <w:sz w:val="20"/>
          <w:szCs w:val="20"/>
        </w:rPr>
        <w:t>990 01 Veľký Krtíš</w:t>
      </w:r>
    </w:p>
    <w:p w14:paraId="1C830138" w14:textId="4D6980E9"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sidR="00CA5FD7" w:rsidRPr="00CA5FD7">
        <w:rPr>
          <w:rFonts w:asciiTheme="minorHAnsi" w:hAnsiTheme="minorHAnsi" w:cstheme="minorHAnsi"/>
          <w:sz w:val="20"/>
          <w:szCs w:val="20"/>
        </w:rPr>
        <w:t>00647551</w:t>
      </w:r>
      <w:r w:rsidR="00CA5FD7" w:rsidRPr="00CA5FD7">
        <w:rPr>
          <w:rFonts w:asciiTheme="minorHAnsi" w:hAnsiTheme="minorHAnsi" w:cstheme="minorHAnsi"/>
          <w:sz w:val="20"/>
          <w:szCs w:val="20"/>
        </w:rPr>
        <w:tab/>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lang w:eastAsia="sk-SK"/>
        </w:rPr>
      </w:pPr>
      <w:r w:rsidRPr="000B0EA6">
        <w:rPr>
          <w:rStyle w:val="Hypertextovprepojenie"/>
          <w:rFonts w:asciiTheme="minorHAnsi" w:eastAsia="Bookman Old Style" w:hAnsiTheme="minorHAnsi" w:cstheme="minorHAnsi"/>
          <w:color w:val="auto"/>
          <w:sz w:val="20"/>
          <w:szCs w:val="20"/>
          <w:u w:val="none"/>
          <w:lang w:eastAsia="sk-SK"/>
        </w:rPr>
        <w:t>obstarávateľa:</w:t>
      </w:r>
      <w:r w:rsidRPr="000B0EA6">
        <w:rPr>
          <w:rStyle w:val="Hypertextovprepojenie"/>
          <w:rFonts w:asciiTheme="minorHAnsi" w:eastAsia="Bookman Old Style" w:hAnsiTheme="minorHAnsi" w:cstheme="minorHAnsi"/>
          <w:color w:val="auto"/>
          <w:sz w:val="20"/>
          <w:szCs w:val="20"/>
          <w:u w:val="none"/>
          <w:lang w:eastAsia="sk-SK"/>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lang w:eastAsia="sk-SK"/>
        </w:rPr>
        <w:t>d</w:t>
      </w:r>
      <w:r w:rsidRPr="000B0EA6">
        <w:rPr>
          <w:rStyle w:val="Hypertextovprepojenie"/>
          <w:rFonts w:asciiTheme="minorHAnsi" w:eastAsia="Bookman Old Style" w:hAnsiTheme="minorHAnsi" w:cstheme="minorHAnsi"/>
          <w:color w:val="auto"/>
          <w:sz w:val="20"/>
          <w:szCs w:val="20"/>
          <w:u w:val="none"/>
          <w:lang w:eastAsia="sk-SK"/>
        </w:rPr>
        <w:t>) ZVO</w:t>
      </w:r>
    </w:p>
    <w:p w14:paraId="2821B2A0" w14:textId="0082EB60" w:rsidR="007B3589" w:rsidRDefault="007B3589" w:rsidP="007B3589">
      <w:pPr>
        <w:pStyle w:val="tl1"/>
        <w:rPr>
          <w:rFonts w:ascii="Calibri" w:hAnsi="Calibri" w:cs="Calibri"/>
          <w:bCs/>
          <w:iCs/>
          <w:sz w:val="20"/>
          <w:szCs w:val="20"/>
        </w:rPr>
      </w:pPr>
      <w:bookmarkStart w:id="3" w:name="_Hlk97043248"/>
      <w:r>
        <w:rPr>
          <w:rFonts w:ascii="Calibri" w:hAnsi="Calibri" w:cs="Calibri"/>
          <w:bCs/>
          <w:iCs/>
          <w:sz w:val="20"/>
          <w:szCs w:val="20"/>
        </w:rPr>
        <w:t>Štatutárny orgán:</w:t>
      </w:r>
      <w:r>
        <w:rPr>
          <w:rFonts w:ascii="Calibri" w:hAnsi="Calibri" w:cs="Calibri"/>
          <w:bCs/>
          <w:iCs/>
          <w:sz w:val="20"/>
          <w:szCs w:val="20"/>
        </w:rPr>
        <w:tab/>
      </w:r>
      <w:bookmarkEnd w:id="3"/>
      <w:r w:rsidR="00CA5FD7" w:rsidRPr="00CA5FD7">
        <w:rPr>
          <w:rFonts w:ascii="Calibri" w:hAnsi="Calibri" w:cs="Calibri"/>
          <w:bCs/>
          <w:iCs/>
          <w:sz w:val="20"/>
          <w:szCs w:val="20"/>
        </w:rPr>
        <w:t xml:space="preserve">Mgr. Júlia </w:t>
      </w:r>
      <w:proofErr w:type="spellStart"/>
      <w:r w:rsidR="00CA5FD7" w:rsidRPr="00CA5FD7">
        <w:rPr>
          <w:rFonts w:ascii="Calibri" w:hAnsi="Calibri" w:cs="Calibri"/>
          <w:bCs/>
          <w:iCs/>
          <w:sz w:val="20"/>
          <w:szCs w:val="20"/>
        </w:rPr>
        <w:t>Černajová</w:t>
      </w:r>
      <w:proofErr w:type="spellEnd"/>
      <w:r w:rsidR="00CA5FD7" w:rsidRPr="00CA5FD7">
        <w:rPr>
          <w:rFonts w:ascii="Calibri" w:hAnsi="Calibri" w:cs="Calibri"/>
          <w:bCs/>
          <w:iCs/>
          <w:sz w:val="20"/>
          <w:szCs w:val="20"/>
        </w:rPr>
        <w:t>, riaditeľka</w:t>
      </w:r>
      <w:r w:rsidR="00CA5FD7" w:rsidRPr="00CA5FD7">
        <w:rPr>
          <w:rFonts w:ascii="Calibri" w:hAnsi="Calibri" w:cs="Calibri"/>
          <w:bCs/>
          <w:iCs/>
          <w:sz w:val="20"/>
          <w:szCs w:val="20"/>
        </w:rPr>
        <w:tab/>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259917C7"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1" w:history="1">
        <w:r w:rsidR="00CA5FD7" w:rsidRPr="00CA5FD7">
          <w:rPr>
            <w:rStyle w:val="Hypertextovprepojenie"/>
            <w:rFonts w:asciiTheme="minorHAnsi" w:hAnsiTheme="minorHAnsi" w:cstheme="minorHAnsi"/>
            <w:sz w:val="20"/>
            <w:szCs w:val="20"/>
          </w:rPr>
          <w:t>https://www.uvo.gov.sk/vyhladavanie-profilov/detail/1545</w:t>
        </w:r>
      </w:hyperlink>
      <w:r w:rsidR="00CA5FD7">
        <w:t xml:space="preserve"> </w:t>
      </w:r>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77777777" w:rsidR="007B3589" w:rsidRPr="00BF7A08"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69A8F470"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00CA5FD7">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6D96ADC1" w14:textId="432F04A5"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2" w:history="1">
        <w:r w:rsidR="00CA5FD7" w:rsidRPr="007F6B2E">
          <w:rPr>
            <w:rStyle w:val="Hypertextovprepojenie"/>
            <w:rFonts w:asciiTheme="minorHAnsi" w:eastAsia="Bookman Old Style" w:hAnsiTheme="minorHAnsi" w:cstheme="minorHAnsi"/>
            <w:sz w:val="20"/>
            <w:szCs w:val="20"/>
            <w:lang w:eastAsia="sk-SK"/>
          </w:rPr>
          <w:t>jana.vasickova@bbsk.sk</w:t>
        </w:r>
      </w:hyperlink>
    </w:p>
    <w:p w14:paraId="4894B86D" w14:textId="76F08000"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00CA5FD7">
        <w:rPr>
          <w:rFonts w:asciiTheme="minorHAnsi" w:hAnsiTheme="minorHAnsi" w:cstheme="minorHAnsi"/>
          <w:sz w:val="20"/>
          <w:szCs w:val="20"/>
        </w:rPr>
        <w:t>595</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4" w:name="_Hlk89787496"/>
    </w:p>
    <w:p w14:paraId="1F28303A" w14:textId="796F4473"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p>
    <w:p w14:paraId="39DC9D5C" w14:textId="77777777" w:rsidR="004D3F8A" w:rsidRDefault="000E7D08" w:rsidP="004D3F8A">
      <w:pPr>
        <w:autoSpaceDE w:val="0"/>
        <w:autoSpaceDN w:val="0"/>
        <w:adjustRightInd w:val="0"/>
        <w:ind w:left="567"/>
        <w:jc w:val="both"/>
        <w:rPr>
          <w:rFonts w:asciiTheme="minorHAnsi" w:eastAsiaTheme="minorHAnsi" w:hAnsiTheme="minorHAnsi" w:cstheme="minorHAnsi"/>
          <w:sz w:val="20"/>
          <w:szCs w:val="20"/>
          <w:lang w:eastAsia="en-US"/>
        </w:rPr>
      </w:pPr>
      <w:bookmarkStart w:id="5" w:name="_Hlk89763732"/>
      <w:r w:rsidRPr="004D3F8A">
        <w:rPr>
          <w:rFonts w:asciiTheme="minorHAnsi" w:hAnsiTheme="minorHAnsi" w:cstheme="minorHAnsi"/>
          <w:sz w:val="20"/>
          <w:szCs w:val="20"/>
        </w:rPr>
        <w:t xml:space="preserve">Predmetom zákazky je </w:t>
      </w:r>
      <w:r w:rsidR="00D132B8" w:rsidRPr="004D3F8A">
        <w:rPr>
          <w:rFonts w:asciiTheme="minorHAnsi" w:hAnsiTheme="minorHAnsi" w:cstheme="minorHAnsi"/>
          <w:sz w:val="20"/>
          <w:szCs w:val="20"/>
        </w:rPr>
        <w:t>uskutočnenie</w:t>
      </w:r>
      <w:r w:rsidRPr="004D3F8A">
        <w:rPr>
          <w:rFonts w:asciiTheme="minorHAnsi" w:hAnsiTheme="minorHAnsi" w:cstheme="minorHAnsi"/>
          <w:sz w:val="20"/>
          <w:szCs w:val="20"/>
        </w:rPr>
        <w:t xml:space="preserve"> </w:t>
      </w:r>
      <w:r w:rsidR="00FC1D9D" w:rsidRPr="004D3F8A">
        <w:rPr>
          <w:rFonts w:asciiTheme="minorHAnsi" w:hAnsiTheme="minorHAnsi" w:cstheme="minorHAnsi"/>
          <w:sz w:val="20"/>
          <w:szCs w:val="20"/>
        </w:rPr>
        <w:t xml:space="preserve">stavebných </w:t>
      </w:r>
      <w:r w:rsidR="00D132B8" w:rsidRPr="004D3F8A">
        <w:rPr>
          <w:rFonts w:asciiTheme="minorHAnsi" w:hAnsiTheme="minorHAnsi" w:cstheme="minorHAnsi"/>
          <w:sz w:val="20"/>
          <w:szCs w:val="20"/>
        </w:rPr>
        <w:t>prác</w:t>
      </w:r>
      <w:r w:rsidR="004D3F8A">
        <w:rPr>
          <w:rFonts w:asciiTheme="minorHAnsi" w:hAnsiTheme="minorHAnsi" w:cstheme="minorHAnsi"/>
          <w:sz w:val="20"/>
          <w:szCs w:val="20"/>
        </w:rPr>
        <w:t xml:space="preserve"> - komplexná</w:t>
      </w:r>
      <w:r w:rsidR="00CA5FD7" w:rsidRPr="004D3F8A">
        <w:rPr>
          <w:rFonts w:asciiTheme="minorHAnsi" w:eastAsiaTheme="minorHAnsi" w:hAnsiTheme="minorHAnsi" w:cstheme="minorHAnsi"/>
          <w:sz w:val="20"/>
          <w:szCs w:val="20"/>
          <w:lang w:eastAsia="en-US"/>
        </w:rPr>
        <w:t xml:space="preserve"> obnov</w:t>
      </w:r>
      <w:r w:rsidR="004D3F8A">
        <w:rPr>
          <w:rFonts w:asciiTheme="minorHAnsi" w:eastAsiaTheme="minorHAnsi" w:hAnsiTheme="minorHAnsi" w:cstheme="minorHAnsi"/>
          <w:sz w:val="20"/>
          <w:szCs w:val="20"/>
          <w:lang w:eastAsia="en-US"/>
        </w:rPr>
        <w:t>a</w:t>
      </w:r>
      <w:r w:rsidR="00CA5FD7" w:rsidRPr="004D3F8A">
        <w:rPr>
          <w:rFonts w:asciiTheme="minorHAnsi" w:eastAsiaTheme="minorHAnsi" w:hAnsiTheme="minorHAnsi" w:cstheme="minorHAnsi"/>
          <w:sz w:val="20"/>
          <w:szCs w:val="20"/>
          <w:lang w:eastAsia="en-US"/>
        </w:rPr>
        <w:t xml:space="preserve"> budovy</w:t>
      </w:r>
      <w:r w:rsidR="004D3F8A">
        <w:rPr>
          <w:rFonts w:asciiTheme="minorHAnsi" w:eastAsiaTheme="minorHAnsi" w:hAnsiTheme="minorHAnsi" w:cstheme="minorHAnsi"/>
          <w:sz w:val="20"/>
          <w:szCs w:val="20"/>
          <w:lang w:eastAsia="en-US"/>
        </w:rPr>
        <w:t>:</w:t>
      </w:r>
    </w:p>
    <w:p w14:paraId="1AE102B8" w14:textId="08271615" w:rsidR="004D3F8A" w:rsidRPr="004D3F8A" w:rsidRDefault="00CA5FD7" w:rsidP="004D3F8A">
      <w:pPr>
        <w:pStyle w:val="Odsekzoznamu"/>
        <w:numPr>
          <w:ilvl w:val="0"/>
          <w:numId w:val="39"/>
        </w:numPr>
        <w:autoSpaceDE w:val="0"/>
        <w:autoSpaceDN w:val="0"/>
        <w:adjustRightInd w:val="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zateplenie fasády a</w:t>
      </w:r>
      <w:r w:rsidR="004D3F8A" w:rsidRPr="004D3F8A">
        <w:rPr>
          <w:rFonts w:asciiTheme="minorHAnsi" w:eastAsiaTheme="minorHAnsi" w:hAnsiTheme="minorHAnsi" w:cstheme="minorHAnsi"/>
          <w:sz w:val="20"/>
          <w:szCs w:val="20"/>
          <w:lang w:eastAsia="en-US"/>
        </w:rPr>
        <w:t> </w:t>
      </w:r>
      <w:r w:rsidRPr="004D3F8A">
        <w:rPr>
          <w:rFonts w:asciiTheme="minorHAnsi" w:eastAsiaTheme="minorHAnsi" w:hAnsiTheme="minorHAnsi" w:cstheme="minorHAnsi"/>
          <w:sz w:val="20"/>
          <w:szCs w:val="20"/>
          <w:lang w:eastAsia="en-US"/>
        </w:rPr>
        <w:t>strechy</w:t>
      </w:r>
    </w:p>
    <w:p w14:paraId="1552168F" w14:textId="71B8C5B5" w:rsidR="004D3F8A" w:rsidRPr="004D3F8A" w:rsidRDefault="00CA5FD7" w:rsidP="004D3F8A">
      <w:pPr>
        <w:pStyle w:val="Odsekzoznamu"/>
        <w:numPr>
          <w:ilvl w:val="0"/>
          <w:numId w:val="39"/>
        </w:numPr>
        <w:autoSpaceDE w:val="0"/>
        <w:autoSpaceDN w:val="0"/>
        <w:adjustRightInd w:val="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výmen</w:t>
      </w:r>
      <w:r w:rsidR="004D3F8A">
        <w:rPr>
          <w:rFonts w:asciiTheme="minorHAnsi" w:eastAsiaTheme="minorHAnsi" w:hAnsiTheme="minorHAnsi" w:cstheme="minorHAnsi"/>
          <w:sz w:val="20"/>
          <w:szCs w:val="20"/>
          <w:lang w:eastAsia="en-US"/>
        </w:rPr>
        <w:t>a</w:t>
      </w:r>
      <w:r w:rsidRPr="004D3F8A">
        <w:rPr>
          <w:rFonts w:asciiTheme="minorHAnsi" w:eastAsiaTheme="minorHAnsi" w:hAnsiTheme="minorHAnsi" w:cstheme="minorHAnsi"/>
          <w:sz w:val="20"/>
          <w:szCs w:val="20"/>
          <w:lang w:eastAsia="en-US"/>
        </w:rPr>
        <w:t xml:space="preserve"> časti vonkajších dverí a</w:t>
      </w:r>
      <w:r w:rsidR="004D3F8A" w:rsidRPr="004D3F8A">
        <w:rPr>
          <w:rFonts w:asciiTheme="minorHAnsi" w:eastAsiaTheme="minorHAnsi" w:hAnsiTheme="minorHAnsi" w:cstheme="minorHAnsi"/>
          <w:sz w:val="20"/>
          <w:szCs w:val="20"/>
          <w:lang w:eastAsia="en-US"/>
        </w:rPr>
        <w:t> </w:t>
      </w:r>
      <w:r w:rsidRPr="004D3F8A">
        <w:rPr>
          <w:rFonts w:asciiTheme="minorHAnsi" w:eastAsiaTheme="minorHAnsi" w:hAnsiTheme="minorHAnsi" w:cstheme="minorHAnsi"/>
          <w:sz w:val="20"/>
          <w:szCs w:val="20"/>
          <w:lang w:eastAsia="en-US"/>
        </w:rPr>
        <w:t>okien</w:t>
      </w:r>
    </w:p>
    <w:p w14:paraId="0A5EDAB5" w14:textId="1B9AB2FD" w:rsidR="004D3F8A" w:rsidRPr="004D3F8A" w:rsidRDefault="00CA5FD7" w:rsidP="004D3F8A">
      <w:pPr>
        <w:pStyle w:val="Odsekzoznamu"/>
        <w:numPr>
          <w:ilvl w:val="0"/>
          <w:numId w:val="39"/>
        </w:numPr>
        <w:autoSpaceDE w:val="0"/>
        <w:autoSpaceDN w:val="0"/>
        <w:adjustRightInd w:val="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výmen</w:t>
      </w:r>
      <w:r w:rsidR="004D3F8A">
        <w:rPr>
          <w:rFonts w:asciiTheme="minorHAnsi" w:eastAsiaTheme="minorHAnsi" w:hAnsiTheme="minorHAnsi" w:cstheme="minorHAnsi"/>
          <w:sz w:val="20"/>
          <w:szCs w:val="20"/>
          <w:lang w:eastAsia="en-US"/>
        </w:rPr>
        <w:t>a</w:t>
      </w:r>
      <w:r w:rsidRPr="004D3F8A">
        <w:rPr>
          <w:rFonts w:asciiTheme="minorHAnsi" w:eastAsiaTheme="minorHAnsi" w:hAnsiTheme="minorHAnsi" w:cstheme="minorHAnsi"/>
          <w:sz w:val="20"/>
          <w:szCs w:val="20"/>
          <w:lang w:eastAsia="en-US"/>
        </w:rPr>
        <w:t xml:space="preserve"> vnútorných dverí, podláh a vnútorných rozvodov inštalácií za účelom vytvorenia vhodných podmienok pre klientov DD a DSS. </w:t>
      </w:r>
    </w:p>
    <w:p w14:paraId="502012C1" w14:textId="77777777" w:rsidR="004D3F8A" w:rsidRDefault="00CA5FD7" w:rsidP="004D3F8A">
      <w:pPr>
        <w:pStyle w:val="Odsekzoznamu"/>
        <w:numPr>
          <w:ilvl w:val="0"/>
          <w:numId w:val="39"/>
        </w:numPr>
        <w:autoSpaceDE w:val="0"/>
        <w:autoSpaceDN w:val="0"/>
        <w:adjustRightInd w:val="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 xml:space="preserve">Projektová dokumentácia ďalej rieši </w:t>
      </w:r>
      <w:r w:rsidR="004D3F8A" w:rsidRPr="004D3F8A">
        <w:rPr>
          <w:rFonts w:asciiTheme="minorHAnsi" w:eastAsiaTheme="minorHAnsi" w:hAnsiTheme="minorHAnsi" w:cstheme="minorHAnsi"/>
          <w:sz w:val="20"/>
          <w:szCs w:val="20"/>
          <w:lang w:eastAsia="en-US"/>
        </w:rPr>
        <w:t>aj</w:t>
      </w:r>
      <w:r w:rsidRPr="004D3F8A">
        <w:rPr>
          <w:rFonts w:asciiTheme="minorHAnsi" w:eastAsiaTheme="minorHAnsi" w:hAnsiTheme="minorHAnsi" w:cstheme="minorHAnsi"/>
          <w:sz w:val="20"/>
          <w:szCs w:val="20"/>
          <w:lang w:eastAsia="en-US"/>
        </w:rPr>
        <w:t xml:space="preserve"> dispozičné úpravy priestorov, s</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univerzálnym princípom navrhovania, tak aby v nich boli zohľadnené nároky osôb s obmedzenou schopnosťou pohybu a orientácie - bezbariérový prístup do budovy – nový vstup zo zadnej časti, nový výťah a prístupový chodník, bezbariérová úprava bytov a</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 xml:space="preserve">priestorov. </w:t>
      </w:r>
    </w:p>
    <w:p w14:paraId="17D8AB0C" w14:textId="77777777" w:rsidR="004D3F8A" w:rsidRDefault="004D3F8A" w:rsidP="004D3F8A">
      <w:pPr>
        <w:pStyle w:val="Odsekzoznamu"/>
        <w:autoSpaceDE w:val="0"/>
        <w:autoSpaceDN w:val="0"/>
        <w:adjustRightInd w:val="0"/>
        <w:ind w:left="1287"/>
        <w:jc w:val="both"/>
        <w:rPr>
          <w:rFonts w:asciiTheme="minorHAnsi" w:eastAsiaTheme="minorHAnsi" w:hAnsiTheme="minorHAnsi" w:cstheme="minorHAnsi"/>
          <w:sz w:val="20"/>
          <w:szCs w:val="20"/>
          <w:lang w:eastAsia="en-US"/>
        </w:rPr>
      </w:pPr>
    </w:p>
    <w:p w14:paraId="5F0F16B7" w14:textId="77777777" w:rsidR="004D3F8A" w:rsidRDefault="00CA5FD7" w:rsidP="00945424">
      <w:pPr>
        <w:pStyle w:val="Odsekzoznamu"/>
        <w:autoSpaceDE w:val="0"/>
        <w:autoSpaceDN w:val="0"/>
        <w:adjustRightInd w:val="0"/>
        <w:ind w:left="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V rámci rekonštrukcie sa vytvoria 5 bytov pre klientov ( 4x dvojizbový a 1 x jednoizbový byt) s celkovou kapacitou</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 xml:space="preserve">14 osôb, a 1x byt pre zamestnancov. </w:t>
      </w:r>
    </w:p>
    <w:p w14:paraId="0BC74545" w14:textId="77777777" w:rsidR="004D3F8A" w:rsidRDefault="004D3F8A" w:rsidP="00945424">
      <w:pPr>
        <w:pStyle w:val="Odsekzoznamu"/>
        <w:autoSpaceDE w:val="0"/>
        <w:autoSpaceDN w:val="0"/>
        <w:adjustRightInd w:val="0"/>
        <w:ind w:left="0"/>
        <w:jc w:val="both"/>
        <w:rPr>
          <w:rFonts w:asciiTheme="minorHAnsi" w:eastAsiaTheme="minorHAnsi" w:hAnsiTheme="minorHAnsi" w:cstheme="minorHAnsi"/>
          <w:sz w:val="20"/>
          <w:szCs w:val="20"/>
          <w:lang w:eastAsia="en-US"/>
        </w:rPr>
      </w:pPr>
    </w:p>
    <w:p w14:paraId="28481502" w14:textId="2661AA19" w:rsidR="004D3F8A" w:rsidRDefault="00CA5FD7" w:rsidP="00945424">
      <w:pPr>
        <w:pStyle w:val="Odsekzoznamu"/>
        <w:autoSpaceDE w:val="0"/>
        <w:autoSpaceDN w:val="0"/>
        <w:adjustRightInd w:val="0"/>
        <w:ind w:left="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Po rekonštrukcii objektu sa v predmetnej budove bude poskytovať -</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podporované bývanie osobám vo veku 18 -60 rokov s duševnými poruchami, pripadne s pridruženým telesným</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postihnutím, pričom počet osôb s pridruženým telesným postihnutím - (osoby s obmedzenou schopnosťou pohybu</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 xml:space="preserve">a orientácie) bude v celej budove maximálne 5 osôb, </w:t>
      </w:r>
      <w:proofErr w:type="spellStart"/>
      <w:r w:rsidRPr="004D3F8A">
        <w:rPr>
          <w:rFonts w:asciiTheme="minorHAnsi" w:eastAsiaTheme="minorHAnsi" w:hAnsiTheme="minorHAnsi" w:cstheme="minorHAnsi"/>
          <w:sz w:val="20"/>
          <w:szCs w:val="20"/>
          <w:lang w:eastAsia="en-US"/>
        </w:rPr>
        <w:t>t.j</w:t>
      </w:r>
      <w:proofErr w:type="spellEnd"/>
      <w:r w:rsidRPr="004D3F8A">
        <w:rPr>
          <w:rFonts w:asciiTheme="minorHAnsi" w:eastAsiaTheme="minorHAnsi" w:hAnsiTheme="minorHAnsi" w:cstheme="minorHAnsi"/>
          <w:sz w:val="20"/>
          <w:szCs w:val="20"/>
          <w:lang w:eastAsia="en-US"/>
        </w:rPr>
        <w:t>. po 1 osobe v každom byte. (určené na základe prehlásenia</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prevádzkovateľa).</w:t>
      </w:r>
      <w:r w:rsidR="004D3F8A" w:rsidRPr="004D3F8A">
        <w:rPr>
          <w:rFonts w:asciiTheme="minorHAnsi" w:eastAsiaTheme="minorHAnsi" w:hAnsiTheme="minorHAnsi" w:cstheme="minorHAnsi"/>
          <w:sz w:val="20"/>
          <w:szCs w:val="20"/>
          <w:lang w:eastAsia="en-US"/>
        </w:rPr>
        <w:t xml:space="preserve"> </w:t>
      </w:r>
    </w:p>
    <w:p w14:paraId="3811A1C5" w14:textId="77777777" w:rsidR="004D3F8A" w:rsidRDefault="004D3F8A" w:rsidP="00945424">
      <w:pPr>
        <w:pStyle w:val="Odsekzoznamu"/>
        <w:autoSpaceDE w:val="0"/>
        <w:autoSpaceDN w:val="0"/>
        <w:adjustRightInd w:val="0"/>
        <w:ind w:left="0"/>
        <w:jc w:val="both"/>
        <w:rPr>
          <w:rFonts w:asciiTheme="minorHAnsi" w:eastAsiaTheme="minorHAnsi" w:hAnsiTheme="minorHAnsi" w:cstheme="minorHAnsi"/>
          <w:sz w:val="20"/>
          <w:szCs w:val="20"/>
          <w:lang w:eastAsia="en-US"/>
        </w:rPr>
      </w:pPr>
    </w:p>
    <w:p w14:paraId="11ACAADF" w14:textId="76B926C7" w:rsidR="00D132B8" w:rsidRPr="004D3F8A" w:rsidRDefault="00CA5FD7" w:rsidP="00945424">
      <w:pPr>
        <w:pStyle w:val="Odsekzoznamu"/>
        <w:autoSpaceDE w:val="0"/>
        <w:autoSpaceDN w:val="0"/>
        <w:adjustRightInd w:val="0"/>
        <w:ind w:left="0"/>
        <w:jc w:val="both"/>
        <w:rPr>
          <w:rFonts w:asciiTheme="minorHAnsi" w:eastAsiaTheme="minorHAnsi" w:hAnsiTheme="minorHAnsi" w:cstheme="minorHAnsi"/>
          <w:sz w:val="20"/>
          <w:szCs w:val="20"/>
          <w:lang w:eastAsia="en-US"/>
        </w:rPr>
      </w:pPr>
      <w:r w:rsidRPr="004D3F8A">
        <w:rPr>
          <w:rFonts w:asciiTheme="minorHAnsi" w:eastAsiaTheme="minorHAnsi" w:hAnsiTheme="minorHAnsi" w:cstheme="minorHAnsi"/>
          <w:sz w:val="20"/>
          <w:szCs w:val="20"/>
          <w:lang w:eastAsia="en-US"/>
        </w:rPr>
        <w:t>Zateplením celej plochy obvodového a strešného plášťa a realizovaním vlastnej kotolne s novými rozvodmi UK sa</w:t>
      </w:r>
      <w:r w:rsidR="004D3F8A" w:rsidRPr="004D3F8A">
        <w:rPr>
          <w:rFonts w:asciiTheme="minorHAnsi" w:eastAsiaTheme="minorHAnsi" w:hAnsiTheme="minorHAnsi" w:cstheme="minorHAnsi"/>
          <w:sz w:val="20"/>
          <w:szCs w:val="20"/>
          <w:lang w:eastAsia="en-US"/>
        </w:rPr>
        <w:t xml:space="preserve"> </w:t>
      </w:r>
      <w:r w:rsidRPr="004D3F8A">
        <w:rPr>
          <w:rFonts w:asciiTheme="minorHAnsi" w:eastAsiaTheme="minorHAnsi" w:hAnsiTheme="minorHAnsi" w:cstheme="minorHAnsi"/>
          <w:sz w:val="20"/>
          <w:szCs w:val="20"/>
          <w:lang w:eastAsia="en-US"/>
        </w:rPr>
        <w:t>výrazne zvýši celková energetická efektívnosť budovy, čím sa znížia náklady na vykurovanie a prípravu TUV.</w:t>
      </w:r>
    </w:p>
    <w:p w14:paraId="073C1F98" w14:textId="1951A60A" w:rsidR="00E5007A" w:rsidRPr="001729EC" w:rsidRDefault="00E5007A" w:rsidP="00E5007A">
      <w:pPr>
        <w:rPr>
          <w:rFonts w:asciiTheme="minorHAnsi" w:hAnsiTheme="minorHAnsi"/>
          <w:sz w:val="20"/>
          <w:szCs w:val="20"/>
          <w:highlight w:val="yellow"/>
        </w:rPr>
      </w:pPr>
    </w:p>
    <w:bookmarkEnd w:id="5"/>
    <w:p w14:paraId="6B227928" w14:textId="19ADBB7F" w:rsidR="00E36021" w:rsidRPr="00A876BD" w:rsidRDefault="00E5007A" w:rsidP="00D52AE1">
      <w:pPr>
        <w:pStyle w:val="Odsekzoznamu"/>
        <w:numPr>
          <w:ilvl w:val="1"/>
          <w:numId w:val="19"/>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1D52A25" w:rsidR="00E5007A" w:rsidRPr="00116313" w:rsidRDefault="00E5007A" w:rsidP="00D52AE1">
      <w:pPr>
        <w:pStyle w:val="Odsekzoznamu"/>
        <w:numPr>
          <w:ilvl w:val="2"/>
          <w:numId w:val="19"/>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6" w:name="_Hlk505268534"/>
      <w:r w:rsidRPr="00F3060D">
        <w:rPr>
          <w:rFonts w:asciiTheme="minorHAnsi" w:hAnsiTheme="minorHAnsi"/>
          <w:b/>
          <w:bCs/>
          <w:sz w:val="20"/>
          <w:szCs w:val="20"/>
        </w:rPr>
        <w:tab/>
      </w:r>
      <w:r w:rsidR="004D3F8A" w:rsidRPr="004D3F8A">
        <w:rPr>
          <w:rFonts w:asciiTheme="minorHAnsi" w:hAnsiTheme="minorHAnsi"/>
          <w:sz w:val="20"/>
          <w:szCs w:val="20"/>
        </w:rPr>
        <w:t>45210000-2</w:t>
      </w:r>
      <w:r w:rsidR="004D3F8A">
        <w:rPr>
          <w:rFonts w:asciiTheme="minorHAnsi" w:hAnsiTheme="minorHAnsi"/>
          <w:sz w:val="20"/>
          <w:szCs w:val="20"/>
        </w:rPr>
        <w:t xml:space="preserve"> </w:t>
      </w:r>
      <w:r w:rsidRPr="00116313">
        <w:rPr>
          <w:rFonts w:asciiTheme="minorHAnsi" w:hAnsiTheme="minorHAnsi"/>
          <w:sz w:val="20"/>
          <w:szCs w:val="20"/>
        </w:rPr>
        <w:t xml:space="preserve">Stavebné práce na stavbe budov </w:t>
      </w:r>
    </w:p>
    <w:p w14:paraId="2D382434" w14:textId="03B78378" w:rsidR="00E5007A" w:rsidRDefault="00E5007A" w:rsidP="00D52AE1">
      <w:pPr>
        <w:pStyle w:val="Odsekzoznamu"/>
        <w:numPr>
          <w:ilvl w:val="2"/>
          <w:numId w:val="19"/>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6"/>
    </w:p>
    <w:p w14:paraId="323B41E0" w14:textId="7ECA190A" w:rsidR="00A876BD" w:rsidRP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39C08E95" w14:textId="77777777"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0DBA4B32" w14:textId="78D4D62D" w:rsidR="00BB1341" w:rsidRPr="00A876BD" w:rsidRDefault="00BB1341"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lastRenderedPageBreak/>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48A011E3" w:rsidR="00E5007A" w:rsidRPr="00A876BD"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945424">
        <w:rPr>
          <w:rFonts w:asciiTheme="minorHAnsi" w:hAnsiTheme="minorHAnsi"/>
          <w:b/>
          <w:bCs/>
          <w:sz w:val="20"/>
          <w:szCs w:val="20"/>
        </w:rPr>
        <w:t xml:space="preserve"> </w:t>
      </w:r>
      <w:r w:rsidR="004D3F8A" w:rsidRPr="004D3F8A">
        <w:rPr>
          <w:rFonts w:asciiTheme="minorHAnsi" w:hAnsiTheme="minorHAnsi"/>
          <w:b/>
          <w:bCs/>
          <w:sz w:val="20"/>
          <w:szCs w:val="20"/>
        </w:rPr>
        <w:t>815 178,68</w:t>
      </w:r>
      <w:r w:rsidR="004D3F8A">
        <w:rPr>
          <w:rFonts w:asciiTheme="minorHAnsi" w:hAnsiTheme="minorHAnsi"/>
          <w:sz w:val="20"/>
          <w:szCs w:val="20"/>
        </w:rPr>
        <w:t xml:space="preserve"> </w:t>
      </w:r>
      <w:r w:rsidR="00E5007A" w:rsidRPr="00A876BD">
        <w:rPr>
          <w:rFonts w:asciiTheme="minorHAnsi" w:hAnsiTheme="minorHAnsi"/>
          <w:b/>
          <w:bCs/>
          <w:sz w:val="20"/>
          <w:szCs w:val="20"/>
        </w:rPr>
        <w:t>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9215E05" w:rsidR="004C3817" w:rsidRPr="00A876BD" w:rsidRDefault="004C3817" w:rsidP="00D52AE1">
      <w:pPr>
        <w:pStyle w:val="Odsekzoznamu"/>
        <w:numPr>
          <w:ilvl w:val="1"/>
          <w:numId w:val="28"/>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 xml:space="preserve">spojené s uskutočnením stavebných </w:t>
      </w:r>
      <w:r w:rsidR="00945424">
        <w:rPr>
          <w:rFonts w:asciiTheme="minorHAnsi" w:hAnsiTheme="minorHAnsi"/>
          <w:sz w:val="20"/>
          <w:szCs w:val="20"/>
        </w:rPr>
        <w:tab/>
      </w:r>
      <w:r w:rsidRPr="00A876BD">
        <w:rPr>
          <w:rFonts w:asciiTheme="minorHAnsi" w:hAnsiTheme="minorHAnsi"/>
          <w:sz w:val="20"/>
          <w:szCs w:val="20"/>
        </w:rPr>
        <w:t>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7"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253A010F"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F3060D">
        <w:rPr>
          <w:rFonts w:asciiTheme="minorHAnsi" w:hAnsiTheme="minorHAnsi" w:cs="Calibri"/>
          <w:sz w:val="20"/>
          <w:szCs w:val="20"/>
        </w:rPr>
        <w:t>sú</w:t>
      </w:r>
      <w:r w:rsidR="00D73491">
        <w:rPr>
          <w:rFonts w:asciiTheme="minorHAnsi" w:hAnsiTheme="minorHAnsi" w:cs="Calibri"/>
          <w:sz w:val="20"/>
          <w:szCs w:val="20"/>
        </w:rPr>
        <w:t xml:space="preserve"> </w:t>
      </w:r>
      <w:r w:rsidR="00904ED9">
        <w:rPr>
          <w:rFonts w:asciiTheme="minorHAnsi" w:hAnsiTheme="minorHAnsi" w:cs="Calibri"/>
          <w:sz w:val="20"/>
          <w:szCs w:val="20"/>
        </w:rPr>
        <w:t>objekty uvedené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w:t>
      </w:r>
      <w:r w:rsidR="00945424">
        <w:rPr>
          <w:rFonts w:asciiTheme="minorHAnsi" w:hAnsiTheme="minorHAnsi" w:cs="Calibri"/>
          <w:sz w:val="20"/>
          <w:szCs w:val="20"/>
        </w:rPr>
        <w:t xml:space="preserve">: </w:t>
      </w:r>
      <w:r w:rsidR="00945424">
        <w:rPr>
          <w:rFonts w:asciiTheme="minorHAnsi" w:hAnsiTheme="minorHAnsi" w:cs="Calibri"/>
          <w:sz w:val="20"/>
          <w:szCs w:val="20"/>
        </w:rPr>
        <w:tab/>
      </w:r>
      <w:r w:rsidR="00945424" w:rsidRPr="00945424">
        <w:rPr>
          <w:rFonts w:asciiTheme="minorHAnsi" w:hAnsiTheme="minorHAnsi" w:cs="Calibri"/>
          <w:sz w:val="20"/>
          <w:szCs w:val="20"/>
        </w:rPr>
        <w:t>Škultétyho 327, 99001 Veľký Krtíš</w:t>
      </w:r>
      <w:r w:rsidR="00945424">
        <w:rPr>
          <w:rFonts w:asciiTheme="minorHAnsi" w:hAnsiTheme="minorHAnsi" w:cs="Calibri"/>
          <w:sz w:val="20"/>
          <w:szCs w:val="20"/>
        </w:rPr>
        <w:t>.</w:t>
      </w:r>
    </w:p>
    <w:p w14:paraId="638EABC2" w14:textId="77777777" w:rsidR="006232DA" w:rsidRPr="00462EA5" w:rsidRDefault="006232DA" w:rsidP="006232DA">
      <w:pPr>
        <w:pStyle w:val="Odsekzoznamu"/>
        <w:ind w:left="567"/>
        <w:jc w:val="both"/>
        <w:rPr>
          <w:rFonts w:asciiTheme="minorHAnsi" w:hAnsiTheme="minorHAnsi" w:cs="Calibri"/>
          <w:sz w:val="20"/>
          <w:szCs w:val="20"/>
        </w:rPr>
      </w:pPr>
    </w:p>
    <w:bookmarkEnd w:id="7"/>
    <w:p w14:paraId="5E971CDA" w14:textId="05737377"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w:t>
      </w:r>
      <w:r w:rsidR="00945424">
        <w:rPr>
          <w:rFonts w:asciiTheme="minorHAnsi" w:hAnsiTheme="minorHAnsi" w:cs="Calibri"/>
          <w:sz w:val="20"/>
          <w:szCs w:val="20"/>
        </w:rPr>
        <w:tab/>
      </w:r>
      <w:r w:rsidR="00B31557">
        <w:rPr>
          <w:rFonts w:asciiTheme="minorHAnsi" w:hAnsiTheme="minorHAnsi" w:cs="Calibri"/>
          <w:sz w:val="20"/>
          <w:szCs w:val="20"/>
        </w:rPr>
        <w:t>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t</w:t>
      </w:r>
      <w:r w:rsidR="00FB6A43" w:rsidRPr="00071A87">
        <w:rPr>
          <w:rFonts w:asciiTheme="minorHAnsi" w:hAnsiTheme="minorHAnsi" w:cs="Calibri"/>
          <w:sz w:val="20"/>
          <w:szCs w:val="20"/>
        </w:rPr>
        <w:t xml:space="preserve">. j. </w:t>
      </w:r>
      <w:r w:rsidR="00FB6A43" w:rsidRPr="00071A87">
        <w:rPr>
          <w:rFonts w:asciiTheme="minorHAnsi" w:hAnsiTheme="minorHAnsi" w:cs="Calibri"/>
          <w:b/>
          <w:bCs/>
          <w:sz w:val="20"/>
          <w:szCs w:val="20"/>
        </w:rPr>
        <w:t>do 3</w:t>
      </w:r>
      <w:r w:rsidR="00A01444" w:rsidRPr="00071A87">
        <w:rPr>
          <w:rFonts w:asciiTheme="minorHAnsi" w:hAnsiTheme="minorHAnsi" w:cs="Calibri"/>
          <w:b/>
          <w:bCs/>
          <w:sz w:val="20"/>
          <w:szCs w:val="20"/>
        </w:rPr>
        <w:t>00</w:t>
      </w:r>
      <w:r w:rsidR="00FB6A43" w:rsidRPr="00071A87">
        <w:rPr>
          <w:rFonts w:asciiTheme="minorHAnsi" w:hAnsiTheme="minorHAnsi" w:cs="Calibri"/>
          <w:sz w:val="20"/>
          <w:szCs w:val="20"/>
        </w:rPr>
        <w:t xml:space="preserve"> </w:t>
      </w:r>
      <w:r w:rsidR="00FB6A43" w:rsidRPr="00071A87">
        <w:rPr>
          <w:rFonts w:asciiTheme="minorHAnsi" w:hAnsiTheme="minorHAnsi" w:cs="Calibri"/>
          <w:b/>
          <w:bCs/>
          <w:sz w:val="20"/>
          <w:szCs w:val="20"/>
        </w:rPr>
        <w:t>kalendárnych dní</w:t>
      </w:r>
      <w:r w:rsidR="00FB6A43" w:rsidRPr="00071A87">
        <w:rPr>
          <w:rFonts w:asciiTheme="minorHAnsi" w:hAnsiTheme="minorHAnsi" w:cs="Calibri"/>
          <w:sz w:val="20"/>
          <w:szCs w:val="20"/>
        </w:rPr>
        <w:t xml:space="preserve"> o</w:t>
      </w:r>
      <w:r w:rsidR="00FB6A43">
        <w:rPr>
          <w:rFonts w:asciiTheme="minorHAnsi" w:hAnsiTheme="minorHAnsi" w:cs="Calibri"/>
          <w:sz w:val="20"/>
          <w:szCs w:val="20"/>
        </w:rPr>
        <w:t>do dňa prevzatia staveniska zhotoviteľom</w:t>
      </w:r>
      <w:r w:rsidRPr="0058664A">
        <w:rPr>
          <w:rFonts w:asciiTheme="minorHAnsi" w:hAnsiTheme="minorHAnsi" w:cs="Calibri"/>
          <w:sz w:val="20"/>
          <w:szCs w:val="20"/>
        </w:rPr>
        <w:t>.</w:t>
      </w:r>
    </w:p>
    <w:p w14:paraId="48520CF0" w14:textId="77777777" w:rsidR="00F30236" w:rsidRDefault="00F30236" w:rsidP="00071C4A">
      <w:pPr>
        <w:pStyle w:val="Odsekzoznamu"/>
        <w:tabs>
          <w:tab w:val="left" w:pos="567"/>
        </w:tabs>
        <w:ind w:left="0"/>
        <w:jc w:val="both"/>
        <w:rPr>
          <w:rFonts w:asciiTheme="minorHAnsi" w:hAnsiTheme="minorHAnsi" w:cs="Calibri"/>
          <w:sz w:val="20"/>
          <w:szCs w:val="20"/>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754C409C" w:rsidR="00810480" w:rsidRPr="00071A87"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Predmet zákazky bud</w:t>
      </w:r>
      <w:r w:rsidR="00071A87">
        <w:rPr>
          <w:rFonts w:asciiTheme="minorHAnsi" w:hAnsiTheme="minorHAnsi" w:cs="Calibri"/>
          <w:color w:val="auto"/>
          <w:sz w:val="20"/>
          <w:lang w:val="sk-SK" w:eastAsia="cs-CZ"/>
        </w:rPr>
        <w:t>e financovaný z kapitálových prostriedkov vyčlenených v registri investícií.</w:t>
      </w:r>
      <w:r w:rsidRPr="00071A87">
        <w:rPr>
          <w:rFonts w:asciiTheme="minorHAnsi" w:hAnsiTheme="minorHAnsi" w:cs="Calibri"/>
          <w:sz w:val="20"/>
        </w:rPr>
        <w:t xml:space="preserve"> </w:t>
      </w:r>
      <w:r w:rsidRPr="00071A87">
        <w:rPr>
          <w:rFonts w:asciiTheme="minorHAnsi" w:hAnsiTheme="minorHAnsi"/>
          <w:sz w:val="20"/>
          <w:lang w:val="sk-SK"/>
        </w:rPr>
        <w:t>Verejný obstarávateľ neposkytne na plnenie predmetu zmluvy preddavok.</w:t>
      </w:r>
    </w:p>
    <w:bookmarkEnd w:id="4"/>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2944696"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w:t>
      </w:r>
      <w:r w:rsidR="00B54A90">
        <w:rPr>
          <w:rFonts w:ascii="Calibri" w:hAnsi="Calibri" w:cs="Calibri"/>
          <w:sz w:val="20"/>
          <w:szCs w:val="20"/>
        </w:rPr>
        <w:t xml:space="preserve">lektronickej aukcie podľa § 112 ods. 7 písm. </w:t>
      </w:r>
      <w:r w:rsidRPr="00846279">
        <w:rPr>
          <w:rFonts w:ascii="Calibri" w:hAnsi="Calibri" w:cs="Calibri"/>
          <w:sz w:val="20"/>
          <w:szCs w:val="20"/>
        </w:rPr>
        <w:t>b) ZVO, a to konkrétne</w:t>
      </w:r>
      <w:r w:rsidR="00B54A90">
        <w:rPr>
          <w:rFonts w:ascii="Calibri" w:hAnsi="Calibri" w:cs="Calibri"/>
          <w:sz w:val="20"/>
          <w:szCs w:val="20"/>
        </w:rPr>
        <w:t xml:space="preserve"> tak, že </w:t>
      </w:r>
      <w:r w:rsidRPr="00846279">
        <w:rPr>
          <w:rFonts w:ascii="Calibri" w:hAnsi="Calibri" w:cs="Calibri"/>
          <w:sz w:val="20"/>
          <w:szCs w:val="20"/>
        </w:rPr>
        <w:t>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lastRenderedPageBreak/>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59DC9A99"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 xml:space="preserve">Microsoft </w:t>
      </w:r>
      <w:r w:rsidR="00B4086B">
        <w:rPr>
          <w:rFonts w:ascii="Calibri" w:hAnsi="Calibri" w:cs="Calibri"/>
          <w:sz w:val="20"/>
          <w:szCs w:val="20"/>
        </w:rPr>
        <w:t>Edge</w:t>
      </w:r>
      <w:r w:rsidRPr="00C91F69">
        <w:rPr>
          <w:rFonts w:ascii="Calibri" w:hAnsi="Calibri" w:cs="Calibri"/>
          <w:sz w:val="20"/>
          <w:szCs w:val="20"/>
        </w:rPr>
        <w:t>,</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lastRenderedPageBreak/>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 xml:space="preserve">Uchádzačom navrhovaná zmluvná cena za predmet zákazky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8"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8"/>
    <w:p w14:paraId="597E82EF" w14:textId="6571FF09" w:rsidR="00090665" w:rsidRDefault="00090665" w:rsidP="00090665">
      <w:pPr>
        <w:pStyle w:val="tl1"/>
        <w:rPr>
          <w:rFonts w:ascii="Calibri" w:hAnsi="Calibri" w:cs="Calibri"/>
          <w:b/>
          <w:sz w:val="20"/>
          <w:szCs w:val="20"/>
        </w:rPr>
      </w:pPr>
    </w:p>
    <w:p w14:paraId="6151F1E8" w14:textId="34D71283"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w:t>
      </w:r>
      <w:r w:rsidR="009D03F5">
        <w:rPr>
          <w:rFonts w:ascii="Calibri" w:hAnsi="Calibri" w:cs="Calibri"/>
          <w:bCs/>
          <w:sz w:val="20"/>
          <w:szCs w:val="20"/>
        </w:rPr>
        <w:t xml:space="preserve">v </w:t>
      </w:r>
      <w:r w:rsidRPr="00090665">
        <w:rPr>
          <w:rFonts w:ascii="Calibri" w:hAnsi="Calibri" w:cs="Calibri"/>
          <w:bCs/>
          <w:sz w:val="20"/>
          <w:szCs w:val="20"/>
        </w:rPr>
        <w:t xml:space="preserve">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2B45B4" w:rsidR="00E5007A" w:rsidRPr="004A1CC3" w:rsidRDefault="00A22EA0" w:rsidP="009A4802">
      <w:pPr>
        <w:pStyle w:val="tl1"/>
        <w:numPr>
          <w:ilvl w:val="2"/>
          <w:numId w:val="8"/>
        </w:numPr>
        <w:ind w:left="567" w:firstLine="0"/>
        <w:rPr>
          <w:rFonts w:ascii="Calibri" w:hAnsi="Calibri" w:cs="Times New Roman"/>
          <w:sz w:val="20"/>
          <w:szCs w:val="20"/>
        </w:rPr>
      </w:pPr>
      <w:bookmarkStart w:id="9"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EE561F">
        <w:rPr>
          <w:rFonts w:ascii="Calibri" w:hAnsi="Calibri" w:cs="Times New Roman"/>
          <w:sz w:val="20"/>
          <w:szCs w:val="20"/>
        </w:rPr>
        <w:t>V</w:t>
      </w:r>
      <w:r w:rsidR="00207E0B" w:rsidRPr="0027401A">
        <w:rPr>
          <w:rFonts w:ascii="Calibri" w:hAnsi="Calibri" w:cs="Times New Roman"/>
          <w:sz w:val="20"/>
          <w:szCs w:val="20"/>
        </w:rPr>
        <w:t>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65606CB2" w:rsidR="00E5007A" w:rsidRPr="00DD4508" w:rsidRDefault="00E5007A" w:rsidP="009A4802">
      <w:pPr>
        <w:pStyle w:val="tl1"/>
        <w:numPr>
          <w:ilvl w:val="0"/>
          <w:numId w:val="10"/>
        </w:numPr>
        <w:ind w:left="851" w:hanging="284"/>
        <w:rPr>
          <w:rFonts w:ascii="Calibri" w:hAnsi="Calibri" w:cs="Times New Roman"/>
          <w:sz w:val="20"/>
          <w:szCs w:val="20"/>
        </w:rPr>
      </w:pPr>
      <w:r w:rsidRPr="00D24C0E">
        <w:rPr>
          <w:rFonts w:ascii="Calibri" w:hAnsi="Calibri" w:cs="Times New Roman"/>
          <w:b/>
          <w:bCs/>
          <w:sz w:val="20"/>
          <w:szCs w:val="20"/>
        </w:rPr>
        <w:t xml:space="preserve">ocenený </w:t>
      </w:r>
      <w:r w:rsidR="00E52CF2" w:rsidRPr="00D24C0E">
        <w:rPr>
          <w:rFonts w:ascii="Calibri" w:hAnsi="Calibri" w:cs="Times New Roman"/>
          <w:b/>
          <w:bCs/>
          <w:sz w:val="20"/>
          <w:szCs w:val="20"/>
        </w:rPr>
        <w:t xml:space="preserve">položkový </w:t>
      </w:r>
      <w:r w:rsidRPr="00D24C0E">
        <w:rPr>
          <w:rFonts w:ascii="Calibri" w:hAnsi="Calibri" w:cs="Times New Roman"/>
          <w:b/>
          <w:bCs/>
          <w:sz w:val="20"/>
          <w:szCs w:val="20"/>
        </w:rPr>
        <w:t>rozpočet</w:t>
      </w:r>
      <w:r w:rsidRPr="00DD4508">
        <w:rPr>
          <w:rFonts w:ascii="Calibri" w:hAnsi="Calibri" w:cs="Times New Roman"/>
          <w:sz w:val="20"/>
          <w:szCs w:val="20"/>
        </w:rPr>
        <w:t xml:space="preserve"> </w:t>
      </w:r>
      <w:r w:rsidR="00D24C0E">
        <w:rPr>
          <w:rFonts w:ascii="Calibri" w:hAnsi="Calibri" w:cs="Times New Roman"/>
          <w:sz w:val="20"/>
          <w:szCs w:val="20"/>
        </w:rPr>
        <w:t xml:space="preserve">(výkaz výmer) </w:t>
      </w:r>
      <w:r w:rsidRPr="00DD4508">
        <w:rPr>
          <w:rFonts w:ascii="Calibri" w:hAnsi="Calibri" w:cs="Times New Roman"/>
          <w:sz w:val="20"/>
          <w:szCs w:val="20"/>
        </w:rPr>
        <w:t>vo formáte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EE561F">
        <w:rPr>
          <w:rFonts w:ascii="Calibri" w:hAnsi="Calibri" w:cs="Times New Roman"/>
          <w:sz w:val="20"/>
          <w:szCs w:val="20"/>
        </w:rPr>
        <w:t xml:space="preserve"> a vo formáte </w:t>
      </w:r>
      <w:proofErr w:type="spellStart"/>
      <w:r w:rsidR="00EE561F" w:rsidRPr="00DD4508">
        <w:rPr>
          <w:rFonts w:ascii="Calibri" w:hAnsi="Calibri" w:cs="Times New Roman"/>
          <w:sz w:val="20"/>
          <w:szCs w:val="20"/>
        </w:rPr>
        <w:t>pdf</w:t>
      </w:r>
      <w:proofErr w:type="spellEnd"/>
      <w:r w:rsidR="00EE561F" w:rsidRPr="00DD4508">
        <w:rPr>
          <w:rFonts w:ascii="Calibri" w:hAnsi="Calibri" w:cs="Times New Roman"/>
          <w:sz w:val="20"/>
          <w:szCs w:val="20"/>
        </w:rPr>
        <w:t xml:space="preserve"> </w:t>
      </w:r>
      <w:r w:rsidR="00D24C0E">
        <w:rPr>
          <w:rFonts w:ascii="Calibri" w:hAnsi="Calibri" w:cs="Times New Roman"/>
          <w:sz w:val="20"/>
          <w:szCs w:val="20"/>
        </w:rPr>
        <w:t>(v podpísanej forme) postačí predložiť rekapitulácia stavieb, resp. krycí list rozpočtu/rozpočtov</w:t>
      </w:r>
      <w:r w:rsidR="002416A0" w:rsidRPr="00DD4508">
        <w:rPr>
          <w:rFonts w:ascii="Calibri" w:hAnsi="Calibri" w:cs="Times New Roman"/>
          <w:sz w:val="20"/>
          <w:szCs w:val="20"/>
        </w:rPr>
        <w:t>;</w:t>
      </w:r>
    </w:p>
    <w:p w14:paraId="0D4AFE63" w14:textId="149FD62D" w:rsidR="00E5007A" w:rsidRDefault="00D24C0E" w:rsidP="009A4802">
      <w:pPr>
        <w:pStyle w:val="tl1"/>
        <w:numPr>
          <w:ilvl w:val="0"/>
          <w:numId w:val="10"/>
        </w:numPr>
        <w:ind w:left="851" w:hanging="284"/>
        <w:rPr>
          <w:rFonts w:ascii="Calibri" w:hAnsi="Calibri" w:cs="Times New Roman"/>
          <w:sz w:val="20"/>
          <w:szCs w:val="20"/>
        </w:rPr>
      </w:pPr>
      <w:r>
        <w:rPr>
          <w:rFonts w:ascii="Calibri" w:hAnsi="Calibri" w:cs="Times New Roman"/>
          <w:sz w:val="20"/>
          <w:szCs w:val="20"/>
        </w:rPr>
        <w:t xml:space="preserve">podrobný </w:t>
      </w:r>
      <w:r w:rsidR="00E5007A" w:rsidRPr="00D24C0E">
        <w:rPr>
          <w:rFonts w:ascii="Calibri" w:hAnsi="Calibri" w:cs="Times New Roman"/>
          <w:b/>
          <w:bCs/>
          <w:sz w:val="20"/>
          <w:szCs w:val="20"/>
        </w:rPr>
        <w:t>vecný a časový harmonogram</w:t>
      </w:r>
      <w:r w:rsidR="00E5007A" w:rsidRPr="00DD4508">
        <w:rPr>
          <w:rFonts w:ascii="Calibri" w:hAnsi="Calibri" w:cs="Times New Roman"/>
          <w:sz w:val="20"/>
          <w:szCs w:val="20"/>
        </w:rPr>
        <w:t xml:space="preserve">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50EC8CF8"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prehľad ekvivalentných materiálov, výrobkov a zariadení, ak je potrebný</w:t>
      </w:r>
      <w:r w:rsidR="002416A0">
        <w:rPr>
          <w:rFonts w:ascii="Calibri" w:hAnsi="Calibri" w:cs="Times New Roman"/>
          <w:iCs/>
          <w:sz w:val="20"/>
          <w:szCs w:val="20"/>
        </w:rPr>
        <w:t>;</w:t>
      </w:r>
    </w:p>
    <w:p w14:paraId="4E58AC1B" w14:textId="49DA25E5" w:rsidR="00D24C0E" w:rsidRPr="00D24C0E" w:rsidRDefault="00D24C0E" w:rsidP="00D24C0E">
      <w:pPr>
        <w:pStyle w:val="tl1"/>
        <w:numPr>
          <w:ilvl w:val="0"/>
          <w:numId w:val="10"/>
        </w:numPr>
        <w:ind w:left="851" w:hanging="284"/>
        <w:rPr>
          <w:rFonts w:ascii="Calibri" w:hAnsi="Calibri" w:cs="Times New Roman"/>
          <w:iCs/>
          <w:sz w:val="20"/>
          <w:szCs w:val="20"/>
        </w:rPr>
      </w:pPr>
      <w:r w:rsidRPr="00D24C0E">
        <w:rPr>
          <w:rFonts w:ascii="Calibri" w:hAnsi="Calibri" w:cs="Calibri"/>
          <w:sz w:val="20"/>
          <w:szCs w:val="20"/>
        </w:rPr>
        <w:t>súpis materiálov, ktoré uchádzač hodlá pri realizácii použiť (okrem tých, ktoré definuje výkaz výmer/rozpočet); (prehľad ekvivalentných výrobkov),</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lastRenderedPageBreak/>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9"/>
    <w:p w14:paraId="0440050F" w14:textId="77777777" w:rsidR="00E5007A" w:rsidRPr="006573FE" w:rsidRDefault="00E5007A" w:rsidP="00E5007A">
      <w:pPr>
        <w:pStyle w:val="tl1"/>
        <w:rPr>
          <w:rFonts w:ascii="Calibri" w:hAnsi="Calibri" w:cs="Times New Roman"/>
          <w:b/>
          <w:bCs/>
          <w:sz w:val="20"/>
          <w:szCs w:val="20"/>
        </w:rPr>
      </w:pPr>
    </w:p>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lastRenderedPageBreak/>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4446497" w14:textId="01175889" w:rsidR="005D4E42" w:rsidRDefault="00E5007A" w:rsidP="005D4E42">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AC2F1F" w14:textId="77777777" w:rsidR="005D4E42" w:rsidRPr="008920CC" w:rsidRDefault="005D4E42" w:rsidP="005D4E42">
      <w:pPr>
        <w:tabs>
          <w:tab w:val="num" w:pos="284"/>
        </w:tabs>
        <w:spacing w:after="120"/>
        <w:jc w:val="both"/>
        <w:rPr>
          <w:rFonts w:asciiTheme="minorHAnsi" w:hAnsiTheme="minorHAnsi" w:cstheme="minorHAnsi"/>
          <w:sz w:val="20"/>
          <w:szCs w:val="20"/>
        </w:rPr>
      </w:pP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lastRenderedPageBreak/>
        <w:t>OTVÁRANIE PONÚK</w:t>
      </w:r>
    </w:p>
    <w:p w14:paraId="312A6CDD" w14:textId="78B20ECF"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w:t>
      </w:r>
      <w:r w:rsidR="00D24C0E">
        <w:rPr>
          <w:rFonts w:asciiTheme="minorHAnsi" w:hAnsiTheme="minorHAnsi" w:cstheme="minorHAnsi"/>
          <w:sz w:val="20"/>
          <w:szCs w:val="20"/>
        </w:rPr>
        <w:t>7 písm. b)</w:t>
      </w:r>
      <w:r w:rsidR="008E1B1F">
        <w:rPr>
          <w:rFonts w:asciiTheme="minorHAnsi" w:hAnsiTheme="minorHAnsi" w:cstheme="minorHAnsi"/>
          <w:sz w:val="20"/>
          <w:szCs w:val="20"/>
        </w:rPr>
        <w:t xml:space="preserve"> ZVO</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1A922DB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C938EE">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3419FB4D"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sidR="00C938EE">
        <w:rPr>
          <w:rFonts w:ascii="Calibri" w:hAnsi="Calibri" w:cs="Calibri"/>
          <w:b w:val="0"/>
          <w:sz w:val="20"/>
          <w:szCs w:val="20"/>
          <w:lang w:val="sk-SK"/>
        </w:rPr>
        <w:t xml:space="preserve">40 </w:t>
      </w:r>
      <w:r w:rsidRPr="00377ADB">
        <w:rPr>
          <w:rFonts w:ascii="Calibri" w:hAnsi="Calibri" w:cs="Calibri"/>
          <w:b w:val="0"/>
          <w:sz w:val="20"/>
          <w:szCs w:val="20"/>
          <w:lang w:val="sk-SK"/>
        </w:rPr>
        <w:t>ZVO</w:t>
      </w:r>
      <w:r w:rsidR="00C938EE">
        <w:rPr>
          <w:rFonts w:ascii="Calibri" w:hAnsi="Calibri" w:cs="Calibri"/>
          <w:b w:val="0"/>
          <w:sz w:val="20"/>
          <w:szCs w:val="20"/>
          <w:lang w:val="sk-SK"/>
        </w:rPr>
        <w:t xml:space="preserve">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67DCE82B"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5E07F6D0"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 112 ods. </w:t>
      </w:r>
      <w:r w:rsidR="00C938EE">
        <w:rPr>
          <w:rFonts w:ascii="Calibri" w:hAnsi="Calibri"/>
          <w:sz w:val="20"/>
          <w:szCs w:val="20"/>
        </w:rPr>
        <w:t>7</w:t>
      </w:r>
      <w:r w:rsidRPr="007276B4">
        <w:rPr>
          <w:rFonts w:ascii="Calibri" w:hAnsi="Calibri"/>
          <w:sz w:val="20"/>
          <w:szCs w:val="20"/>
        </w:rPr>
        <w:t xml:space="preserve"> </w:t>
      </w:r>
      <w:r w:rsidR="00C938EE">
        <w:rPr>
          <w:rFonts w:ascii="Calibri" w:hAnsi="Calibri"/>
          <w:sz w:val="20"/>
          <w:szCs w:val="20"/>
        </w:rPr>
        <w:t>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D52AE1">
      <w:pPr>
        <w:pStyle w:val="Odsekzoznamu"/>
        <w:numPr>
          <w:ilvl w:val="0"/>
          <w:numId w:val="14"/>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D52AE1">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201A267D"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C938EE">
        <w:rPr>
          <w:rFonts w:ascii="Calibri" w:hAnsi="Calibri"/>
          <w:sz w:val="20"/>
          <w:szCs w:val="20"/>
        </w:rPr>
        <w:t> </w:t>
      </w:r>
      <w:r>
        <w:rPr>
          <w:rFonts w:ascii="Calibri" w:hAnsi="Calibri"/>
          <w:sz w:val="20"/>
          <w:szCs w:val="20"/>
        </w:rPr>
        <w:t>poradí</w:t>
      </w:r>
      <w:r w:rsidR="00C938EE">
        <w:rPr>
          <w:rFonts w:ascii="Calibri" w:hAnsi="Calibri"/>
          <w:sz w:val="20"/>
          <w:szCs w:val="20"/>
        </w:rPr>
        <w:t>, alebo u ďalších uchádzačov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10667454"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lastRenderedPageBreak/>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65B52BDF"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7D7DED0C"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5AFB1AA8"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DDF6CEB" w:rsidR="00E5007A" w:rsidRPr="00A00E06" w:rsidRDefault="00E5007A" w:rsidP="009A4802">
      <w:pPr>
        <w:pStyle w:val="tl1"/>
        <w:numPr>
          <w:ilvl w:val="1"/>
          <w:numId w:val="8"/>
        </w:numPr>
        <w:tabs>
          <w:tab w:val="left" w:pos="567"/>
        </w:tabs>
        <w:ind w:left="0" w:firstLine="0"/>
        <w:rPr>
          <w:rFonts w:ascii="Calibri" w:hAnsi="Calibri" w:cs="Calibri"/>
          <w:b/>
          <w:sz w:val="20"/>
          <w:szCs w:val="20"/>
          <w:u w:val="single"/>
        </w:rPr>
      </w:pPr>
      <w:bookmarkStart w:id="10" w:name="_Hlk88676774"/>
      <w:bookmarkStart w:id="11" w:name="_Hlk84927401"/>
      <w:r w:rsidRPr="00A00E06">
        <w:rPr>
          <w:rFonts w:asciiTheme="minorHAnsi" w:hAnsiTheme="minorHAnsi" w:cs="Calibri"/>
          <w:bCs/>
          <w:sz w:val="20"/>
          <w:szCs w:val="20"/>
        </w:rPr>
        <w:t xml:space="preserve">Verejný obstarávateľ v zmysle § 114 ods. 7, </w:t>
      </w:r>
      <w:r w:rsidR="00A04608" w:rsidRPr="00A00E06">
        <w:rPr>
          <w:rFonts w:asciiTheme="minorHAnsi" w:hAnsiTheme="minorHAnsi" w:cs="Calibri"/>
          <w:bCs/>
          <w:sz w:val="20"/>
          <w:szCs w:val="20"/>
        </w:rPr>
        <w:t xml:space="preserve">tretia veta </w:t>
      </w:r>
      <w:r w:rsidRPr="00A00E06">
        <w:rPr>
          <w:rFonts w:asciiTheme="minorHAnsi" w:hAnsiTheme="minorHAnsi" w:cs="Calibri"/>
          <w:bCs/>
          <w:sz w:val="20"/>
          <w:szCs w:val="20"/>
        </w:rPr>
        <w:t xml:space="preserve">a § 42 ods. 12 ZVO určuje nasledovné osobitné podmienky súvisiace s plnením zmluvy. Verejný obstarávateľ na preukázanie ich splnenia požaduje </w:t>
      </w:r>
      <w:r w:rsidRPr="00A00E06">
        <w:rPr>
          <w:rFonts w:asciiTheme="minorHAnsi" w:hAnsiTheme="minorHAnsi" w:cs="Calibri"/>
          <w:b/>
          <w:bCs/>
          <w:sz w:val="20"/>
          <w:szCs w:val="20"/>
        </w:rPr>
        <w:t>od úspešného uchádzača (zhotoviteľa)</w:t>
      </w:r>
      <w:r w:rsidRPr="00A00E06">
        <w:rPr>
          <w:rFonts w:asciiTheme="minorHAnsi" w:hAnsiTheme="minorHAnsi" w:cs="Calibri"/>
          <w:bCs/>
          <w:sz w:val="20"/>
          <w:szCs w:val="20"/>
        </w:rPr>
        <w:t xml:space="preserve">, aby predložil verejnému obstarávateľovi a to v lehote </w:t>
      </w:r>
      <w:r w:rsidRPr="00A00E06">
        <w:rPr>
          <w:rFonts w:asciiTheme="minorHAnsi" w:hAnsiTheme="minorHAnsi" w:cs="Calibri"/>
          <w:b/>
          <w:bCs/>
          <w:sz w:val="20"/>
          <w:szCs w:val="20"/>
        </w:rPr>
        <w:t>do 1</w:t>
      </w:r>
      <w:r w:rsidR="00071A87">
        <w:rPr>
          <w:rFonts w:asciiTheme="minorHAnsi" w:hAnsiTheme="minorHAnsi" w:cs="Calibri"/>
          <w:b/>
          <w:bCs/>
          <w:sz w:val="20"/>
          <w:szCs w:val="20"/>
        </w:rPr>
        <w:t>0</w:t>
      </w:r>
      <w:r w:rsidRPr="00A00E06">
        <w:rPr>
          <w:rFonts w:asciiTheme="minorHAnsi" w:hAnsiTheme="minorHAnsi" w:cs="Calibri"/>
          <w:b/>
          <w:bCs/>
          <w:sz w:val="20"/>
          <w:szCs w:val="20"/>
        </w:rPr>
        <w:t xml:space="preserve"> pracovných dní</w:t>
      </w:r>
      <w:r w:rsidRPr="00A00E06">
        <w:rPr>
          <w:rFonts w:asciiTheme="minorHAnsi" w:hAnsiTheme="minorHAnsi" w:cs="Calibri"/>
          <w:bCs/>
          <w:sz w:val="20"/>
          <w:szCs w:val="20"/>
        </w:rPr>
        <w:t xml:space="preserve"> odo dňa doručenia písomnej výzvy na poskytnutie súčinnosti potrebnej na uzavretie zmluvy, scany nasledovných dokladov a dokumentov</w:t>
      </w:r>
      <w:r w:rsidR="0095015D" w:rsidRPr="00A00E06">
        <w:rPr>
          <w:rFonts w:asciiTheme="minorHAnsi" w:hAnsiTheme="minorHAnsi" w:cs="Calibri"/>
          <w:bCs/>
          <w:sz w:val="20"/>
          <w:szCs w:val="20"/>
        </w:rPr>
        <w:t xml:space="preserve"> nasledovným spôsobom</w:t>
      </w:r>
      <w:r w:rsidRPr="00A00E06">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0"/>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D52AE1">
      <w:pPr>
        <w:pStyle w:val="Odsekzoznamu"/>
        <w:numPr>
          <w:ilvl w:val="0"/>
          <w:numId w:val="26"/>
        </w:numPr>
        <w:shd w:val="clear" w:color="auto" w:fill="FFFFFF"/>
        <w:spacing w:line="264" w:lineRule="auto"/>
        <w:jc w:val="both"/>
        <w:rPr>
          <w:rFonts w:asciiTheme="minorHAnsi" w:hAnsiTheme="minorHAnsi" w:cs="Calibri"/>
          <w:sz w:val="20"/>
          <w:szCs w:val="20"/>
        </w:rPr>
      </w:pPr>
      <w:bookmarkStart w:id="12" w:name="_Hlk88676730"/>
      <w:r w:rsidRPr="009A4802">
        <w:rPr>
          <w:rFonts w:ascii="Calibri" w:hAnsi="Calibri" w:cs="Calibri"/>
          <w:b/>
          <w:sz w:val="20"/>
          <w:szCs w:val="20"/>
        </w:rPr>
        <w:lastRenderedPageBreak/>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2"/>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33793D32" w:rsidR="003222A0" w:rsidRPr="003222A0" w:rsidRDefault="007777D7" w:rsidP="00D52AE1">
      <w:pPr>
        <w:pStyle w:val="Odsekzoznamu"/>
        <w:numPr>
          <w:ilvl w:val="0"/>
          <w:numId w:val="26"/>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w:t>
      </w:r>
      <w:r w:rsidR="00AF1E75">
        <w:rPr>
          <w:rFonts w:ascii="Calibri" w:hAnsi="Calibri" w:cs="Calibri"/>
          <w:bCs/>
          <w:sz w:val="20"/>
          <w:szCs w:val="20"/>
        </w:rPr>
        <w:t xml:space="preserve"> </w:t>
      </w:r>
      <w:r w:rsidR="00914F7F">
        <w:rPr>
          <w:rFonts w:ascii="Calibri" w:hAnsi="Calibri" w:cs="Calibri"/>
          <w:bCs/>
          <w:sz w:val="20"/>
          <w:szCs w:val="20"/>
        </w:rPr>
        <w:t>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7ECBFE30"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A73B17">
        <w:rPr>
          <w:rFonts w:ascii="Calibri" w:hAnsi="Calibri" w:cs="Calibri"/>
          <w:b/>
          <w:sz w:val="20"/>
          <w:szCs w:val="20"/>
        </w:rPr>
        <w:t>10</w:t>
      </w:r>
      <w:r w:rsidR="001D3A2C">
        <w:rPr>
          <w:rFonts w:ascii="Calibri" w:hAnsi="Calibri" w:cs="Calibri"/>
          <w:b/>
          <w:sz w:val="20"/>
          <w:szCs w:val="20"/>
        </w:rPr>
        <w:t xml:space="preserve"> </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w:t>
      </w:r>
      <w:r w:rsidR="001D3A2C">
        <w:rPr>
          <w:rFonts w:ascii="Calibri" w:hAnsi="Calibri" w:cs="Calibri"/>
          <w:bCs/>
          <w:sz w:val="20"/>
          <w:szCs w:val="20"/>
        </w:rPr>
        <w:t xml:space="preserve"> </w:t>
      </w:r>
      <w:r w:rsidR="005B38A6" w:rsidRPr="00D161CC">
        <w:rPr>
          <w:rFonts w:ascii="Calibri" w:hAnsi="Calibri" w:cs="Calibri"/>
          <w:bCs/>
          <w:sz w:val="20"/>
          <w:szCs w:val="20"/>
        </w:rPr>
        <w:t>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A73B17">
        <w:rPr>
          <w:rFonts w:ascii="Calibri" w:hAnsi="Calibri" w:cs="Calibri"/>
          <w:b/>
          <w:sz w:val="20"/>
          <w:szCs w:val="20"/>
        </w:rPr>
        <w:t>10</w:t>
      </w:r>
      <w:r w:rsidR="001D3A2C">
        <w:rPr>
          <w:rFonts w:ascii="Calibri" w:hAnsi="Calibri" w:cs="Calibri"/>
          <w:b/>
          <w:sz w:val="20"/>
          <w:szCs w:val="20"/>
        </w:rPr>
        <w:t xml:space="preserve"> </w:t>
      </w:r>
      <w:r w:rsidRPr="00D161CC">
        <w:rPr>
          <w:rFonts w:ascii="Calibri" w:hAnsi="Calibri" w:cs="Calibri"/>
          <w:b/>
          <w:sz w:val="20"/>
          <w:szCs w:val="20"/>
        </w:rPr>
        <w:t xml:space="preserve">%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09D9DED2" w:rsidR="00D161CC"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3"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3"/>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0645E09B" w14:textId="41C64445" w:rsidR="003948CD" w:rsidRDefault="003948CD" w:rsidP="00D161CC">
      <w:pPr>
        <w:pStyle w:val="Default"/>
        <w:ind w:left="709"/>
        <w:jc w:val="both"/>
        <w:rPr>
          <w:rFonts w:ascii="Calibri" w:hAnsi="Calibri" w:cs="Calibri"/>
          <w:bCs/>
          <w:color w:val="auto"/>
          <w:sz w:val="20"/>
          <w:lang w:val="sk-SK" w:eastAsia="cs-CZ"/>
        </w:rPr>
      </w:pPr>
    </w:p>
    <w:p w14:paraId="7A115449" w14:textId="61F95F3D" w:rsidR="00E5007A" w:rsidRPr="00D55CD6" w:rsidRDefault="00D161CC"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10F6B97E" w:rsidR="001D4A30" w:rsidRPr="003948CD" w:rsidRDefault="00E5007A" w:rsidP="00D52AE1">
      <w:pPr>
        <w:pStyle w:val="Odsekzoznamu"/>
        <w:numPr>
          <w:ilvl w:val="0"/>
          <w:numId w:val="26"/>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2621DD9A" w14:textId="77777777" w:rsidR="003948CD" w:rsidRPr="003948CD" w:rsidRDefault="003948CD" w:rsidP="003948CD">
      <w:pPr>
        <w:pStyle w:val="Odsekzoznamu"/>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w:t>
      </w:r>
      <w:r w:rsidRPr="00521D68">
        <w:rPr>
          <w:rFonts w:asciiTheme="minorHAnsi" w:hAnsiTheme="minorHAnsi"/>
          <w:sz w:val="20"/>
          <w:szCs w:val="20"/>
        </w:rPr>
        <w:lastRenderedPageBreak/>
        <w:t>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1C23D84F"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 „Čestné prehlásenie, že na predmet zmluvy nebudú využit</w:t>
      </w:r>
      <w:r w:rsidR="00A73B17">
        <w:rPr>
          <w:rFonts w:asciiTheme="minorHAnsi" w:hAnsiTheme="minorHAnsi"/>
          <w:b/>
          <w:bCs/>
          <w:sz w:val="20"/>
          <w:szCs w:val="20"/>
          <w:u w:val="single"/>
        </w:rPr>
        <w:t>í</w:t>
      </w:r>
      <w:r w:rsidRPr="00521D68">
        <w:rPr>
          <w:rFonts w:asciiTheme="minorHAnsi" w:hAnsiTheme="minorHAnsi"/>
          <w:b/>
          <w:bCs/>
          <w:sz w:val="20"/>
          <w:szCs w:val="20"/>
          <w:u w:val="single"/>
        </w:rPr>
        <w:t xml:space="preserve">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63AA26EE"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Predmetné údaje o týchto subdodávateľoch sa stanú súčasťou zmluvy s úspešným uchádzačom ako Príloha č. 4 Zmluvy o dielo – Zoznam všetkých subdodávateľov/Čestné vyhlásenie o nevyužití subdodávateľov. Pravidlá zmeny subdodávateľov a povinnosť oznámiť zmenu subdodávateľov sú v súlade s § 41 ods. 4 zákona upravené v Prílohe č. 1 SP Návrh zmluvy o dielo;</w:t>
      </w:r>
    </w:p>
    <w:p w14:paraId="02113307" w14:textId="77777777" w:rsidR="00D55CD6" w:rsidRPr="003948CD" w:rsidRDefault="00D55CD6" w:rsidP="003948CD">
      <w:pPr>
        <w:rPr>
          <w:rFonts w:ascii="Calibri" w:hAnsi="Calibri" w:cs="Calibri"/>
          <w:b/>
          <w:sz w:val="20"/>
          <w:szCs w:val="20"/>
        </w:rPr>
      </w:pPr>
    </w:p>
    <w:p w14:paraId="5BDE778A" w14:textId="4DC1CAEA" w:rsidR="00644B40" w:rsidRPr="00D55CD6" w:rsidRDefault="00DC3C16"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1"/>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55DE73E4" w14:textId="371E66A1"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A73B17">
        <w:rPr>
          <w:rFonts w:ascii="Calibri" w:hAnsi="Calibri" w:cs="Calibri"/>
          <w:b/>
          <w:sz w:val="20"/>
          <w:szCs w:val="20"/>
          <w:u w:val="single"/>
        </w:rPr>
        <w:t xml:space="preserve">Domov dôchodcov a domov sociálnych služieb Veľký Krtíš, </w:t>
      </w:r>
      <w:proofErr w:type="spellStart"/>
      <w:r w:rsidR="00A73B17">
        <w:rPr>
          <w:rFonts w:ascii="Calibri" w:hAnsi="Calibri" w:cs="Calibri"/>
          <w:b/>
          <w:sz w:val="20"/>
          <w:szCs w:val="20"/>
          <w:u w:val="single"/>
        </w:rPr>
        <w:t>Škutlétyho</w:t>
      </w:r>
      <w:proofErr w:type="spellEnd"/>
      <w:r w:rsidR="00A73B17">
        <w:rPr>
          <w:rFonts w:ascii="Calibri" w:hAnsi="Calibri" w:cs="Calibri"/>
          <w:b/>
          <w:sz w:val="20"/>
          <w:szCs w:val="20"/>
          <w:u w:val="single"/>
        </w:rPr>
        <w:t xml:space="preserve"> 329, 990 01 Veľký Krtíš.</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7123B245" w:rsidR="00644B40" w:rsidRDefault="00644B40" w:rsidP="00D52AE1">
      <w:pPr>
        <w:pStyle w:val="tl1"/>
        <w:numPr>
          <w:ilvl w:val="0"/>
          <w:numId w:val="17"/>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D52AE1">
      <w:pPr>
        <w:pStyle w:val="tl1"/>
        <w:numPr>
          <w:ilvl w:val="0"/>
          <w:numId w:val="17"/>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7582BA74"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bude verejný obstarávateľ považovať za porušenie povinnosti úspešného uchádzača poskytnúť verejnému obstarávateľovi riadnu súčinnosť potrebnú na uzavretie zmluvy v zmysle § 56 ods. 8 ZVO</w:t>
      </w:r>
      <w:r w:rsidR="00D12229">
        <w:rPr>
          <w:rFonts w:asciiTheme="minorHAnsi" w:hAnsiTheme="minorHAnsi" w:cs="Calibri"/>
          <w:sz w:val="20"/>
          <w:szCs w:val="20"/>
        </w:rPr>
        <w:t xml:space="preserve"> v lehote určenej podľa § 114 ods. 7, tretia veta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54C5160C" w14:textId="2EE85A72" w:rsidR="006F7939" w:rsidRPr="00071A87" w:rsidRDefault="0031203A" w:rsidP="00071A87">
      <w:pPr>
        <w:pStyle w:val="tl1"/>
        <w:numPr>
          <w:ilvl w:val="1"/>
          <w:numId w:val="8"/>
        </w:numPr>
        <w:tabs>
          <w:tab w:val="left" w:pos="567"/>
        </w:tabs>
        <w:ind w:left="0" w:firstLine="0"/>
        <w:rPr>
          <w:rFonts w:asciiTheme="minorHAnsi" w:hAnsiTheme="minorHAnsi" w:cs="Calibri"/>
          <w:bCs/>
          <w:sz w:val="20"/>
          <w:szCs w:val="20"/>
        </w:rPr>
      </w:pPr>
      <w:r w:rsidRPr="0031203A">
        <w:rPr>
          <w:rFonts w:asciiTheme="minorHAnsi" w:hAnsiTheme="minorHAnsi" w:cs="Calibri"/>
          <w:b/>
          <w:bCs/>
          <w:sz w:val="20"/>
          <w:szCs w:val="20"/>
        </w:rPr>
        <w:t>Zmluva uzavretá týmto postupom verejného obstarávania nadob</w:t>
      </w:r>
      <w:r w:rsidR="00E372AB">
        <w:rPr>
          <w:rFonts w:asciiTheme="minorHAnsi" w:hAnsiTheme="minorHAnsi" w:cs="Calibri"/>
          <w:b/>
          <w:bCs/>
          <w:sz w:val="20"/>
          <w:szCs w:val="20"/>
        </w:rPr>
        <w:t>úda</w:t>
      </w:r>
      <w:r w:rsidRPr="0031203A">
        <w:rPr>
          <w:rFonts w:asciiTheme="minorHAnsi" w:hAnsiTheme="minorHAnsi" w:cs="Calibri"/>
          <w:b/>
          <w:bCs/>
          <w:sz w:val="20"/>
          <w:szCs w:val="20"/>
        </w:rPr>
        <w:t xml:space="preserve"> </w:t>
      </w:r>
      <w:r w:rsidR="00E372AB">
        <w:rPr>
          <w:rFonts w:asciiTheme="minorHAnsi" w:hAnsiTheme="minorHAnsi" w:cs="Calibri"/>
          <w:b/>
          <w:bCs/>
          <w:sz w:val="20"/>
          <w:szCs w:val="20"/>
        </w:rPr>
        <w:t>platnosť</w:t>
      </w:r>
      <w:r w:rsidRPr="0031203A">
        <w:rPr>
          <w:rFonts w:asciiTheme="minorHAnsi" w:hAnsiTheme="minorHAnsi" w:cs="Calibri"/>
          <w:b/>
          <w:bCs/>
          <w:sz w:val="20"/>
          <w:szCs w:val="20"/>
        </w:rPr>
        <w:t xml:space="preserve"> po</w:t>
      </w:r>
      <w:r w:rsidR="00071A87">
        <w:rPr>
          <w:rFonts w:asciiTheme="minorHAnsi" w:hAnsiTheme="minorHAnsi" w:cs="Calibri"/>
          <w:b/>
          <w:bCs/>
          <w:sz w:val="20"/>
          <w:szCs w:val="20"/>
        </w:rPr>
        <w:t>dpismi a účinnosť dňom nasledujúcim od zverejnenia v centrálnom registri zmlúv.</w:t>
      </w:r>
    </w:p>
    <w:p w14:paraId="22E2993D" w14:textId="77777777" w:rsidR="00071A87" w:rsidRDefault="00071A87" w:rsidP="00071A87">
      <w:pPr>
        <w:pStyle w:val="tl1"/>
        <w:tabs>
          <w:tab w:val="left" w:pos="567"/>
        </w:tabs>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lastRenderedPageBreak/>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8"/>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5AAECE66" w14:textId="116A6762" w:rsidR="007D2F00" w:rsidRPr="00381277" w:rsidRDefault="007D2F00" w:rsidP="00B75643">
      <w:pPr>
        <w:pStyle w:val="Odsekzoznamu"/>
        <w:numPr>
          <w:ilvl w:val="1"/>
          <w:numId w:val="20"/>
        </w:numPr>
        <w:tabs>
          <w:tab w:val="left" w:pos="567"/>
        </w:tabs>
        <w:ind w:left="284" w:hanging="284"/>
        <w:jc w:val="both"/>
        <w:rPr>
          <w:rFonts w:asciiTheme="minorHAnsi" w:hAnsiTheme="minorHAnsi" w:cstheme="minorHAnsi"/>
          <w:sz w:val="22"/>
          <w:szCs w:val="22"/>
        </w:rPr>
      </w:pPr>
      <w:r w:rsidRPr="00381277">
        <w:rPr>
          <w:rFonts w:asciiTheme="minorHAnsi" w:hAnsiTheme="minorHAnsi" w:cstheme="minorHAnsi"/>
          <w:sz w:val="20"/>
          <w:szCs w:val="20"/>
        </w:rPr>
        <w:t xml:space="preserve">Predmetom zákazky je uskutočnenie stavebných prác v rámci investičnej akcie </w:t>
      </w:r>
      <w:r w:rsidRPr="00381277">
        <w:rPr>
          <w:rFonts w:asciiTheme="minorHAnsi" w:hAnsiTheme="minorHAnsi" w:cstheme="minorHAnsi"/>
          <w:b/>
          <w:bCs/>
          <w:sz w:val="20"/>
          <w:szCs w:val="20"/>
        </w:rPr>
        <w:t>„</w:t>
      </w:r>
      <w:r w:rsidR="0099794D" w:rsidRPr="00381277">
        <w:rPr>
          <w:rFonts w:asciiTheme="minorHAnsi" w:hAnsiTheme="minorHAnsi" w:cstheme="minorHAnsi"/>
          <w:b/>
          <w:bCs/>
          <w:sz w:val="20"/>
          <w:szCs w:val="20"/>
        </w:rPr>
        <w:t xml:space="preserve">Rekonštrukcia bytovky DDaDSS </w:t>
      </w:r>
      <w:r w:rsidR="00381277">
        <w:rPr>
          <w:rFonts w:asciiTheme="minorHAnsi" w:hAnsiTheme="minorHAnsi" w:cstheme="minorHAnsi"/>
          <w:b/>
          <w:bCs/>
          <w:sz w:val="20"/>
          <w:szCs w:val="20"/>
        </w:rPr>
        <w:tab/>
      </w:r>
      <w:r w:rsidR="0099794D" w:rsidRPr="00381277">
        <w:rPr>
          <w:rFonts w:asciiTheme="minorHAnsi" w:hAnsiTheme="minorHAnsi" w:cstheme="minorHAnsi"/>
          <w:b/>
          <w:bCs/>
          <w:sz w:val="20"/>
          <w:szCs w:val="20"/>
        </w:rPr>
        <w:t>Veľký Krtíš</w:t>
      </w:r>
      <w:r w:rsidRPr="00381277">
        <w:rPr>
          <w:rFonts w:asciiTheme="minorHAnsi" w:hAnsiTheme="minorHAnsi" w:cstheme="minorHAnsi"/>
          <w:b/>
          <w:bCs/>
          <w:sz w:val="20"/>
          <w:szCs w:val="20"/>
        </w:rPr>
        <w:t>“,</w:t>
      </w:r>
      <w:r w:rsidRPr="00381277">
        <w:rPr>
          <w:rFonts w:asciiTheme="minorHAnsi" w:hAnsiTheme="minorHAnsi" w:cstheme="minorHAnsi"/>
          <w:sz w:val="20"/>
          <w:szCs w:val="20"/>
        </w:rPr>
        <w:t xml:space="preserve"> na základe projektovej dokumentácie na stavebné povolenie s náležitosťami dokumentácie na </w:t>
      </w:r>
      <w:r w:rsidR="00381277">
        <w:rPr>
          <w:rFonts w:asciiTheme="minorHAnsi" w:hAnsiTheme="minorHAnsi" w:cstheme="minorHAnsi"/>
          <w:sz w:val="20"/>
          <w:szCs w:val="20"/>
        </w:rPr>
        <w:tab/>
      </w:r>
      <w:r w:rsidRPr="00381277">
        <w:rPr>
          <w:rFonts w:asciiTheme="minorHAnsi" w:hAnsiTheme="minorHAnsi" w:cstheme="minorHAnsi"/>
          <w:sz w:val="20"/>
          <w:szCs w:val="20"/>
        </w:rPr>
        <w:t xml:space="preserve">realizáciu stavby </w:t>
      </w:r>
      <w:r w:rsidR="001100BE" w:rsidRPr="00381277">
        <w:rPr>
          <w:rFonts w:asciiTheme="minorHAnsi" w:hAnsiTheme="minorHAnsi" w:cstheme="minorHAnsi"/>
          <w:sz w:val="20"/>
          <w:szCs w:val="20"/>
        </w:rPr>
        <w:t xml:space="preserve">(DSP a DRS) </w:t>
      </w:r>
      <w:r w:rsidRPr="00381277">
        <w:rPr>
          <w:rFonts w:asciiTheme="minorHAnsi" w:hAnsiTheme="minorHAnsi" w:cstheme="minorHAnsi"/>
          <w:sz w:val="20"/>
          <w:szCs w:val="20"/>
        </w:rPr>
        <w:t xml:space="preserve">vyhotovenou projektantom Ing. </w:t>
      </w:r>
      <w:r w:rsidR="00381277" w:rsidRPr="00381277">
        <w:rPr>
          <w:rFonts w:asciiTheme="minorHAnsi" w:hAnsiTheme="minorHAnsi" w:cstheme="minorHAnsi"/>
          <w:sz w:val="20"/>
          <w:szCs w:val="20"/>
        </w:rPr>
        <w:t>Attila Farkaš</w:t>
      </w:r>
      <w:r w:rsidRPr="00381277">
        <w:rPr>
          <w:rFonts w:asciiTheme="minorHAnsi" w:hAnsiTheme="minorHAnsi" w:cstheme="minorHAnsi"/>
          <w:sz w:val="20"/>
          <w:szCs w:val="20"/>
        </w:rPr>
        <w:t xml:space="preserve"> na objekt</w:t>
      </w:r>
      <w:r w:rsidR="00381277" w:rsidRPr="00381277">
        <w:rPr>
          <w:rFonts w:asciiTheme="minorHAnsi" w:hAnsiTheme="minorHAnsi" w:cstheme="minorHAnsi"/>
          <w:sz w:val="20"/>
          <w:szCs w:val="20"/>
        </w:rPr>
        <w:t>e</w:t>
      </w:r>
      <w:r w:rsidRPr="00381277">
        <w:rPr>
          <w:rFonts w:asciiTheme="minorHAnsi" w:hAnsiTheme="minorHAnsi" w:cstheme="minorHAnsi"/>
          <w:sz w:val="20"/>
          <w:szCs w:val="20"/>
        </w:rPr>
        <w:t xml:space="preserve"> správe </w:t>
      </w:r>
      <w:r w:rsidR="00381277">
        <w:rPr>
          <w:rFonts w:asciiTheme="minorHAnsi" w:hAnsiTheme="minorHAnsi" w:cstheme="minorHAnsi"/>
          <w:sz w:val="20"/>
          <w:szCs w:val="20"/>
        </w:rPr>
        <w:t>DD a DSS Veľký Krtíš.</w:t>
      </w:r>
    </w:p>
    <w:p w14:paraId="575BAE04" w14:textId="77777777" w:rsidR="00381277" w:rsidRPr="00381277" w:rsidRDefault="00381277" w:rsidP="00381277">
      <w:pPr>
        <w:pStyle w:val="Odsekzoznamu"/>
        <w:tabs>
          <w:tab w:val="left" w:pos="567"/>
        </w:tabs>
        <w:ind w:left="284"/>
        <w:jc w:val="both"/>
        <w:rPr>
          <w:rFonts w:asciiTheme="minorHAnsi" w:hAnsiTheme="minorHAnsi" w:cstheme="minorHAnsi"/>
          <w:sz w:val="22"/>
          <w:szCs w:val="22"/>
        </w:rPr>
      </w:pPr>
    </w:p>
    <w:p w14:paraId="319B6B8F" w14:textId="77777777" w:rsidR="000E2165" w:rsidRPr="00A876BD" w:rsidRDefault="000E2165" w:rsidP="00D52AE1">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D52AE1">
      <w:pPr>
        <w:pStyle w:val="Odsekzoznamu"/>
        <w:numPr>
          <w:ilvl w:val="2"/>
          <w:numId w:val="30"/>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D52AE1">
      <w:pPr>
        <w:pStyle w:val="Odsekzoznamu"/>
        <w:numPr>
          <w:ilvl w:val="2"/>
          <w:numId w:val="30"/>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456CD370" w:rsidR="000E2165" w:rsidRPr="00A876BD"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 xml:space="preserve">Celková predpokladaná hodnota zákazky bola určená na </w:t>
      </w:r>
      <w:r w:rsidR="00381277">
        <w:rPr>
          <w:rFonts w:asciiTheme="minorHAnsi" w:hAnsiTheme="minorHAnsi"/>
          <w:b/>
          <w:bCs/>
          <w:noProof/>
          <w:sz w:val="20"/>
          <w:szCs w:val="20"/>
          <w:lang w:eastAsia="sk-SK"/>
        </w:rPr>
        <w:t>815 178,68</w:t>
      </w:r>
      <w:r w:rsidRPr="003D2060">
        <w:rPr>
          <w:rFonts w:asciiTheme="minorHAnsi" w:hAnsiTheme="minorHAnsi"/>
          <w:b/>
          <w:bCs/>
          <w:noProof/>
          <w:sz w:val="20"/>
          <w:szCs w:val="20"/>
          <w:lang w:eastAsia="sk-SK"/>
        </w:rPr>
        <w:t xml:space="preserve"> -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D52AE1">
      <w:pPr>
        <w:pStyle w:val="Odsekzoznamu"/>
        <w:numPr>
          <w:ilvl w:val="1"/>
          <w:numId w:val="30"/>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D52AE1">
      <w:pPr>
        <w:pStyle w:val="Odsekzoznamu"/>
        <w:numPr>
          <w:ilvl w:val="1"/>
          <w:numId w:val="30"/>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D52AE1">
      <w:pPr>
        <w:pStyle w:val="Odsekzoznamu"/>
        <w:numPr>
          <w:ilvl w:val="0"/>
          <w:numId w:val="3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77777777" w:rsidR="0004114D" w:rsidRDefault="0004114D" w:rsidP="00D52AE1">
      <w:pPr>
        <w:pStyle w:val="Odsekzoznamu"/>
        <w:numPr>
          <w:ilvl w:val="1"/>
          <w:numId w:val="30"/>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 xml:space="preserve">Miesto stavby predmetu zákazky jednotlivých stavebných objektov: </w:t>
      </w:r>
    </w:p>
    <w:p w14:paraId="00FA4C98" w14:textId="77777777" w:rsidR="0004114D" w:rsidRPr="006232DA" w:rsidRDefault="0004114D" w:rsidP="0004114D">
      <w:pPr>
        <w:pStyle w:val="Odsekzoznamu"/>
        <w:tabs>
          <w:tab w:val="left" w:pos="567"/>
        </w:tabs>
        <w:ind w:left="0"/>
        <w:jc w:val="both"/>
        <w:rPr>
          <w:rFonts w:asciiTheme="minorHAnsi" w:hAnsiTheme="minorHAnsi" w:cs="Calibri"/>
          <w:sz w:val="20"/>
          <w:szCs w:val="20"/>
        </w:rPr>
      </w:pPr>
    </w:p>
    <w:p w14:paraId="0A992812" w14:textId="1E140C02" w:rsidR="00CA1C3B" w:rsidRPr="00357DF1" w:rsidRDefault="00E5007A" w:rsidP="00D52AE1">
      <w:pPr>
        <w:pStyle w:val="Odsekzoznamu"/>
        <w:numPr>
          <w:ilvl w:val="1"/>
          <w:numId w:val="30"/>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w:t>
      </w:r>
      <w:r w:rsidR="003459FC">
        <w:rPr>
          <w:rFonts w:asciiTheme="minorHAnsi" w:hAnsiTheme="minorHAnsi"/>
          <w:b/>
          <w:noProof/>
          <w:sz w:val="20"/>
          <w:szCs w:val="20"/>
          <w:lang w:eastAsia="sk-SK"/>
        </w:rPr>
        <w:t>y:</w:t>
      </w:r>
    </w:p>
    <w:p w14:paraId="491CC6F8" w14:textId="6EE22836" w:rsidR="00E5007A" w:rsidRPr="009A4802" w:rsidRDefault="00CA1C3B" w:rsidP="00D52AE1">
      <w:pPr>
        <w:pStyle w:val="Odsekzoznamu"/>
        <w:numPr>
          <w:ilvl w:val="2"/>
          <w:numId w:val="30"/>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4" w:name="_Hlk74903571"/>
      <w:r w:rsidR="00BA36AA">
        <w:rPr>
          <w:rFonts w:asciiTheme="minorHAnsi" w:hAnsiTheme="minorHAnsi"/>
          <w:noProof/>
          <w:sz w:val="20"/>
          <w:szCs w:val="20"/>
          <w:lang w:eastAsia="sk-SK"/>
        </w:rPr>
        <w:t>odo dňa nadobudnutia účinnosti Zmluvy o dielo</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6277D9E7" w:rsidR="00CA1C3B" w:rsidRPr="009A4802" w:rsidRDefault="00CA1C3B" w:rsidP="00D52AE1">
      <w:pPr>
        <w:pStyle w:val="Odsekzoznamu"/>
        <w:numPr>
          <w:ilvl w:val="2"/>
          <w:numId w:val="30"/>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lastRenderedPageBreak/>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w:t>
      </w:r>
      <w:r w:rsidRPr="005D4E42">
        <w:rPr>
          <w:rFonts w:asciiTheme="minorHAnsi" w:hAnsiTheme="minorHAnsi"/>
          <w:b/>
          <w:bCs/>
          <w:noProof/>
          <w:sz w:val="20"/>
          <w:szCs w:val="20"/>
          <w:lang w:eastAsia="sk-SK"/>
        </w:rPr>
        <w:t>odo dňa prevzatia staveniska</w:t>
      </w:r>
      <w:r w:rsidR="004A1E52" w:rsidRPr="005D4E42">
        <w:rPr>
          <w:rFonts w:asciiTheme="minorHAnsi" w:hAnsiTheme="minorHAnsi"/>
          <w:b/>
          <w:bCs/>
          <w:noProof/>
          <w:sz w:val="20"/>
          <w:szCs w:val="20"/>
          <w:lang w:eastAsia="sk-SK"/>
        </w:rPr>
        <w:t xml:space="preserve"> zhotoviteľom</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D52AE1">
      <w:pPr>
        <w:pStyle w:val="Odsekzoznamu"/>
        <w:numPr>
          <w:ilvl w:val="2"/>
          <w:numId w:val="30"/>
        </w:numPr>
        <w:ind w:left="567" w:hanging="567"/>
        <w:jc w:val="both"/>
        <w:rPr>
          <w:rFonts w:asciiTheme="minorHAnsi" w:hAnsiTheme="minorHAnsi"/>
          <w:bCs/>
          <w:noProof/>
          <w:sz w:val="20"/>
          <w:szCs w:val="20"/>
          <w:lang w:eastAsia="sk-SK"/>
        </w:rPr>
      </w:pPr>
      <w:bookmarkStart w:id="15" w:name="_Hlk90448705"/>
      <w:bookmarkEnd w:id="14"/>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31D8C4A2"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960787" w:rsidRPr="007778BD">
        <w:rPr>
          <w:rFonts w:asciiTheme="minorHAnsi" w:hAnsiTheme="minorHAnsi"/>
          <w:b/>
          <w:noProof/>
          <w:sz w:val="20"/>
          <w:szCs w:val="20"/>
          <w:lang w:eastAsia="sk-SK"/>
        </w:rPr>
        <w:t>3</w:t>
      </w:r>
      <w:r w:rsidR="00383476">
        <w:rPr>
          <w:rFonts w:asciiTheme="minorHAnsi" w:hAnsiTheme="minorHAnsi"/>
          <w:b/>
          <w:noProof/>
          <w:sz w:val="20"/>
          <w:szCs w:val="20"/>
          <w:lang w:eastAsia="sk-SK"/>
        </w:rPr>
        <w:t>0</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p>
    <w:bookmarkEnd w:id="15"/>
    <w:p w14:paraId="0C724BE2" w14:textId="21BF26D7" w:rsidR="00F30236" w:rsidRDefault="00E5007A" w:rsidP="00071C4A">
      <w:pPr>
        <w:jc w:val="both"/>
        <w:rPr>
          <w:noProof/>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2A3A33FC" w:rsidR="001B6EBB" w:rsidRDefault="00E5007A" w:rsidP="00D52AE1">
      <w:pPr>
        <w:pStyle w:val="Odsekzoznamu"/>
        <w:numPr>
          <w:ilvl w:val="1"/>
          <w:numId w:val="3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 xml:space="preserve">Spôsob plnenia, zodpovednosti, spolupôsobenie zmluvných strán a ďalšie obchodné podmienky sú zadefinované </w:t>
      </w:r>
      <w:r w:rsidR="00EE3E91">
        <w:rPr>
          <w:rFonts w:asciiTheme="minorHAnsi" w:hAnsiTheme="minorHAnsi"/>
          <w:bCs/>
          <w:noProof/>
          <w:sz w:val="20"/>
          <w:szCs w:val="20"/>
          <w:lang w:eastAsia="sk-SK"/>
        </w:rPr>
        <w:t>um</w:t>
      </w:r>
      <w:r w:rsidRPr="007A3A0B">
        <w:rPr>
          <w:rFonts w:asciiTheme="minorHAnsi" w:hAnsiTheme="minorHAnsi"/>
          <w:bCs/>
          <w:noProof/>
          <w:sz w:val="20"/>
          <w:szCs w:val="20"/>
          <w:lang w:eastAsia="sk-SK"/>
        </w:rPr>
        <w:t>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12A677F4" w14:textId="77777777" w:rsidR="00F30236" w:rsidRDefault="00F30236" w:rsidP="00071C4A">
      <w:pPr>
        <w:pStyle w:val="Odsekzoznamu"/>
        <w:ind w:left="0"/>
        <w:jc w:val="both"/>
        <w:rPr>
          <w:rFonts w:asciiTheme="minorHAnsi" w:hAnsiTheme="minorHAnsi"/>
          <w:bCs/>
          <w:noProof/>
          <w:sz w:val="20"/>
          <w:szCs w:val="20"/>
          <w:lang w:eastAsia="sk-SK"/>
        </w:rPr>
      </w:pPr>
    </w:p>
    <w:p w14:paraId="40709267" w14:textId="3A9709CB" w:rsidR="00425F7D" w:rsidRPr="00425F7D" w:rsidRDefault="00425F7D" w:rsidP="00D52AE1">
      <w:pPr>
        <w:pStyle w:val="Odsekzoznamu"/>
        <w:numPr>
          <w:ilvl w:val="1"/>
          <w:numId w:val="30"/>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D52AE1">
      <w:pPr>
        <w:pStyle w:val="Odsekzoznamu"/>
        <w:numPr>
          <w:ilvl w:val="2"/>
          <w:numId w:val="30"/>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D52AE1">
      <w:pPr>
        <w:pStyle w:val="Odsekzoznamu"/>
        <w:numPr>
          <w:ilvl w:val="2"/>
          <w:numId w:val="30"/>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D52AE1">
      <w:pPr>
        <w:pStyle w:val="Odsekzoznamu"/>
        <w:numPr>
          <w:ilvl w:val="2"/>
          <w:numId w:val="30"/>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D52AE1">
      <w:pPr>
        <w:pStyle w:val="Odsekzoznamu"/>
        <w:numPr>
          <w:ilvl w:val="2"/>
          <w:numId w:val="30"/>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566BB9AD"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w:t>
      </w:r>
      <w:r w:rsidR="00071A87">
        <w:rPr>
          <w:rFonts w:asciiTheme="minorHAnsi" w:hAnsiTheme="minorHAnsi"/>
          <w:b/>
          <w:bCs/>
          <w:noProof/>
          <w:sz w:val="20"/>
          <w:szCs w:val="20"/>
          <w:lang w:eastAsia="sk-SK"/>
        </w:rPr>
        <w:t>3</w:t>
      </w:r>
      <w:r w:rsidRPr="00C14358">
        <w:rPr>
          <w:rFonts w:asciiTheme="minorHAnsi" w:hAnsiTheme="minorHAnsi"/>
          <w:b/>
          <w:bCs/>
          <w:noProof/>
          <w:sz w:val="20"/>
          <w:szCs w:val="20"/>
          <w:lang w:eastAsia="sk-SK"/>
        </w:rPr>
        <w:t xml:space="preserve">0 % a maximálne </w:t>
      </w:r>
      <w:r w:rsidR="00071A87">
        <w:rPr>
          <w:rFonts w:asciiTheme="minorHAnsi" w:hAnsiTheme="minorHAnsi"/>
          <w:b/>
          <w:bCs/>
          <w:noProof/>
          <w:sz w:val="20"/>
          <w:szCs w:val="20"/>
          <w:lang w:eastAsia="sk-SK"/>
        </w:rPr>
        <w:t>3</w:t>
      </w:r>
      <w:r w:rsidRPr="00C14358">
        <w:rPr>
          <w:rFonts w:asciiTheme="minorHAnsi" w:hAnsiTheme="minorHAnsi"/>
          <w:b/>
          <w:bCs/>
          <w:noProof/>
          <w:sz w:val="20"/>
          <w:szCs w:val="20"/>
          <w:lang w:eastAsia="sk-SK"/>
        </w:rPr>
        <w:t xml:space="preserve">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6410EBD8" w14:textId="77777777" w:rsidR="00150C64" w:rsidRPr="004C1E51" w:rsidRDefault="00150C64" w:rsidP="00150C64">
      <w:pPr>
        <w:pStyle w:val="Odsekzoznamu"/>
        <w:tabs>
          <w:tab w:val="left" w:pos="567"/>
        </w:tabs>
        <w:ind w:left="720"/>
        <w:jc w:val="both"/>
        <w:rPr>
          <w:rFonts w:asciiTheme="minorHAnsi" w:hAnsiTheme="minorHAnsi"/>
          <w:noProof/>
          <w:sz w:val="20"/>
          <w:szCs w:val="20"/>
          <w:lang w:eastAsia="sk-SK"/>
        </w:rPr>
      </w:pPr>
    </w:p>
    <w:p w14:paraId="5621AA50" w14:textId="725F1365"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w:t>
      </w:r>
      <w:r w:rsidR="00071A87">
        <w:rPr>
          <w:rFonts w:asciiTheme="minorHAnsi" w:hAnsiTheme="minorHAnsi"/>
          <w:b/>
          <w:bCs/>
          <w:noProof/>
          <w:sz w:val="20"/>
          <w:szCs w:val="20"/>
          <w:lang w:eastAsia="sk-SK"/>
        </w:rPr>
        <w:t>0</w:t>
      </w:r>
      <w:r w:rsidRPr="00C14358">
        <w:rPr>
          <w:rFonts w:asciiTheme="minorHAnsi" w:hAnsiTheme="minorHAnsi"/>
          <w:b/>
          <w:bCs/>
          <w:noProof/>
          <w:sz w:val="20"/>
          <w:szCs w:val="20"/>
          <w:lang w:eastAsia="sk-SK"/>
        </w:rPr>
        <w:t xml:space="preserve"> % a maximálne </w:t>
      </w:r>
      <w:r w:rsidR="00071A87">
        <w:rPr>
          <w:rFonts w:asciiTheme="minorHAnsi" w:hAnsiTheme="minorHAnsi"/>
          <w:b/>
          <w:bCs/>
          <w:noProof/>
          <w:sz w:val="20"/>
          <w:szCs w:val="20"/>
          <w:lang w:eastAsia="sk-SK"/>
        </w:rPr>
        <w:t>35</w:t>
      </w:r>
      <w:r w:rsidRPr="00C14358">
        <w:rPr>
          <w:rFonts w:asciiTheme="minorHAnsi" w:hAnsiTheme="minorHAnsi"/>
          <w:b/>
          <w:bCs/>
          <w:noProof/>
          <w:sz w:val="20"/>
          <w:szCs w:val="20"/>
          <w:lang w:eastAsia="sk-SK"/>
        </w:rPr>
        <w:t xml:space="preserve">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1677CE09" w14:textId="77777777" w:rsidR="00150C64" w:rsidRPr="00150C64" w:rsidRDefault="00150C64" w:rsidP="00150C64">
      <w:pPr>
        <w:tabs>
          <w:tab w:val="left" w:pos="567"/>
        </w:tabs>
        <w:jc w:val="both"/>
        <w:rPr>
          <w:rFonts w:asciiTheme="minorHAnsi" w:hAnsiTheme="minorHAnsi"/>
          <w:noProof/>
          <w:sz w:val="20"/>
          <w:szCs w:val="20"/>
          <w:lang w:eastAsia="sk-SK"/>
        </w:rPr>
      </w:pPr>
    </w:p>
    <w:p w14:paraId="648F972D" w14:textId="18B234F6"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w:t>
      </w:r>
      <w:r w:rsidR="00A07214">
        <w:rPr>
          <w:rFonts w:asciiTheme="minorHAnsi" w:hAnsiTheme="minorHAnsi"/>
          <w:b/>
          <w:bCs/>
          <w:noProof/>
          <w:sz w:val="20"/>
          <w:szCs w:val="20"/>
          <w:lang w:eastAsia="sk-SK"/>
        </w:rPr>
        <w:t>inimálne</w:t>
      </w:r>
      <w:r w:rsidRPr="00C14358">
        <w:rPr>
          <w:rFonts w:asciiTheme="minorHAnsi" w:hAnsiTheme="minorHAnsi"/>
          <w:b/>
          <w:bCs/>
          <w:noProof/>
          <w:sz w:val="20"/>
          <w:szCs w:val="20"/>
          <w:lang w:eastAsia="sk-SK"/>
        </w:rPr>
        <w:t xml:space="preserve"> </w:t>
      </w:r>
      <w:r w:rsidR="00A07214">
        <w:rPr>
          <w:rFonts w:asciiTheme="minorHAnsi" w:hAnsiTheme="minorHAnsi"/>
          <w:b/>
          <w:bCs/>
          <w:noProof/>
          <w:sz w:val="20"/>
          <w:szCs w:val="20"/>
          <w:lang w:eastAsia="sk-SK"/>
        </w:rPr>
        <w:t>30</w:t>
      </w:r>
      <w:r w:rsidRPr="00C14358">
        <w:rPr>
          <w:rFonts w:asciiTheme="minorHAnsi" w:hAnsiTheme="minorHAnsi"/>
          <w:b/>
          <w:bCs/>
          <w:noProof/>
          <w:sz w:val="20"/>
          <w:szCs w:val="20"/>
          <w:lang w:eastAsia="sk-SK"/>
        </w:rPr>
        <w:t xml:space="preserve">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D52AE1">
      <w:pPr>
        <w:pStyle w:val="Odsekzoznamu"/>
        <w:numPr>
          <w:ilvl w:val="1"/>
          <w:numId w:val="3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D52AE1">
      <w:pPr>
        <w:pStyle w:val="Odsekzoznamu"/>
        <w:numPr>
          <w:ilvl w:val="0"/>
          <w:numId w:val="3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7AE4FC67" w:rsidR="00147D1F" w:rsidRDefault="00E5007A" w:rsidP="00D52AE1">
      <w:pPr>
        <w:pStyle w:val="Odsekzoznamu"/>
        <w:numPr>
          <w:ilvl w:val="1"/>
          <w:numId w:val="31"/>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w:t>
      </w:r>
      <w:r w:rsidR="00A00E06">
        <w:rPr>
          <w:rFonts w:ascii="Calibri" w:hAnsi="Calibri" w:cs="Arial"/>
          <w:bCs/>
          <w:iCs/>
          <w:sz w:val="20"/>
          <w:szCs w:val="20"/>
          <w:lang w:eastAsia="sk-SK"/>
        </w:rPr>
        <w:t>(</w:t>
      </w:r>
      <w:r w:rsidRPr="004E6668">
        <w:rPr>
          <w:rFonts w:ascii="Calibri" w:hAnsi="Calibri" w:cs="Arial"/>
          <w:bCs/>
          <w:iCs/>
          <w:sz w:val="20"/>
          <w:szCs w:val="20"/>
          <w:lang w:eastAsia="sk-SK"/>
        </w:rPr>
        <w:t xml:space="preserve">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00A00E06">
        <w:rPr>
          <w:rFonts w:ascii="Calibri" w:hAnsi="Calibri" w:cs="Arial"/>
          <w:b/>
          <w:bCs/>
          <w:iCs/>
          <w:sz w:val="20"/>
          <w:szCs w:val="20"/>
          <w:lang w:eastAsia="sk-SK"/>
        </w:rPr>
        <w:t xml:space="preserve"> v podpísanej forme) postačí predložiť rekapitulácie stavieb, resp. krycí list rozpočtu/rozpočtov)</w:t>
      </w:r>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0F6F52E2" w:rsidR="00865D0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w:t>
      </w:r>
      <w:r w:rsidRPr="00E03DEB">
        <w:rPr>
          <w:rFonts w:ascii="Calibri" w:hAnsi="Calibri" w:cs="Arial"/>
          <w:b/>
          <w:iCs/>
          <w:sz w:val="20"/>
          <w:szCs w:val="20"/>
          <w:lang w:eastAsia="sk-SK"/>
        </w:rPr>
        <w:t>Časové údaje o začiatku a konci výstavby ak sú uvedené v projektovej dokumentácii, nie sú pre uchádzača záväzné.</w:t>
      </w:r>
      <w:r w:rsidRPr="00147D1F">
        <w:rPr>
          <w:rFonts w:ascii="Calibri" w:hAnsi="Calibri" w:cs="Arial"/>
          <w:bCs/>
          <w:iCs/>
          <w:sz w:val="20"/>
          <w:szCs w:val="20"/>
          <w:lang w:eastAsia="sk-SK"/>
        </w:rPr>
        <w:t xml:space="preserve">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maximáln</w:t>
      </w:r>
      <w:r w:rsidR="00E03DEB">
        <w:rPr>
          <w:rFonts w:ascii="Calibri" w:hAnsi="Calibri" w:cs="Arial"/>
          <w:bCs/>
          <w:iCs/>
          <w:sz w:val="20"/>
          <w:szCs w:val="20"/>
          <w:lang w:eastAsia="sk-SK"/>
        </w:rPr>
        <w:t>a</w:t>
      </w:r>
      <w:r w:rsidRPr="00147D1F">
        <w:rPr>
          <w:rFonts w:ascii="Calibri" w:hAnsi="Calibri" w:cs="Arial"/>
          <w:bCs/>
          <w:iCs/>
          <w:sz w:val="20"/>
          <w:szCs w:val="20"/>
          <w:lang w:eastAsia="sk-SK"/>
        </w:rPr>
        <w:t xml:space="preserve"> lehoty zhotovenia </w:t>
      </w:r>
      <w:r w:rsidR="00E03DEB">
        <w:rPr>
          <w:rFonts w:ascii="Calibri" w:hAnsi="Calibri" w:cs="Arial"/>
          <w:bCs/>
          <w:iCs/>
          <w:sz w:val="20"/>
          <w:szCs w:val="20"/>
          <w:lang w:eastAsia="sk-SK"/>
        </w:rPr>
        <w:t xml:space="preserve">predmetu zákazky </w:t>
      </w:r>
      <w:r w:rsidR="00E03DEB" w:rsidRPr="00E03DEB">
        <w:rPr>
          <w:rFonts w:ascii="Calibri" w:hAnsi="Calibri" w:cs="Arial"/>
          <w:b/>
          <w:iCs/>
          <w:sz w:val="20"/>
          <w:szCs w:val="20"/>
          <w:lang w:eastAsia="sk-SK"/>
        </w:rPr>
        <w:t>odo dňa odovzdania staveniska</w:t>
      </w:r>
      <w:r w:rsidR="00E03DEB">
        <w:rPr>
          <w:rFonts w:ascii="Calibri" w:hAnsi="Calibri" w:cs="Arial"/>
          <w:bCs/>
          <w:iCs/>
          <w:sz w:val="20"/>
          <w:szCs w:val="20"/>
          <w:lang w:eastAsia="sk-SK"/>
        </w:rPr>
        <w:t xml:space="preserve"> musia byť dodržaná</w:t>
      </w:r>
      <w:r w:rsidR="00865D02" w:rsidRPr="00147D1F">
        <w:rPr>
          <w:rFonts w:ascii="Calibri" w:hAnsi="Calibri" w:cs="Arial"/>
          <w:bCs/>
          <w:iCs/>
          <w:sz w:val="20"/>
          <w:szCs w:val="20"/>
          <w:lang w:eastAsia="sk-SK"/>
        </w:rPr>
        <w:t>.</w:t>
      </w:r>
    </w:p>
    <w:p w14:paraId="5FE135CF" w14:textId="77777777" w:rsidR="00E03DEB" w:rsidRPr="00E03DEB" w:rsidRDefault="00E03DEB" w:rsidP="00E03DEB">
      <w:pPr>
        <w:pStyle w:val="Odsekzoznamu"/>
        <w:rPr>
          <w:rFonts w:ascii="Calibri" w:hAnsi="Calibri" w:cs="Arial"/>
          <w:bCs/>
          <w:iCs/>
          <w:sz w:val="20"/>
          <w:szCs w:val="20"/>
          <w:lang w:eastAsia="sk-SK"/>
        </w:rPr>
      </w:pPr>
    </w:p>
    <w:p w14:paraId="3CCB574F" w14:textId="14F9121B" w:rsidR="00E03DEB" w:rsidRPr="00E03DEB" w:rsidRDefault="00E03DEB" w:rsidP="00E03DEB">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w:t>
      </w:r>
      <w:r>
        <w:rPr>
          <w:rFonts w:asciiTheme="minorHAnsi" w:hAnsiTheme="minorHAnsi" w:cstheme="minorHAnsi"/>
          <w:bCs/>
          <w:iCs/>
          <w:sz w:val="20"/>
          <w:szCs w:val="20"/>
          <w:lang w:eastAsia="sk-SK"/>
        </w:rPr>
        <w:t>2</w:t>
      </w:r>
      <w:r w:rsidRPr="002B6D80">
        <w:rPr>
          <w:rFonts w:asciiTheme="minorHAnsi" w:hAnsiTheme="minorHAnsi" w:cstheme="minorHAnsi"/>
          <w:bCs/>
          <w:iCs/>
          <w:sz w:val="20"/>
          <w:szCs w:val="20"/>
          <w:lang w:eastAsia="sk-SK"/>
        </w:rPr>
        <w:t>, 02.09.202</w:t>
      </w:r>
      <w:r>
        <w:rPr>
          <w:rFonts w:asciiTheme="minorHAnsi" w:hAnsiTheme="minorHAnsi" w:cstheme="minorHAnsi"/>
          <w:bCs/>
          <w:iCs/>
          <w:sz w:val="20"/>
          <w:szCs w:val="20"/>
          <w:lang w:eastAsia="sk-SK"/>
        </w:rPr>
        <w:t>2</w:t>
      </w:r>
      <w:r w:rsidRPr="002B6D80">
        <w:rPr>
          <w:rFonts w:asciiTheme="minorHAnsi" w:hAnsiTheme="minorHAnsi" w:cstheme="minorHAnsi"/>
          <w:bCs/>
          <w:iCs/>
          <w:sz w:val="20"/>
          <w:szCs w:val="20"/>
          <w:lang w:eastAsia="sk-SK"/>
        </w:rPr>
        <w:t>,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položkovými rozpočtami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79CA48B3"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1F5DE8">
        <w:rPr>
          <w:rFonts w:asciiTheme="minorHAnsi" w:hAnsiTheme="minorHAnsi" w:cstheme="minorHAnsi"/>
          <w:b/>
          <w:bCs/>
          <w:iCs/>
          <w:sz w:val="20"/>
          <w:szCs w:val="20"/>
          <w:u w:val="single"/>
          <w:lang w:eastAsia="sk-SK"/>
        </w:rPr>
        <w:t>3</w:t>
      </w:r>
      <w:r w:rsidR="00A00E06">
        <w:rPr>
          <w:rFonts w:asciiTheme="minorHAnsi" w:hAnsiTheme="minorHAnsi" w:cstheme="minorHAnsi"/>
          <w:b/>
          <w:bCs/>
          <w:iCs/>
          <w:sz w:val="20"/>
          <w:szCs w:val="20"/>
          <w:u w:val="single"/>
          <w:lang w:eastAsia="sk-SK"/>
        </w:rPr>
        <w:t>0</w:t>
      </w:r>
      <w:r w:rsidR="005D0320">
        <w:rPr>
          <w:rFonts w:asciiTheme="minorHAnsi" w:hAnsiTheme="minorHAnsi" w:cstheme="minorHAnsi"/>
          <w:b/>
          <w:bCs/>
          <w:iCs/>
          <w:sz w:val="20"/>
          <w:szCs w:val="20"/>
          <w:u w:val="single"/>
          <w:lang w:eastAsia="sk-SK"/>
        </w:rPr>
        <w:t>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49FE25DB" w14:textId="01785F8A"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D52AE1">
      <w:pPr>
        <w:pStyle w:val="tl1"/>
        <w:numPr>
          <w:ilvl w:val="0"/>
          <w:numId w:val="21"/>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2BD92DBF" w:rsidR="00B12D77" w:rsidRPr="004B7547" w:rsidRDefault="00B12D77" w:rsidP="00D52AE1">
      <w:pPr>
        <w:pStyle w:val="tl1"/>
        <w:numPr>
          <w:ilvl w:val="0"/>
          <w:numId w:val="21"/>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uzavretá týmto postupom verejného obstarávania nadob</w:t>
      </w:r>
      <w:r w:rsidR="00E372AB">
        <w:rPr>
          <w:rFonts w:asciiTheme="minorHAnsi" w:hAnsiTheme="minorHAnsi" w:cs="Calibri"/>
          <w:b/>
          <w:bCs/>
          <w:sz w:val="20"/>
          <w:szCs w:val="20"/>
        </w:rPr>
        <w:t>úda</w:t>
      </w:r>
      <w:r w:rsidRPr="00B12D77">
        <w:rPr>
          <w:rFonts w:asciiTheme="minorHAnsi" w:hAnsiTheme="minorHAnsi" w:cs="Calibri"/>
          <w:b/>
          <w:bCs/>
          <w:sz w:val="20"/>
          <w:szCs w:val="20"/>
        </w:rPr>
        <w:t xml:space="preserve"> </w:t>
      </w:r>
      <w:r w:rsidR="00E372AB">
        <w:rPr>
          <w:rFonts w:asciiTheme="minorHAnsi" w:hAnsiTheme="minorHAnsi" w:cs="Calibri"/>
          <w:b/>
          <w:bCs/>
          <w:sz w:val="20"/>
          <w:szCs w:val="20"/>
        </w:rPr>
        <w:t>platnosť</w:t>
      </w:r>
      <w:r w:rsidRPr="00B12D77">
        <w:rPr>
          <w:rFonts w:asciiTheme="minorHAnsi" w:hAnsiTheme="minorHAnsi" w:cs="Calibri"/>
          <w:b/>
          <w:bCs/>
          <w:sz w:val="20"/>
          <w:szCs w:val="20"/>
        </w:rPr>
        <w:t xml:space="preserve"> po splnení nasledovných kumulatívnych podmienok: </w:t>
      </w:r>
    </w:p>
    <w:p w14:paraId="53067F43" w14:textId="77777777" w:rsidR="004B7547" w:rsidRPr="00B12D77" w:rsidRDefault="004B7547" w:rsidP="004B7547">
      <w:pPr>
        <w:pStyle w:val="tl1"/>
        <w:tabs>
          <w:tab w:val="left" w:pos="567"/>
        </w:tabs>
        <w:rPr>
          <w:rFonts w:ascii="Calibri" w:hAnsi="Calibri" w:cs="Calibri"/>
          <w:sz w:val="20"/>
          <w:szCs w:val="20"/>
        </w:rPr>
      </w:pPr>
    </w:p>
    <w:p w14:paraId="6892EF69" w14:textId="77777777" w:rsidR="00D52AE1" w:rsidRPr="00466B62" w:rsidRDefault="00D52AE1" w:rsidP="00D52AE1">
      <w:pPr>
        <w:pStyle w:val="Default"/>
        <w:numPr>
          <w:ilvl w:val="1"/>
          <w:numId w:val="37"/>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7F78514"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1DB94CB9" w14:textId="35F223FD" w:rsidR="00D52AE1" w:rsidRPr="00D52AE1" w:rsidRDefault="00D52AE1" w:rsidP="00D52AE1">
      <w:pPr>
        <w:pStyle w:val="tl1"/>
        <w:numPr>
          <w:ilvl w:val="1"/>
          <w:numId w:val="37"/>
        </w:numPr>
        <w:tabs>
          <w:tab w:val="left" w:pos="426"/>
        </w:tabs>
        <w:rPr>
          <w:rFonts w:asciiTheme="minorHAnsi" w:hAnsiTheme="minorHAnsi" w:cstheme="minorHAnsi"/>
          <w:sz w:val="20"/>
          <w:szCs w:val="20"/>
        </w:rPr>
      </w:pPr>
      <w:r w:rsidRPr="00D52AE1">
        <w:rPr>
          <w:rFonts w:asciiTheme="minorHAnsi" w:hAnsiTheme="minorHAnsi" w:cstheme="minorHAnsi"/>
          <w:sz w:val="20"/>
          <w:szCs w:val="20"/>
        </w:rPr>
        <w:t xml:space="preserve">prijatím rozhodnutia o schválení žiadosti o poskytnutí nenávratného finančného príspevku, na projekt: „Stredná odborná škola hotelových služieb a dopravy </w:t>
      </w:r>
      <w:r w:rsidR="00EE758E">
        <w:rPr>
          <w:rFonts w:asciiTheme="minorHAnsi" w:hAnsiTheme="minorHAnsi" w:cstheme="minorHAnsi"/>
          <w:sz w:val="20"/>
          <w:szCs w:val="20"/>
        </w:rPr>
        <w:t xml:space="preserve">v Lučenci </w:t>
      </w:r>
      <w:r w:rsidRPr="00D52AE1">
        <w:rPr>
          <w:rFonts w:asciiTheme="minorHAnsi" w:hAnsiTheme="minorHAnsi" w:cstheme="minorHAnsi"/>
          <w:sz w:val="20"/>
          <w:szCs w:val="20"/>
        </w:rPr>
        <w:t>– modernizácia odborného vzdelávania“ podľa ktorého budú stavebné práce za predmetnú stavbu považované za oprávnený náklad (schválené v rámci vyhodnotenia schvaľovacieho procesu tohto projektu),</w:t>
      </w:r>
    </w:p>
    <w:p w14:paraId="68C123BB" w14:textId="77777777" w:rsidR="00D52AE1" w:rsidRPr="00D52AE1" w:rsidRDefault="00D52AE1" w:rsidP="00D52AE1">
      <w:pPr>
        <w:pStyle w:val="tl1"/>
        <w:tabs>
          <w:tab w:val="left" w:pos="426"/>
        </w:tabs>
        <w:rPr>
          <w:rFonts w:asciiTheme="minorHAnsi" w:hAnsiTheme="minorHAnsi" w:cstheme="minorHAnsi"/>
          <w:sz w:val="20"/>
          <w:szCs w:val="20"/>
        </w:rPr>
      </w:pPr>
    </w:p>
    <w:p w14:paraId="5484A48F" w14:textId="77777777" w:rsidR="00D52AE1" w:rsidRPr="00D52AE1" w:rsidRDefault="00D52AE1" w:rsidP="00D52AE1">
      <w:pPr>
        <w:pStyle w:val="Default"/>
        <w:numPr>
          <w:ilvl w:val="1"/>
          <w:numId w:val="37"/>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6D33C97F" w14:textId="77777777" w:rsidR="00E5007A" w:rsidRPr="00877FAC" w:rsidRDefault="00E5007A" w:rsidP="00E5007A">
      <w:pPr>
        <w:pStyle w:val="tl1"/>
        <w:rPr>
          <w:rFonts w:ascii="Calibri" w:hAnsi="Calibri" w:cs="Calibri"/>
          <w:sz w:val="20"/>
          <w:szCs w:val="20"/>
          <w:highlight w:val="yellow"/>
        </w:rPr>
      </w:pPr>
    </w:p>
    <w:p w14:paraId="27835CEB" w14:textId="1D47E23D" w:rsidR="00135580" w:rsidRPr="00B12D77" w:rsidRDefault="009A3156" w:rsidP="00BA36AA">
      <w:pPr>
        <w:pStyle w:val="tl1"/>
        <w:tabs>
          <w:tab w:val="left" w:pos="567"/>
        </w:tabs>
        <w:rPr>
          <w:rFonts w:asciiTheme="minorHAnsi" w:hAnsiTheme="minorHAnsi" w:cs="Calibri"/>
          <w:sz w:val="20"/>
          <w:szCs w:val="20"/>
        </w:rPr>
      </w:pPr>
      <w:r>
        <w:rPr>
          <w:rFonts w:asciiTheme="minorHAnsi" w:hAnsiTheme="minorHAnsi" w:cs="Calibri"/>
          <w:sz w:val="20"/>
          <w:szCs w:val="20"/>
        </w:rPr>
        <w:t xml:space="preserve">5. </w:t>
      </w:r>
      <w:r w:rsidR="0008017A">
        <w:rPr>
          <w:rFonts w:asciiTheme="minorHAnsi" w:hAnsiTheme="minorHAnsi" w:cs="Calibri"/>
          <w:sz w:val="20"/>
          <w:szCs w:val="20"/>
        </w:rPr>
        <w:tab/>
      </w:r>
      <w:r w:rsidR="00135580"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00135580"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00135580"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00135580"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00135580" w:rsidRPr="00B12D77">
        <w:rPr>
          <w:rFonts w:asciiTheme="minorHAnsi" w:hAnsiTheme="minorHAnsi" w:cs="Calibri"/>
          <w:sz w:val="20"/>
          <w:szCs w:val="20"/>
        </w:rPr>
        <w:t>týchto Súťažných podkladov).</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3368474F"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E36BDCE" w14:textId="77777777" w:rsidR="00240125" w:rsidRDefault="00240125" w:rsidP="00240125">
      <w:pPr>
        <w:pStyle w:val="Odsekzoznamu"/>
        <w:ind w:left="0"/>
        <w:rPr>
          <w:rFonts w:asciiTheme="minorHAnsi" w:hAnsiTheme="minorHAnsi" w:cstheme="minorHAnsi"/>
          <w:sz w:val="20"/>
          <w:szCs w:val="20"/>
        </w:rPr>
      </w:pPr>
    </w:p>
    <w:p w14:paraId="451C72E9" w14:textId="77777777" w:rsidR="00240125" w:rsidRPr="00203C5A" w:rsidRDefault="00240125" w:rsidP="00D52AE1">
      <w:pPr>
        <w:pStyle w:val="Odsekzoznamu"/>
        <w:numPr>
          <w:ilvl w:val="0"/>
          <w:numId w:val="22"/>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0B8EFF7" w14:textId="77777777" w:rsidR="00740894" w:rsidRPr="00240125" w:rsidRDefault="00740894" w:rsidP="00240125">
      <w:pPr>
        <w:rPr>
          <w:rFonts w:asciiTheme="minorHAnsi" w:hAnsiTheme="minorHAnsi" w:cstheme="minorHAnsi"/>
          <w:sz w:val="20"/>
          <w:szCs w:val="20"/>
        </w:rPr>
      </w:pPr>
    </w:p>
    <w:p w14:paraId="29A03F83" w14:textId="77777777" w:rsidR="00A4090A"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070ECF4A"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63D423AD" w14:textId="77777777" w:rsidR="00240125" w:rsidRDefault="00240125" w:rsidP="00240125">
      <w:pPr>
        <w:pStyle w:val="Odsekzoznamu"/>
        <w:rPr>
          <w:rFonts w:asciiTheme="minorHAnsi" w:hAnsiTheme="minorHAnsi" w:cstheme="minorHAnsi"/>
          <w:sz w:val="20"/>
          <w:szCs w:val="20"/>
        </w:rPr>
      </w:pPr>
    </w:p>
    <w:p w14:paraId="5C698E3F" w14:textId="77777777" w:rsidR="00240125" w:rsidRPr="00F83B61" w:rsidRDefault="00240125" w:rsidP="00D52AE1">
      <w:pPr>
        <w:pStyle w:val="Odsekzoznamu"/>
        <w:numPr>
          <w:ilvl w:val="0"/>
          <w:numId w:val="22"/>
        </w:numPr>
        <w:tabs>
          <w:tab w:val="left" w:pos="567"/>
        </w:tabs>
        <w:ind w:left="0" w:firstLine="0"/>
        <w:jc w:val="both"/>
        <w:rPr>
          <w:rFonts w:ascii="Calibri" w:hAnsi="Calibri" w:cs="Calibri"/>
          <w:bCs/>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 xml:space="preserve">predmetu zákazky </w:t>
      </w:r>
      <w:r w:rsidRPr="00CF5556">
        <w:rPr>
          <w:rFonts w:ascii="Calibri" w:hAnsi="Calibri" w:cs="Calibri"/>
          <w:bCs/>
          <w:sz w:val="20"/>
          <w:szCs w:val="20"/>
        </w:rPr>
        <w:t>ako napr.</w:t>
      </w:r>
      <w:r w:rsidRPr="00F83B61">
        <w:rPr>
          <w:rFonts w:ascii="Calibri" w:hAnsi="Calibri" w:cs="Calibri"/>
          <w:bCs/>
          <w:sz w:val="20"/>
          <w:szCs w:val="20"/>
        </w:rPr>
        <w:t xml:space="preserve"> cestovné náklady, údržba prístupových ciest, náklady na pracovníkov, odborne spôsobilé osoby, </w:t>
      </w:r>
      <w:proofErr w:type="spellStart"/>
      <w:r w:rsidRPr="00F83B61">
        <w:rPr>
          <w:rFonts w:ascii="Calibri" w:hAnsi="Calibri" w:cs="Calibri"/>
          <w:bCs/>
          <w:sz w:val="20"/>
          <w:szCs w:val="20"/>
        </w:rPr>
        <w:t>profesne</w:t>
      </w:r>
      <w:proofErr w:type="spellEnd"/>
      <w:r w:rsidRPr="00F83B61">
        <w:rPr>
          <w:rFonts w:ascii="Calibri" w:hAnsi="Calibri" w:cs="Calibri"/>
          <w:bCs/>
          <w:sz w:val="20"/>
          <w:szCs w:val="20"/>
        </w:rPr>
        <w:t xml:space="preserve"> špecializované osoby, náklady na bankovú záruku, náklady na všetky bezpečnostné opatrenia do doby prevzatia dokončeného diela objednávateľom, ako aj všetky ostatné náklady súvisiace s realizáciou predmetu zákazky</w:t>
      </w:r>
      <w:r>
        <w:rPr>
          <w:rFonts w:ascii="Calibri" w:hAnsi="Calibri" w:cs="Calibri"/>
          <w:bCs/>
          <w:sz w:val="20"/>
          <w:szCs w:val="20"/>
        </w:rPr>
        <w:t>.</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5E414945"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lastRenderedPageBreak/>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09A4B742" w14:textId="77777777" w:rsidR="0005684F" w:rsidRPr="00F956B8" w:rsidRDefault="0005684F" w:rsidP="0005684F">
      <w:pPr>
        <w:pStyle w:val="tl1"/>
        <w:tabs>
          <w:tab w:val="left" w:pos="567"/>
        </w:tabs>
        <w:spacing w:line="264" w:lineRule="auto"/>
        <w:rPr>
          <w:rFonts w:asciiTheme="minorHAnsi" w:hAnsiTheme="minorHAnsi" w:cstheme="minorHAnsi"/>
          <w:sz w:val="20"/>
          <w:szCs w:val="20"/>
        </w:rPr>
      </w:pPr>
    </w:p>
    <w:p w14:paraId="7444B96D"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4DB13427" w14:textId="77777777" w:rsidR="0005684F"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zaokrúhľovanie jednotkových cien a celkovej ceny na 2 desatinné miesta musí byť v zmysle matematických</w:t>
      </w:r>
    </w:p>
    <w:p w14:paraId="6CD9629E" w14:textId="7E22FAF9" w:rsidR="00D87C79" w:rsidRDefault="005A6578" w:rsidP="00D87C79">
      <w:pPr>
        <w:pStyle w:val="tl1"/>
        <w:tabs>
          <w:tab w:val="left" w:pos="284"/>
          <w:tab w:val="left" w:pos="851"/>
        </w:tabs>
        <w:spacing w:line="264" w:lineRule="auto"/>
        <w:ind w:left="567"/>
        <w:rPr>
          <w:ins w:id="16" w:author="Fulnečková Beáta" w:date="2022-08-02T11:58:00Z"/>
          <w:rFonts w:asciiTheme="minorHAnsi" w:hAnsiTheme="minorHAnsi" w:cstheme="minorHAnsi"/>
          <w:sz w:val="20"/>
          <w:szCs w:val="20"/>
        </w:rPr>
      </w:pPr>
      <w:r w:rsidRPr="00F956B8">
        <w:rPr>
          <w:rFonts w:asciiTheme="minorHAnsi" w:hAnsiTheme="minorHAnsi" w:cstheme="minorHAnsi"/>
          <w:sz w:val="20"/>
          <w:szCs w:val="20"/>
        </w:rPr>
        <w:t>pravidiel</w:t>
      </w:r>
      <w:ins w:id="17" w:author="Fulnečková Beáta" w:date="2022-08-02T11:58:00Z">
        <w:r w:rsidR="00D87C79" w:rsidRPr="00FD2195">
          <w:rPr>
            <w:rFonts w:asciiTheme="minorHAnsi" w:hAnsiTheme="minorHAnsi" w:cstheme="minorHAnsi"/>
            <w:sz w:val="20"/>
            <w:szCs w:val="20"/>
          </w:rPr>
          <w:t xml:space="preserve">, </w:t>
        </w:r>
      </w:ins>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43163E29" w:rsidR="001D766A" w:rsidRDefault="001D766A" w:rsidP="00D52AE1">
      <w:pPr>
        <w:pStyle w:val="tl1"/>
        <w:numPr>
          <w:ilvl w:val="0"/>
          <w:numId w:val="23"/>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w:t>
      </w:r>
      <w:r w:rsidR="00573477">
        <w:rPr>
          <w:rFonts w:ascii="Calibri" w:hAnsi="Calibri" w:cs="Calibri"/>
          <w:b/>
          <w:sz w:val="20"/>
          <w:szCs w:val="20"/>
        </w:rPr>
        <w:t xml:space="preserve"> .</w:t>
      </w:r>
      <w:proofErr w:type="spellStart"/>
      <w:r w:rsidR="00573477">
        <w:rPr>
          <w:rFonts w:ascii="Calibri" w:hAnsi="Calibri" w:cs="Calibri"/>
          <w:b/>
          <w:sz w:val="20"/>
          <w:szCs w:val="20"/>
        </w:rPr>
        <w:t>doc</w:t>
      </w:r>
      <w:proofErr w:type="spellEnd"/>
      <w:r w:rsidR="00573477">
        <w:rPr>
          <w:rFonts w:ascii="Calibri" w:hAnsi="Calibri" w:cs="Calibri"/>
          <w:b/>
          <w:sz w:val="20"/>
          <w:szCs w:val="20"/>
        </w:rPr>
        <w:t>/.</w:t>
      </w:r>
      <w:proofErr w:type="spellStart"/>
      <w:r w:rsidR="00573477">
        <w:rPr>
          <w:rFonts w:ascii="Calibri" w:hAnsi="Calibri" w:cs="Calibri"/>
          <w:b/>
          <w:sz w:val="20"/>
          <w:szCs w:val="20"/>
        </w:rPr>
        <w:t>docx</w:t>
      </w:r>
      <w:proofErr w:type="spellEnd"/>
      <w:r w:rsidRPr="001D766A">
        <w:rPr>
          <w:rFonts w:ascii="Calibri" w:hAnsi="Calibri" w:cs="Calibri"/>
          <w:b/>
          <w:sz w:val="20"/>
          <w:szCs w:val="20"/>
        </w:rPr>
        <w:t xml:space="preserv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475B7DB1" w14:textId="77777777" w:rsidR="00564232" w:rsidRDefault="00564232" w:rsidP="00564232">
      <w:pPr>
        <w:pStyle w:val="tl1"/>
        <w:tabs>
          <w:tab w:val="left" w:pos="567"/>
        </w:tabs>
        <w:rPr>
          <w:rFonts w:ascii="Calibri" w:hAnsi="Calibri" w:cs="Calibri"/>
          <w:bCs/>
          <w:sz w:val="20"/>
          <w:szCs w:val="20"/>
        </w:rPr>
      </w:pPr>
    </w:p>
    <w:p w14:paraId="4B178564" w14:textId="0855A24E" w:rsidR="00E5007A" w:rsidRPr="00564232" w:rsidRDefault="00E5007A" w:rsidP="00D52AE1">
      <w:pPr>
        <w:pStyle w:val="tl1"/>
        <w:numPr>
          <w:ilvl w:val="0"/>
          <w:numId w:val="23"/>
        </w:numPr>
        <w:tabs>
          <w:tab w:val="left" w:pos="567"/>
        </w:tabs>
        <w:ind w:left="0" w:firstLine="0"/>
        <w:rPr>
          <w:rFonts w:asciiTheme="minorHAnsi" w:hAnsiTheme="minorHAnsi" w:cstheme="minorHAnsi"/>
          <w:sz w:val="20"/>
          <w:szCs w:val="20"/>
        </w:rPr>
      </w:pPr>
      <w:r w:rsidRPr="00564232">
        <w:rPr>
          <w:rFonts w:asciiTheme="minorHAnsi" w:hAnsiTheme="minorHAnsi" w:cstheme="minorHAnsi"/>
          <w:b/>
          <w:sz w:val="20"/>
          <w:szCs w:val="20"/>
        </w:rPr>
        <w:t>Kompletne vyplnen</w:t>
      </w:r>
      <w:r w:rsidR="007C105B" w:rsidRPr="00564232">
        <w:rPr>
          <w:rFonts w:asciiTheme="minorHAnsi" w:hAnsiTheme="minorHAnsi" w:cstheme="minorHAnsi"/>
          <w:b/>
          <w:sz w:val="20"/>
          <w:szCs w:val="20"/>
        </w:rPr>
        <w:t>ý</w:t>
      </w:r>
      <w:r w:rsidRPr="00564232">
        <w:rPr>
          <w:rFonts w:asciiTheme="minorHAnsi" w:hAnsiTheme="minorHAnsi" w:cstheme="minorHAnsi"/>
          <w:b/>
          <w:sz w:val="20"/>
          <w:szCs w:val="20"/>
        </w:rPr>
        <w:t xml:space="preserve"> </w:t>
      </w:r>
      <w:r w:rsidR="002A726E" w:rsidRPr="00564232">
        <w:rPr>
          <w:rFonts w:asciiTheme="minorHAnsi" w:hAnsiTheme="minorHAnsi" w:cstheme="minorHAnsi"/>
          <w:b/>
          <w:sz w:val="20"/>
          <w:szCs w:val="20"/>
        </w:rPr>
        <w:t>položkov</w:t>
      </w:r>
      <w:r w:rsidR="007C105B" w:rsidRPr="00564232">
        <w:rPr>
          <w:rFonts w:asciiTheme="minorHAnsi" w:hAnsiTheme="minorHAnsi" w:cstheme="minorHAnsi"/>
          <w:b/>
          <w:sz w:val="20"/>
          <w:szCs w:val="20"/>
        </w:rPr>
        <w:t>ý</w:t>
      </w:r>
      <w:r w:rsidR="002A726E"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rozpoč</w:t>
      </w:r>
      <w:r w:rsidR="007C105B" w:rsidRPr="00564232">
        <w:rPr>
          <w:rFonts w:asciiTheme="minorHAnsi" w:hAnsiTheme="minorHAnsi" w:cstheme="minorHAnsi"/>
          <w:b/>
          <w:sz w:val="20"/>
          <w:szCs w:val="20"/>
        </w:rPr>
        <w:t>et</w:t>
      </w:r>
      <w:r w:rsidR="00C31DA5"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mus</w:t>
      </w:r>
      <w:r w:rsidR="007C105B" w:rsidRPr="00564232">
        <w:rPr>
          <w:rFonts w:asciiTheme="minorHAnsi" w:hAnsiTheme="minorHAnsi" w:cstheme="minorHAnsi"/>
          <w:b/>
          <w:sz w:val="20"/>
          <w:szCs w:val="20"/>
        </w:rPr>
        <w:t>í</w:t>
      </w:r>
      <w:r w:rsidRPr="00564232">
        <w:rPr>
          <w:rFonts w:asciiTheme="minorHAnsi" w:hAnsiTheme="minorHAnsi" w:cstheme="minorHAnsi"/>
          <w:b/>
          <w:sz w:val="20"/>
          <w:szCs w:val="20"/>
        </w:rPr>
        <w:t xml:space="preserve"> byť predložen</w:t>
      </w:r>
      <w:r w:rsidR="007C105B" w:rsidRPr="00564232">
        <w:rPr>
          <w:rFonts w:asciiTheme="minorHAnsi" w:hAnsiTheme="minorHAnsi" w:cstheme="minorHAnsi"/>
          <w:b/>
          <w:sz w:val="20"/>
          <w:szCs w:val="20"/>
        </w:rPr>
        <w:t>ý</w:t>
      </w:r>
      <w:r w:rsidR="00C31DA5"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ako súčasť ponuky</w:t>
      </w:r>
      <w:r w:rsidRPr="00564232">
        <w:rPr>
          <w:rFonts w:asciiTheme="minorHAnsi" w:hAnsiTheme="minorHAnsi" w:cstheme="minorHAnsi"/>
          <w:sz w:val="20"/>
          <w:szCs w:val="20"/>
        </w:rPr>
        <w:t xml:space="preserve"> </w:t>
      </w:r>
      <w:r w:rsidRPr="00564232">
        <w:rPr>
          <w:rFonts w:asciiTheme="minorHAnsi" w:hAnsiTheme="minorHAnsi" w:cstheme="minorHAnsi"/>
          <w:b/>
          <w:bCs/>
          <w:sz w:val="20"/>
          <w:szCs w:val="20"/>
        </w:rPr>
        <w:t xml:space="preserve">uchádzača v elektronickej podobe vo formáte vo formáte </w:t>
      </w:r>
      <w:proofErr w:type="spellStart"/>
      <w:r w:rsidRPr="00564232">
        <w:rPr>
          <w:rFonts w:asciiTheme="minorHAnsi" w:hAnsiTheme="minorHAnsi" w:cstheme="minorHAnsi"/>
          <w:b/>
          <w:bCs/>
          <w:sz w:val="20"/>
          <w:szCs w:val="20"/>
        </w:rPr>
        <w:t>xls</w:t>
      </w:r>
      <w:proofErr w:type="spellEnd"/>
      <w:r w:rsidRPr="00564232">
        <w:rPr>
          <w:rFonts w:asciiTheme="minorHAnsi" w:hAnsiTheme="minorHAnsi" w:cstheme="minorHAnsi"/>
          <w:b/>
          <w:bCs/>
          <w:sz w:val="20"/>
          <w:szCs w:val="20"/>
        </w:rPr>
        <w:t>/</w:t>
      </w:r>
      <w:proofErr w:type="spellStart"/>
      <w:r w:rsidRPr="00564232">
        <w:rPr>
          <w:rFonts w:asciiTheme="minorHAnsi" w:hAnsiTheme="minorHAnsi" w:cstheme="minorHAnsi"/>
          <w:b/>
          <w:bCs/>
          <w:sz w:val="20"/>
          <w:szCs w:val="20"/>
        </w:rPr>
        <w:t>xls</w:t>
      </w:r>
      <w:r w:rsidRPr="00564232">
        <w:rPr>
          <w:rFonts w:asciiTheme="minorHAnsi" w:hAnsiTheme="minorHAnsi" w:cstheme="minorHAnsi"/>
          <w:b/>
          <w:sz w:val="20"/>
          <w:szCs w:val="20"/>
        </w:rPr>
        <w:t>x</w:t>
      </w:r>
      <w:proofErr w:type="spellEnd"/>
      <w:r w:rsidR="0005684F" w:rsidRPr="00564232">
        <w:rPr>
          <w:rFonts w:asciiTheme="minorHAnsi" w:hAnsiTheme="minorHAnsi" w:cstheme="minorHAnsi"/>
          <w:b/>
          <w:sz w:val="20"/>
          <w:szCs w:val="20"/>
        </w:rPr>
        <w:t xml:space="preserve"> </w:t>
      </w:r>
      <w:r w:rsidR="0005684F" w:rsidRPr="00564232">
        <w:rPr>
          <w:rFonts w:asciiTheme="minorHAnsi" w:hAnsiTheme="minorHAnsi" w:cstheme="minorHAnsi"/>
          <w:sz w:val="20"/>
          <w:szCs w:val="20"/>
        </w:rPr>
        <w:t>(vo formáte .</w:t>
      </w:r>
      <w:proofErr w:type="spellStart"/>
      <w:r w:rsidR="0005684F" w:rsidRPr="00564232">
        <w:rPr>
          <w:rFonts w:asciiTheme="minorHAnsi" w:hAnsiTheme="minorHAnsi" w:cstheme="minorHAnsi"/>
          <w:sz w:val="20"/>
          <w:szCs w:val="20"/>
        </w:rPr>
        <w:t>pdf</w:t>
      </w:r>
      <w:proofErr w:type="spellEnd"/>
      <w:r w:rsidR="0005684F" w:rsidRPr="00564232">
        <w:rPr>
          <w:rFonts w:asciiTheme="minorHAnsi" w:hAnsiTheme="minorHAnsi" w:cstheme="minorHAnsi"/>
          <w:sz w:val="20"/>
          <w:szCs w:val="20"/>
        </w:rPr>
        <w:t xml:space="preserve"> (v podpísanej forme) postačí predložiť rekapitulácie stavieb, resp. krycí list rozpočtu)</w:t>
      </w:r>
      <w:r w:rsidRPr="00564232">
        <w:rPr>
          <w:rFonts w:asciiTheme="minorHAnsi" w:hAnsiTheme="minorHAnsi" w:cstheme="minorHAnsi"/>
          <w:b/>
          <w:sz w:val="20"/>
          <w:szCs w:val="20"/>
        </w:rPr>
        <w:t>.</w:t>
      </w:r>
      <w:r w:rsidRPr="00564232">
        <w:rPr>
          <w:rFonts w:asciiTheme="minorHAnsi" w:hAnsiTheme="minorHAnsi" w:cstheme="minorHAnsi"/>
          <w:sz w:val="20"/>
          <w:szCs w:val="20"/>
        </w:rPr>
        <w:t xml:space="preserve"> </w:t>
      </w:r>
      <w:r w:rsidRPr="00564232">
        <w:rPr>
          <w:rFonts w:asciiTheme="minorHAnsi" w:hAnsiTheme="minorHAnsi" w:cstheme="minorHAnsi"/>
          <w:sz w:val="20"/>
          <w:szCs w:val="20"/>
          <w:u w:val="single"/>
        </w:rPr>
        <w:t>Neuvedenie jednotkovej ceny niektorej položky v</w:t>
      </w:r>
      <w:r w:rsidR="007C105B" w:rsidRPr="00564232">
        <w:rPr>
          <w:rFonts w:asciiTheme="minorHAnsi" w:hAnsiTheme="minorHAnsi" w:cstheme="minorHAnsi"/>
          <w:sz w:val="20"/>
          <w:szCs w:val="20"/>
          <w:u w:val="single"/>
        </w:rPr>
        <w:t> </w:t>
      </w:r>
      <w:r w:rsidRPr="00564232">
        <w:rPr>
          <w:rFonts w:asciiTheme="minorHAnsi" w:hAnsiTheme="minorHAnsi" w:cstheme="minorHAnsi"/>
          <w:sz w:val="20"/>
          <w:szCs w:val="20"/>
          <w:u w:val="single"/>
        </w:rPr>
        <w:t>rozpočt</w:t>
      </w:r>
      <w:r w:rsidR="007C105B" w:rsidRPr="00564232">
        <w:rPr>
          <w:rFonts w:asciiTheme="minorHAnsi" w:hAnsiTheme="minorHAnsi" w:cstheme="minorHAnsi"/>
          <w:sz w:val="20"/>
          <w:szCs w:val="20"/>
          <w:u w:val="single"/>
        </w:rPr>
        <w:t>e</w:t>
      </w:r>
      <w:r w:rsidRPr="00564232">
        <w:rPr>
          <w:rFonts w:asciiTheme="minorHAnsi" w:hAnsiTheme="minorHAnsi" w:cstheme="minorHAnsi"/>
          <w:sz w:val="20"/>
          <w:szCs w:val="20"/>
          <w:u w:val="single"/>
        </w:rPr>
        <w:t xml:space="preserve"> bude znamenať, že ponuka uchádzača je neúplná a nespĺňa požiadavky verejného obstarávateľa na predmet zákazky.</w:t>
      </w:r>
      <w:r w:rsidR="00D70301" w:rsidRPr="00564232">
        <w:rPr>
          <w:rFonts w:asciiTheme="minorHAnsi" w:hAnsiTheme="minorHAnsi" w:cstheme="minorHAnsi"/>
          <w:sz w:val="20"/>
          <w:szCs w:val="20"/>
          <w:u w:val="single"/>
        </w:rPr>
        <w:t xml:space="preserve"> </w:t>
      </w:r>
      <w:r w:rsidR="00D70301" w:rsidRPr="00564232">
        <w:rPr>
          <w:rFonts w:asciiTheme="minorHAnsi" w:eastAsia="Calibri" w:hAnsiTheme="minorHAnsi" w:cstheme="minorHAnsi"/>
          <w:sz w:val="20"/>
          <w:szCs w:val="20"/>
          <w:u w:val="single"/>
          <w:lang w:eastAsia="en-US"/>
        </w:rPr>
        <w:t>V</w:t>
      </w:r>
      <w:r w:rsidR="00D70301" w:rsidRPr="00564232">
        <w:rPr>
          <w:rFonts w:asciiTheme="minorHAnsi" w:hAnsiTheme="minorHAnsi" w:cstheme="minorHAnsi"/>
          <w:sz w:val="20"/>
          <w:szCs w:val="20"/>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564232">
        <w:rPr>
          <w:rFonts w:asciiTheme="minorHAnsi" w:hAnsiTheme="minorHAnsi" w:cstheme="minorHAnsi"/>
          <w:sz w:val="20"/>
          <w:szCs w:val="20"/>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2A84C80B" w:rsidR="00E5007A" w:rsidRPr="00564232" w:rsidRDefault="00E5007A" w:rsidP="00D52AE1">
      <w:pPr>
        <w:pStyle w:val="tl1"/>
        <w:numPr>
          <w:ilvl w:val="0"/>
          <w:numId w:val="23"/>
        </w:numPr>
        <w:tabs>
          <w:tab w:val="left" w:pos="567"/>
        </w:tabs>
        <w:ind w:left="0" w:firstLine="0"/>
        <w:rPr>
          <w:rFonts w:ascii="Calibri" w:hAnsi="Calibri" w:cs="Calibri"/>
          <w:sz w:val="20"/>
          <w:szCs w:val="20"/>
        </w:rPr>
      </w:pPr>
      <w:r w:rsidRPr="00564232">
        <w:rPr>
          <w:rFonts w:ascii="Calibri" w:hAnsi="Calibri" w:cs="Calibri"/>
          <w:sz w:val="20"/>
          <w:szCs w:val="20"/>
        </w:rPr>
        <w:t xml:space="preserve">Verejný obstarávateľ v zmysle § 112 ods. </w:t>
      </w:r>
      <w:r w:rsidR="00461491" w:rsidRPr="00564232">
        <w:rPr>
          <w:rFonts w:ascii="Calibri" w:hAnsi="Calibri" w:cs="Calibri"/>
          <w:sz w:val="20"/>
          <w:szCs w:val="20"/>
        </w:rPr>
        <w:t>7</w:t>
      </w:r>
      <w:r w:rsidRPr="00564232">
        <w:rPr>
          <w:rFonts w:ascii="Calibri" w:hAnsi="Calibri" w:cs="Calibri"/>
          <w:sz w:val="20"/>
          <w:szCs w:val="20"/>
        </w:rPr>
        <w:t xml:space="preserve"> </w:t>
      </w:r>
      <w:r w:rsidR="00461491" w:rsidRPr="00564232">
        <w:rPr>
          <w:rFonts w:ascii="Calibri" w:hAnsi="Calibri" w:cs="Calibri"/>
          <w:sz w:val="20"/>
          <w:szCs w:val="20"/>
        </w:rPr>
        <w:t>písm. b)</w:t>
      </w:r>
      <w:r w:rsidR="00F05044" w:rsidRPr="00564232">
        <w:rPr>
          <w:rFonts w:ascii="Calibri" w:hAnsi="Calibri" w:cs="Calibri"/>
          <w:sz w:val="20"/>
          <w:szCs w:val="20"/>
        </w:rPr>
        <w:t xml:space="preserve"> </w:t>
      </w:r>
      <w:r w:rsidRPr="00564232">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D52AE1">
      <w:pPr>
        <w:pStyle w:val="tl1"/>
        <w:numPr>
          <w:ilvl w:val="0"/>
          <w:numId w:val="23"/>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lang w:eastAsia="sk-SK"/>
        </w:rPr>
        <w:t xml:space="preserve"> </w:t>
      </w:r>
      <w:r>
        <w:rPr>
          <w:rFonts w:ascii="Calibri" w:hAnsi="Calibri" w:cs="Calibri"/>
          <w:sz w:val="20"/>
          <w:szCs w:val="22"/>
          <w:lang w:eastAsia="sk-SK"/>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6952A47B" w14:textId="77777777" w:rsidR="00A23939" w:rsidRPr="00284864"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27CEC42" w14:textId="77777777" w:rsidR="00A23939" w:rsidRPr="00284864"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D807732" w14:textId="77777777" w:rsidR="00A23939" w:rsidRPr="00AD01AD"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potvrdenie miestne príslušného daňového úradu a miestne príslušného colného úradu podľa § 32 ods. 2 písm. </w:t>
      </w:r>
      <w:r w:rsidRPr="00AD01AD">
        <w:rPr>
          <w:rFonts w:asciiTheme="minorHAnsi" w:hAnsiTheme="minorHAnsi" w:cstheme="minorHAnsi"/>
          <w:sz w:val="20"/>
          <w:szCs w:val="20"/>
        </w:rPr>
        <w:t>c) ZVO,</w:t>
      </w:r>
    </w:p>
    <w:p w14:paraId="34697D20" w14:textId="78E389DF" w:rsidR="00A23939" w:rsidRPr="00AD01AD" w:rsidRDefault="00A23939" w:rsidP="00D52AE1">
      <w:pPr>
        <w:pStyle w:val="tl1"/>
        <w:numPr>
          <w:ilvl w:val="0"/>
          <w:numId w:val="32"/>
        </w:numPr>
        <w:ind w:hanging="294"/>
        <w:rPr>
          <w:rFonts w:asciiTheme="minorHAnsi" w:hAnsiTheme="minorHAnsi" w:cstheme="minorHAnsi"/>
          <w:sz w:val="20"/>
          <w:szCs w:val="20"/>
        </w:rPr>
      </w:pPr>
      <w:r w:rsidRPr="00AD01AD">
        <w:rPr>
          <w:rFonts w:asciiTheme="minorHAnsi" w:hAnsiTheme="minorHAnsi" w:cstheme="minorHAnsi"/>
          <w:sz w:val="20"/>
          <w:szCs w:val="20"/>
        </w:rPr>
        <w:t xml:space="preserve">potvrdenie príslušného súdu o skutočnosti, že na majetok uchádzača nebol vyhlásený konkurz, nie je v reštrukturalizácii, </w:t>
      </w:r>
      <w:r w:rsidR="00AD01AD" w:rsidRPr="00AD01AD">
        <w:rPr>
          <w:rFonts w:asciiTheme="minorHAnsi" w:hAnsiTheme="minorHAnsi" w:cstheme="minorHAnsi"/>
          <w:sz w:val="20"/>
          <w:szCs w:val="20"/>
        </w:rPr>
        <w:t xml:space="preserve">nie je v likvidácii, ani </w:t>
      </w:r>
      <w:r w:rsidRPr="00AD01AD">
        <w:rPr>
          <w:rFonts w:asciiTheme="minorHAnsi" w:hAnsiTheme="minorHAnsi" w:cstheme="minorHAnsi"/>
          <w:sz w:val="20"/>
          <w:szCs w:val="20"/>
        </w:rPr>
        <w:t xml:space="preserve">nebolo proti nemu zastavené konkurzné konanie pre nedostatok majetku alebo zrušený konkurz pre nedostatok majetku podľa § 32 ods. 2 písm. d) ZVO. </w:t>
      </w:r>
    </w:p>
    <w:p w14:paraId="4DF204CC" w14:textId="77777777" w:rsidR="00A23939" w:rsidRPr="00726167"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lastRenderedPageBreak/>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0A8078E2" w:rsidR="003E3706" w:rsidRDefault="003E3706" w:rsidP="003E3706">
      <w:pPr>
        <w:shd w:val="clear" w:color="auto" w:fill="FFFFFF"/>
        <w:jc w:val="both"/>
        <w:rPr>
          <w:rFonts w:ascii="Calibri" w:hAnsi="Calibri" w:cs="Calibri"/>
          <w:sz w:val="20"/>
          <w:szCs w:val="20"/>
          <w:lang w:eastAsia="sk-SK"/>
        </w:rPr>
      </w:pPr>
      <w:bookmarkStart w:id="18" w:name="_Hlk95231758"/>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xml:space="preserve">. 5 rokov spätne od vyhlásenia verejného obstarávania v súhrnnej hodnote minimálne </w:t>
      </w:r>
      <w:r w:rsidR="003459FC">
        <w:rPr>
          <w:rFonts w:ascii="Calibri" w:hAnsi="Calibri" w:cs="Calibri"/>
          <w:sz w:val="20"/>
          <w:szCs w:val="20"/>
          <w:lang w:eastAsia="sk-SK"/>
        </w:rPr>
        <w:t>500 000</w:t>
      </w:r>
      <w:r w:rsidRPr="003E3706">
        <w:rPr>
          <w:rFonts w:ascii="Calibri" w:hAnsi="Calibri" w:cs="Calibri"/>
          <w:sz w:val="20"/>
          <w:szCs w:val="20"/>
          <w:lang w:eastAsia="sk-SK"/>
        </w:rPr>
        <w:t>,00 EUR bez DPH.</w:t>
      </w:r>
    </w:p>
    <w:p w14:paraId="06B908FB" w14:textId="77777777" w:rsidR="00984225" w:rsidRPr="003E3706" w:rsidRDefault="00984225" w:rsidP="003E3706">
      <w:pPr>
        <w:shd w:val="clear" w:color="auto" w:fill="FFFFFF"/>
        <w:jc w:val="both"/>
        <w:rPr>
          <w:rFonts w:ascii="Calibri" w:hAnsi="Calibri" w:cs="Calibri"/>
          <w:sz w:val="20"/>
          <w:szCs w:val="20"/>
          <w:lang w:eastAsia="sk-SK"/>
        </w:rPr>
      </w:pPr>
    </w:p>
    <w:p w14:paraId="64FD461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Pod stavebnými prácami rovnakého charakteru sa myslia práce súvisiace s výstavbou/rekonštrukciou budovy.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374F5A7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bookmarkEnd w:id="18"/>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1A2C01E"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lastRenderedPageBreak/>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19" w:name="_Hlk92972917"/>
      <w:r w:rsidRPr="0064099E">
        <w:rPr>
          <w:rFonts w:ascii="Calibri" w:hAnsi="Calibri" w:cs="Calibri"/>
          <w:b/>
          <w:sz w:val="22"/>
          <w:szCs w:val="20"/>
        </w:rPr>
        <w:t>Doplňujúce informácie k podmienkam účasti.</w:t>
      </w:r>
    </w:p>
    <w:p w14:paraId="25A516D6" w14:textId="59D4FC79"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428050F1"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7D9C0F78" w14:textId="77777777" w:rsidR="005F3E1B" w:rsidRPr="00071C4A" w:rsidRDefault="005F3E1B" w:rsidP="00071C4A">
      <w:pPr>
        <w:pStyle w:val="Odsekzoznamu"/>
        <w:rPr>
          <w:rFonts w:ascii="Calibri" w:hAnsi="Calibri" w:cs="Calibri"/>
          <w:sz w:val="20"/>
          <w:szCs w:val="20"/>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BC3C49" w:rsidRPr="00BC3C49">
        <w:rPr>
          <w:rFonts w:ascii="Calibri" w:hAnsi="Calibri" w:cs="Calibri"/>
          <w:sz w:val="20"/>
          <w:szCs w:val="20"/>
        </w:rPr>
        <w:lastRenderedPageBreak/>
        <w:t>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D87AFD">
        <w:rPr>
          <w:rFonts w:asciiTheme="minorHAnsi" w:hAnsiTheme="minorHAnsi" w:cstheme="minorHAnsi"/>
          <w:color w:val="4472C4" w:themeColor="accent5"/>
          <w:sz w:val="22"/>
          <w:szCs w:val="22"/>
          <w:u w:val="single"/>
        </w:rPr>
        <w:t>https://www.uvo.gov.sk/verejny-obstaravatel-obstaravatel/jednotny-europsky-dokument-603.html</w:t>
      </w:r>
      <w:r w:rsidR="002562F3" w:rsidRPr="00D87AFD">
        <w:rPr>
          <w:rFonts w:asciiTheme="minorHAnsi" w:hAnsiTheme="minorHAnsi" w:cstheme="minorHAnsi"/>
          <w:color w:val="4472C4" w:themeColor="accent5"/>
          <w:sz w:val="22"/>
          <w:szCs w:val="22"/>
          <w:u w:val="single"/>
        </w:rPr>
        <w:t>.</w:t>
      </w:r>
      <w:bookmarkEnd w:id="19"/>
    </w:p>
    <w:p w14:paraId="010E5F93" w14:textId="67F17BC1"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E5007A">
      <w:pPr>
        <w:rPr>
          <w:rFonts w:ascii="Calibri" w:hAnsi="Calibri" w:cs="Calibri"/>
          <w:szCs w:val="16"/>
        </w:rPr>
      </w:pPr>
    </w:p>
    <w:p w14:paraId="710D0450" w14:textId="0D312927" w:rsidR="00E5007A" w:rsidRPr="00AE6B85" w:rsidRDefault="00E5007A" w:rsidP="00E61B21">
      <w:pPr>
        <w:tabs>
          <w:tab w:val="left" w:pos="2268"/>
        </w:tabs>
        <w:jc w:val="both"/>
        <w:rPr>
          <w:rFonts w:ascii="Calibri" w:hAnsi="Calibri" w:cs="Calibri"/>
          <w:sz w:val="20"/>
          <w:szCs w:val="20"/>
        </w:rPr>
      </w:pPr>
      <w:bookmarkStart w:id="20"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 xml:space="preserve">odlimitná zákazka </w:t>
      </w:r>
      <w:r w:rsidR="00E33757">
        <w:rPr>
          <w:rFonts w:ascii="Calibri" w:hAnsi="Calibri" w:cs="Calibri"/>
          <w:sz w:val="20"/>
          <w:szCs w:val="20"/>
        </w:rPr>
        <w:t>zadávaná postupom podľa § 112 ods. 7 písm. b) ZVO</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56E7DE65"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4D3E7D" w:rsidRPr="004D3E7D">
        <w:rPr>
          <w:rFonts w:ascii="Calibri" w:hAnsi="Calibri" w:cs="Calibri"/>
          <w:b/>
          <w:bCs/>
          <w:sz w:val="20"/>
          <w:szCs w:val="20"/>
        </w:rPr>
        <w:t>Rekonštrukcia bytovky DDaDSS Veľký Krtíš</w:t>
      </w:r>
      <w:r w:rsidRPr="00AE6B85">
        <w:rPr>
          <w:rFonts w:ascii="Calibri" w:hAnsi="Calibri" w:cs="Calibri"/>
          <w:sz w:val="20"/>
          <w:szCs w:val="20"/>
        </w:rPr>
        <w:t xml:space="preserve">             </w:t>
      </w:r>
    </w:p>
    <w:p w14:paraId="3146FBC3" w14:textId="471D2510" w:rsidR="00E5007A" w:rsidRDefault="00E5007A"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4D3E7D">
        <w:rPr>
          <w:rFonts w:ascii="Calibri" w:hAnsi="Calibri" w:cs="Calibri"/>
          <w:sz w:val="20"/>
          <w:szCs w:val="20"/>
        </w:rPr>
        <w:t>Domov dôchodcov a domov sociálnych služieb Veľký Krtíš</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20"/>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3A1785CD"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 xml:space="preserve">mu JOSEPHINE vo formáte </w:t>
      </w:r>
      <w:r w:rsidR="00035534">
        <w:rPr>
          <w:rFonts w:ascii="Arial Narrow" w:hAnsi="Arial Narrow" w:cs="Adobe Devanagari"/>
          <w:i/>
          <w:sz w:val="16"/>
          <w:szCs w:val="16"/>
          <w:u w:val="single"/>
        </w:rPr>
        <w:t>.</w:t>
      </w:r>
      <w:proofErr w:type="spellStart"/>
      <w:r w:rsidR="00035534">
        <w:rPr>
          <w:rFonts w:ascii="Arial Narrow" w:hAnsi="Arial Narrow" w:cs="Adobe Devanagari"/>
          <w:i/>
          <w:sz w:val="16"/>
          <w:szCs w:val="16"/>
          <w:u w:val="single"/>
        </w:rPr>
        <w:t>doc</w:t>
      </w:r>
      <w:proofErr w:type="spellEnd"/>
      <w:r w:rsidR="00035534">
        <w:rPr>
          <w:rFonts w:ascii="Arial Narrow" w:hAnsi="Arial Narrow" w:cs="Adobe Devanagari"/>
          <w:i/>
          <w:sz w:val="16"/>
          <w:szCs w:val="16"/>
          <w:u w:val="single"/>
        </w:rPr>
        <w:t>/.</w:t>
      </w:r>
      <w:proofErr w:type="spellStart"/>
      <w:r w:rsidR="00035534">
        <w:rPr>
          <w:rFonts w:ascii="Arial Narrow" w:hAnsi="Arial Narrow" w:cs="Adobe Devanagari"/>
          <w:i/>
          <w:sz w:val="16"/>
          <w:szCs w:val="16"/>
          <w:u w:val="single"/>
        </w:rPr>
        <w:t>docx</w:t>
      </w:r>
      <w:proofErr w:type="spellEnd"/>
      <w:r w:rsidR="00035534">
        <w:rPr>
          <w:rFonts w:ascii="Arial Narrow" w:hAnsi="Arial Narrow" w:cs="Adobe Devanagari"/>
          <w:i/>
          <w:sz w:val="16"/>
          <w:szCs w:val="16"/>
          <w:u w:val="single"/>
        </w:rPr>
        <w:t xml:space="preserve"> a vo formáte </w:t>
      </w:r>
      <w:r w:rsidRPr="00904CED">
        <w:rPr>
          <w:rFonts w:ascii="Arial Narrow" w:hAnsi="Arial Narrow" w:cs="Adobe Devanagari"/>
          <w:i/>
          <w:sz w:val="16"/>
          <w:szCs w:val="16"/>
          <w:u w:val="single"/>
        </w:rPr>
        <w:t>.</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1F5A4AA2"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65EDE70A" w14:textId="0B4D228A" w:rsidR="004D3E7D" w:rsidRDefault="004D3E7D" w:rsidP="004D3E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932C44D" w14:textId="1BA19258" w:rsidR="004D3E7D" w:rsidRDefault="004D3E7D" w:rsidP="004D3E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07801AD" w14:textId="36E51D2B" w:rsidR="004D3E7D" w:rsidRDefault="004D3E7D" w:rsidP="004D3E7D">
      <w:pPr>
        <w:tabs>
          <w:tab w:val="left" w:pos="2160"/>
          <w:tab w:val="left" w:pos="2880"/>
          <w:tab w:val="left" w:pos="4500"/>
          <w:tab w:val="left" w:leader="dot" w:pos="10034"/>
        </w:tabs>
        <w:spacing w:line="264" w:lineRule="auto"/>
        <w:rPr>
          <w:rFonts w:ascii="Arial Narrow" w:hAnsi="Arial Narrow" w:cs="Adobe Devanagari"/>
          <w:i/>
          <w:sz w:val="16"/>
          <w:szCs w:val="16"/>
        </w:rPr>
      </w:pPr>
    </w:p>
    <w:p w14:paraId="0E9CD3DD" w14:textId="31788593" w:rsidR="004D3E7D" w:rsidRDefault="004D3E7D" w:rsidP="004D3E7D">
      <w:pPr>
        <w:tabs>
          <w:tab w:val="left" w:pos="2160"/>
          <w:tab w:val="left" w:pos="2880"/>
          <w:tab w:val="left" w:pos="4500"/>
          <w:tab w:val="left" w:leader="dot" w:pos="10034"/>
        </w:tabs>
        <w:spacing w:line="264" w:lineRule="auto"/>
        <w:rPr>
          <w:rFonts w:ascii="Arial Narrow" w:hAnsi="Arial Narrow" w:cs="Adobe Devanagari"/>
          <w:i/>
          <w:sz w:val="16"/>
          <w:szCs w:val="16"/>
        </w:rPr>
      </w:pPr>
    </w:p>
    <w:p w14:paraId="77A92C65" w14:textId="30191049" w:rsidR="004D3E7D" w:rsidRDefault="004D3E7D" w:rsidP="004D3E7D">
      <w:pPr>
        <w:tabs>
          <w:tab w:val="left" w:pos="2160"/>
          <w:tab w:val="left" w:pos="2880"/>
          <w:tab w:val="left" w:pos="4500"/>
          <w:tab w:val="left" w:leader="dot" w:pos="10034"/>
        </w:tabs>
        <w:spacing w:line="264" w:lineRule="auto"/>
        <w:rPr>
          <w:rFonts w:ascii="Arial Narrow" w:hAnsi="Arial Narrow" w:cs="Adobe Devanagari"/>
          <w:i/>
          <w:sz w:val="16"/>
          <w:szCs w:val="16"/>
        </w:rPr>
      </w:pPr>
    </w:p>
    <w:p w14:paraId="4C928215" w14:textId="2B9536FF" w:rsidR="004D3E7D" w:rsidRDefault="004D3E7D" w:rsidP="004D3E7D">
      <w:pPr>
        <w:tabs>
          <w:tab w:val="left" w:pos="2160"/>
          <w:tab w:val="left" w:pos="2880"/>
          <w:tab w:val="left" w:pos="4500"/>
          <w:tab w:val="left" w:leader="dot" w:pos="10034"/>
        </w:tabs>
        <w:spacing w:line="264" w:lineRule="auto"/>
        <w:rPr>
          <w:rFonts w:ascii="Arial Narrow" w:hAnsi="Arial Narrow" w:cs="Adobe Devanagari"/>
          <w:i/>
          <w:sz w:val="16"/>
          <w:szCs w:val="16"/>
        </w:rPr>
      </w:pPr>
    </w:p>
    <w:p w14:paraId="74E32194" w14:textId="36258B5B"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2D4C91EF" w14:textId="77777777" w:rsidR="004D3E7D" w:rsidRPr="00AE6B85" w:rsidRDefault="004D3E7D" w:rsidP="004D3E7D">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 xml:space="preserve">odlimitná zákazka </w:t>
      </w:r>
      <w:r>
        <w:rPr>
          <w:rFonts w:ascii="Calibri" w:hAnsi="Calibri" w:cs="Calibri"/>
          <w:sz w:val="20"/>
          <w:szCs w:val="20"/>
        </w:rPr>
        <w:t>zadávaná postupom podľa § 112 ods. 7 písm. b) ZVO</w:t>
      </w:r>
    </w:p>
    <w:p w14:paraId="6D873C50" w14:textId="77777777" w:rsidR="004D3E7D" w:rsidRPr="00AE6B85" w:rsidRDefault="004D3E7D" w:rsidP="004D3E7D">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21B5A1" w14:textId="77777777" w:rsidR="004D3E7D" w:rsidRDefault="004D3E7D" w:rsidP="004D3E7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Pr="004D3E7D">
        <w:rPr>
          <w:rFonts w:ascii="Calibri" w:hAnsi="Calibri" w:cs="Calibri"/>
          <w:b/>
          <w:bCs/>
          <w:sz w:val="20"/>
          <w:szCs w:val="20"/>
        </w:rPr>
        <w:t>Rekonštrukcia bytovky DDaDSS Veľký Krtíš</w:t>
      </w:r>
      <w:r w:rsidRPr="00AE6B85">
        <w:rPr>
          <w:rFonts w:ascii="Calibri" w:hAnsi="Calibri" w:cs="Calibri"/>
          <w:sz w:val="20"/>
          <w:szCs w:val="20"/>
        </w:rPr>
        <w:t xml:space="preserve">             </w:t>
      </w:r>
    </w:p>
    <w:p w14:paraId="4041E955" w14:textId="77777777" w:rsidR="004D3E7D" w:rsidRDefault="004D3E7D" w:rsidP="004D3E7D">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Domov dôchodcov a domov sociálnych služieb Veľký Krtíš</w:t>
      </w:r>
    </w:p>
    <w:p w14:paraId="5586D799" w14:textId="162F3A62" w:rsidR="00E61B21" w:rsidRPr="00AE6B85" w:rsidRDefault="00E61B21" w:rsidP="00366C07">
      <w:pPr>
        <w:ind w:left="2835" w:hanging="2835"/>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3BA147DB" w:rsidR="00E5007A" w:rsidRDefault="00E5007A" w:rsidP="00E5007A">
      <w:pPr>
        <w:rPr>
          <w:rFonts w:ascii="Calibri" w:hAnsi="Calibri" w:cs="Calibri"/>
          <w:sz w:val="20"/>
          <w:szCs w:val="20"/>
        </w:rPr>
      </w:pPr>
    </w:p>
    <w:p w14:paraId="354E7E91" w14:textId="77777777" w:rsidR="004D3E7D" w:rsidRDefault="004D3E7D"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3AE09DB4" w:rsidR="002562F3" w:rsidRDefault="002562F3" w:rsidP="00CB66AB">
      <w:pPr>
        <w:pStyle w:val="tl1"/>
        <w:jc w:val="left"/>
        <w:rPr>
          <w:rFonts w:ascii="Times New Roman" w:hAnsi="Times New Roman" w:cs="Times New Roman"/>
          <w:sz w:val="24"/>
          <w:szCs w:val="24"/>
          <w:lang w:eastAsia="cs-CZ"/>
        </w:rPr>
      </w:pPr>
    </w:p>
    <w:p w14:paraId="560EC440" w14:textId="0F8BBE7E" w:rsidR="004D3E7D" w:rsidRDefault="004D3E7D" w:rsidP="00CB66AB">
      <w:pPr>
        <w:pStyle w:val="tl1"/>
        <w:jc w:val="left"/>
        <w:rPr>
          <w:rFonts w:ascii="Times New Roman" w:hAnsi="Times New Roman" w:cs="Times New Roman"/>
          <w:sz w:val="24"/>
          <w:szCs w:val="24"/>
          <w:lang w:eastAsia="cs-CZ"/>
        </w:rPr>
      </w:pPr>
    </w:p>
    <w:p w14:paraId="7F17A92F" w14:textId="49C25FDE" w:rsidR="004D3E7D" w:rsidRDefault="004D3E7D" w:rsidP="00CB66AB">
      <w:pPr>
        <w:pStyle w:val="tl1"/>
        <w:jc w:val="left"/>
        <w:rPr>
          <w:rFonts w:ascii="Times New Roman" w:hAnsi="Times New Roman" w:cs="Times New Roman"/>
          <w:sz w:val="24"/>
          <w:szCs w:val="24"/>
          <w:lang w:eastAsia="cs-CZ"/>
        </w:rPr>
      </w:pPr>
    </w:p>
    <w:p w14:paraId="40E4A1CA" w14:textId="77777777" w:rsidR="004D3E7D" w:rsidRDefault="004D3E7D" w:rsidP="00CB66AB">
      <w:pPr>
        <w:pStyle w:val="tl1"/>
        <w:jc w:val="left"/>
        <w:rPr>
          <w:rFonts w:ascii="Times New Roman" w:hAnsi="Times New Roman" w:cs="Times New Roman"/>
          <w:sz w:val="24"/>
          <w:szCs w:val="24"/>
          <w:lang w:eastAsia="cs-CZ"/>
        </w:rPr>
      </w:pPr>
    </w:p>
    <w:sectPr w:rsidR="004D3E7D">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6741" w14:textId="77777777" w:rsidR="00CB0E81" w:rsidRDefault="00CB0E81" w:rsidP="00E5007A">
      <w:r>
        <w:separator/>
      </w:r>
    </w:p>
  </w:endnote>
  <w:endnote w:type="continuationSeparator" w:id="0">
    <w:p w14:paraId="5393E56C" w14:textId="77777777" w:rsidR="00CB0E81" w:rsidRDefault="00CB0E81"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5DCD9B66"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24C2A4E" w14:textId="073F2754" w:rsidR="008602CA" w:rsidRDefault="00CA5FD7" w:rsidP="008602CA">
            <w:pPr>
              <w:pStyle w:val="Pta"/>
              <w:rPr>
                <w:rFonts w:asciiTheme="minorHAnsi" w:hAnsiTheme="minorHAnsi" w:cstheme="minorHAnsi"/>
                <w:b/>
                <w:bCs/>
                <w:sz w:val="16"/>
                <w:szCs w:val="16"/>
              </w:rPr>
            </w:pPr>
            <w:r w:rsidRPr="00CA5FD7">
              <w:rPr>
                <w:rFonts w:asciiTheme="minorHAnsi" w:hAnsiTheme="minorHAnsi" w:cstheme="minorHAnsi"/>
                <w:b/>
                <w:bCs/>
                <w:sz w:val="16"/>
                <w:szCs w:val="16"/>
              </w:rPr>
              <w:t>Rekonštrukcia bytovky DDaDSS Veľký Krtíš</w:t>
            </w:r>
          </w:p>
          <w:p w14:paraId="30D6FA33" w14:textId="7E6FE9CC"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FB6B713" w14:textId="0404C289" w:rsidR="00F52FCD" w:rsidRDefault="00CA5FD7" w:rsidP="00F52FCD">
            <w:pPr>
              <w:pStyle w:val="Pta"/>
              <w:rPr>
                <w:rFonts w:asciiTheme="minorHAnsi" w:hAnsiTheme="minorHAnsi" w:cstheme="minorHAnsi"/>
                <w:b/>
                <w:bCs/>
                <w:sz w:val="16"/>
                <w:szCs w:val="16"/>
              </w:rPr>
            </w:pPr>
            <w:r w:rsidRPr="00CA5FD7">
              <w:rPr>
                <w:rFonts w:asciiTheme="minorHAnsi" w:hAnsiTheme="minorHAnsi" w:cstheme="minorHAnsi"/>
                <w:b/>
                <w:bCs/>
                <w:sz w:val="16"/>
                <w:szCs w:val="16"/>
              </w:rPr>
              <w:t>Rekonštrukcia bytovky DDaDSS Veľký Krtíš</w:t>
            </w:r>
          </w:p>
          <w:p w14:paraId="7DFAFC44" w14:textId="77777777" w:rsidR="00F52FCD" w:rsidRDefault="00F52FCD">
            <w:pPr>
              <w:pStyle w:val="Pta"/>
              <w:rPr>
                <w:rFonts w:asciiTheme="minorHAnsi" w:hAnsiTheme="minorHAnsi" w:cstheme="minorHAnsi"/>
                <w:b/>
                <w:bCs/>
                <w:sz w:val="16"/>
                <w:szCs w:val="16"/>
              </w:rPr>
            </w:pPr>
          </w:p>
          <w:p w14:paraId="42F60980" w14:textId="6EED87D7"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6FE8" w14:textId="77777777" w:rsidR="00CB0E81" w:rsidRDefault="00CB0E81" w:rsidP="00E5007A">
      <w:r>
        <w:separator/>
      </w:r>
    </w:p>
  </w:footnote>
  <w:footnote w:type="continuationSeparator" w:id="0">
    <w:p w14:paraId="5213ADD6" w14:textId="77777777" w:rsidR="00CB0E81" w:rsidRDefault="00CB0E81"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F56FF1C" w:rsidR="00B740EE" w:rsidRDefault="00B740EE" w:rsidP="00B740EE">
    <w:pPr>
      <w:pStyle w:val="Hlavika"/>
      <w:tabs>
        <w:tab w:val="right" w:pos="9354"/>
      </w:tabs>
    </w:pP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19F79C55">
              <wp:simplePos x="0" y="0"/>
              <wp:positionH relativeFrom="column">
                <wp:posOffset>534667</wp:posOffset>
              </wp:positionH>
              <wp:positionV relativeFrom="paragraph">
                <wp:posOffset>-78738</wp:posOffset>
              </wp:positionV>
              <wp:extent cx="2631442" cy="661038"/>
              <wp:effectExtent l="0" t="0" r="0" b="5712"/>
              <wp:wrapNone/>
              <wp:docPr id="3" name="Textové pole 3"/>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42.1pt;margin-top:-6.2pt;width:207.2pt;height:52.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72576" behindDoc="0" locked="0" layoutInCell="1" allowOverlap="1" wp14:anchorId="4B352977" wp14:editId="5184AA19">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2"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3BB52B3" w14:textId="599E6826" w:rsidR="00B740EE" w:rsidRPr="004D3E7D" w:rsidRDefault="00CA5FD7" w:rsidP="00B740EE">
    <w:pPr>
      <w:pStyle w:val="Hlavika"/>
      <w:tabs>
        <w:tab w:val="right" w:pos="9354"/>
      </w:tabs>
      <w:jc w:val="right"/>
      <w:rPr>
        <w:rFonts w:ascii="Calibri" w:hAnsi="Calibri" w:cs="Arial"/>
        <w:b/>
        <w:bCs/>
        <w:sz w:val="20"/>
        <w:szCs w:val="20"/>
      </w:rPr>
    </w:pPr>
    <w:r w:rsidRPr="004D3E7D">
      <w:rPr>
        <w:rFonts w:ascii="Calibri" w:hAnsi="Calibri" w:cs="Arial"/>
        <w:b/>
        <w:bCs/>
        <w:sz w:val="20"/>
        <w:szCs w:val="20"/>
      </w:rPr>
      <w:t>DOMOV DÔCHODCOV</w:t>
    </w:r>
  </w:p>
  <w:p w14:paraId="5D55C8B1" w14:textId="565B50D6" w:rsidR="00CA5FD7" w:rsidRPr="004D3E7D" w:rsidRDefault="00CA5FD7" w:rsidP="00B740EE">
    <w:pPr>
      <w:pStyle w:val="Hlavika"/>
      <w:tabs>
        <w:tab w:val="right" w:pos="9354"/>
      </w:tabs>
      <w:jc w:val="right"/>
      <w:rPr>
        <w:rFonts w:ascii="Calibri" w:hAnsi="Calibri" w:cs="Arial"/>
        <w:b/>
        <w:bCs/>
        <w:sz w:val="20"/>
        <w:szCs w:val="20"/>
      </w:rPr>
    </w:pPr>
    <w:r w:rsidRPr="004D3E7D">
      <w:rPr>
        <w:rFonts w:ascii="Calibri" w:hAnsi="Calibri" w:cs="Arial"/>
        <w:b/>
        <w:bCs/>
        <w:sz w:val="20"/>
        <w:szCs w:val="20"/>
      </w:rPr>
      <w:t>A DOMOV SOCIÁLNYCH SLUŽIEB VEĽKÝ KRTÍŠ</w:t>
    </w:r>
  </w:p>
  <w:p w14:paraId="046082B6" w14:textId="2BDB6398" w:rsidR="00B740EE" w:rsidRPr="004D3E7D" w:rsidRDefault="00CA5FD7" w:rsidP="00B740EE">
    <w:pPr>
      <w:pStyle w:val="Hlavika"/>
      <w:tabs>
        <w:tab w:val="right" w:pos="9354"/>
      </w:tabs>
      <w:jc w:val="right"/>
      <w:rPr>
        <w:rFonts w:ascii="Calibri" w:hAnsi="Calibri" w:cs="Arial"/>
        <w:sz w:val="20"/>
        <w:szCs w:val="20"/>
      </w:rPr>
    </w:pPr>
    <w:r w:rsidRPr="004D3E7D">
      <w:rPr>
        <w:rFonts w:ascii="Calibri" w:hAnsi="Calibri" w:cs="Arial"/>
        <w:sz w:val="20"/>
        <w:szCs w:val="20"/>
      </w:rPr>
      <w:t>Škultétyho 329</w:t>
    </w:r>
  </w:p>
  <w:p w14:paraId="05831FE4" w14:textId="1C8BDC9D" w:rsidR="00B740EE" w:rsidRPr="004D3E7D" w:rsidRDefault="00CA5FD7" w:rsidP="00B740EE">
    <w:pPr>
      <w:pStyle w:val="Hlavika"/>
      <w:tabs>
        <w:tab w:val="right" w:pos="9354"/>
      </w:tabs>
      <w:jc w:val="right"/>
      <w:rPr>
        <w:sz w:val="20"/>
        <w:szCs w:val="20"/>
      </w:rPr>
    </w:pPr>
    <w:r w:rsidRPr="004D3E7D">
      <w:rPr>
        <w:rFonts w:ascii="Calibri" w:hAnsi="Calibri" w:cs="Arial"/>
        <w:sz w:val="20"/>
        <w:szCs w:val="20"/>
      </w:rPr>
      <w:t>990 01 Veľký Krtíš</w:t>
    </w:r>
  </w:p>
  <w:p w14:paraId="3D05C7B9" w14:textId="40A95447" w:rsidR="00AF6C64" w:rsidRDefault="00CA5FD7">
    <w:pPr>
      <w:pStyle w:val="Hlavika"/>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77721C"/>
    <w:multiLevelType w:val="hybridMultilevel"/>
    <w:tmpl w:val="8224287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2C4E16"/>
    <w:multiLevelType w:val="hybridMultilevel"/>
    <w:tmpl w:val="F860FD2C"/>
    <w:lvl w:ilvl="0" w:tplc="041B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D51E5F"/>
    <w:multiLevelType w:val="multilevel"/>
    <w:tmpl w:val="E2AC6E6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9"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5"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9"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2"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4"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37"/>
  </w:num>
  <w:num w:numId="2" w16cid:durableId="1044718046">
    <w:abstractNumId w:val="19"/>
  </w:num>
  <w:num w:numId="3" w16cid:durableId="219370297">
    <w:abstractNumId w:val="27"/>
  </w:num>
  <w:num w:numId="4" w16cid:durableId="1737632062">
    <w:abstractNumId w:val="4"/>
  </w:num>
  <w:num w:numId="5" w16cid:durableId="1260870732">
    <w:abstractNumId w:val="21"/>
  </w:num>
  <w:num w:numId="6" w16cid:durableId="741410784">
    <w:abstractNumId w:val="12"/>
  </w:num>
  <w:num w:numId="7" w16cid:durableId="2008173455">
    <w:abstractNumId w:val="31"/>
  </w:num>
  <w:num w:numId="8" w16cid:durableId="1572084017">
    <w:abstractNumId w:val="10"/>
  </w:num>
  <w:num w:numId="9" w16cid:durableId="1788160858">
    <w:abstractNumId w:val="28"/>
  </w:num>
  <w:num w:numId="10" w16cid:durableId="559555506">
    <w:abstractNumId w:val="20"/>
  </w:num>
  <w:num w:numId="11" w16cid:durableId="537010652">
    <w:abstractNumId w:val="15"/>
  </w:num>
  <w:num w:numId="12" w16cid:durableId="1523393864">
    <w:abstractNumId w:val="35"/>
  </w:num>
  <w:num w:numId="13" w16cid:durableId="1180047842">
    <w:abstractNumId w:val="22"/>
  </w:num>
  <w:num w:numId="14" w16cid:durableId="1868788977">
    <w:abstractNumId w:val="18"/>
  </w:num>
  <w:num w:numId="15" w16cid:durableId="997611616">
    <w:abstractNumId w:val="13"/>
  </w:num>
  <w:num w:numId="16" w16cid:durableId="992686644">
    <w:abstractNumId w:val="9"/>
  </w:num>
  <w:num w:numId="17" w16cid:durableId="1453284245">
    <w:abstractNumId w:val="16"/>
  </w:num>
  <w:num w:numId="18" w16cid:durableId="1958022689">
    <w:abstractNumId w:val="6"/>
  </w:num>
  <w:num w:numId="19" w16cid:durableId="993679094">
    <w:abstractNumId w:val="33"/>
  </w:num>
  <w:num w:numId="20" w16cid:durableId="1178039562">
    <w:abstractNumId w:val="25"/>
  </w:num>
  <w:num w:numId="21" w16cid:durableId="892812944">
    <w:abstractNumId w:val="32"/>
  </w:num>
  <w:num w:numId="22" w16cid:durableId="536820754">
    <w:abstractNumId w:val="34"/>
  </w:num>
  <w:num w:numId="23" w16cid:durableId="1298532313">
    <w:abstractNumId w:val="36"/>
  </w:num>
  <w:num w:numId="24" w16cid:durableId="1744596949">
    <w:abstractNumId w:val="7"/>
  </w:num>
  <w:num w:numId="25" w16cid:durableId="1475678900">
    <w:abstractNumId w:val="17"/>
  </w:num>
  <w:num w:numId="26" w16cid:durableId="1791318445">
    <w:abstractNumId w:val="38"/>
  </w:num>
  <w:num w:numId="27" w16cid:durableId="115560366">
    <w:abstractNumId w:val="39"/>
  </w:num>
  <w:num w:numId="28" w16cid:durableId="142550965">
    <w:abstractNumId w:val="11"/>
  </w:num>
  <w:num w:numId="29" w16cid:durableId="948976682">
    <w:abstractNumId w:val="24"/>
  </w:num>
  <w:num w:numId="30" w16cid:durableId="757991708">
    <w:abstractNumId w:val="29"/>
  </w:num>
  <w:num w:numId="31" w16cid:durableId="687294474">
    <w:abstractNumId w:val="14"/>
  </w:num>
  <w:num w:numId="32" w16cid:durableId="1406950349">
    <w:abstractNumId w:val="2"/>
  </w:num>
  <w:num w:numId="33" w16cid:durableId="1663393941">
    <w:abstractNumId w:val="5"/>
  </w:num>
  <w:num w:numId="34" w16cid:durableId="616369671">
    <w:abstractNumId w:val="26"/>
  </w:num>
  <w:num w:numId="35" w16cid:durableId="843252151">
    <w:abstractNumId w:val="23"/>
  </w:num>
  <w:num w:numId="36" w16cid:durableId="1992127947">
    <w:abstractNumId w:val="40"/>
  </w:num>
  <w:num w:numId="37" w16cid:durableId="1318001079">
    <w:abstractNumId w:val="30"/>
  </w:num>
  <w:num w:numId="38" w16cid:durableId="2062359536">
    <w:abstractNumId w:val="8"/>
  </w:num>
  <w:num w:numId="39" w16cid:durableId="1407069633">
    <w:abstractNumId w:val="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lnečková Beáta">
    <w15:presenceInfo w15:providerId="AD" w15:userId="S::bfulneckova@bbsk.sk::931ab358-1844-49a4-8a0c-be0230c5e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72F8"/>
    <w:rsid w:val="000265E6"/>
    <w:rsid w:val="00033BC0"/>
    <w:rsid w:val="00034AF7"/>
    <w:rsid w:val="00035534"/>
    <w:rsid w:val="000408DC"/>
    <w:rsid w:val="000409C1"/>
    <w:rsid w:val="00040D30"/>
    <w:rsid w:val="0004114D"/>
    <w:rsid w:val="0004305F"/>
    <w:rsid w:val="00045EA9"/>
    <w:rsid w:val="0005475D"/>
    <w:rsid w:val="0005684F"/>
    <w:rsid w:val="00060EF9"/>
    <w:rsid w:val="00071A87"/>
    <w:rsid w:val="00071C4A"/>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D5C5A"/>
    <w:rsid w:val="000E1C9F"/>
    <w:rsid w:val="000E2165"/>
    <w:rsid w:val="000E34A0"/>
    <w:rsid w:val="000E7D08"/>
    <w:rsid w:val="000F2CAB"/>
    <w:rsid w:val="00103F91"/>
    <w:rsid w:val="001100BE"/>
    <w:rsid w:val="00111B28"/>
    <w:rsid w:val="001120EA"/>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7D1F"/>
    <w:rsid w:val="00150C64"/>
    <w:rsid w:val="00153252"/>
    <w:rsid w:val="001568F1"/>
    <w:rsid w:val="00156C47"/>
    <w:rsid w:val="00157AAE"/>
    <w:rsid w:val="00161D37"/>
    <w:rsid w:val="00162E1C"/>
    <w:rsid w:val="001645AE"/>
    <w:rsid w:val="00166FB0"/>
    <w:rsid w:val="001728FC"/>
    <w:rsid w:val="001729EC"/>
    <w:rsid w:val="00172B93"/>
    <w:rsid w:val="00177588"/>
    <w:rsid w:val="001824AA"/>
    <w:rsid w:val="00186745"/>
    <w:rsid w:val="00194939"/>
    <w:rsid w:val="001A35B9"/>
    <w:rsid w:val="001A3967"/>
    <w:rsid w:val="001A5480"/>
    <w:rsid w:val="001A5498"/>
    <w:rsid w:val="001B6EBB"/>
    <w:rsid w:val="001C27E8"/>
    <w:rsid w:val="001C2AB5"/>
    <w:rsid w:val="001C3884"/>
    <w:rsid w:val="001C536E"/>
    <w:rsid w:val="001C70DC"/>
    <w:rsid w:val="001D38F7"/>
    <w:rsid w:val="001D3A2C"/>
    <w:rsid w:val="001D4A30"/>
    <w:rsid w:val="001D5316"/>
    <w:rsid w:val="001D766A"/>
    <w:rsid w:val="001E20DF"/>
    <w:rsid w:val="001F0543"/>
    <w:rsid w:val="001F0E61"/>
    <w:rsid w:val="001F5BB7"/>
    <w:rsid w:val="001F5DE8"/>
    <w:rsid w:val="00207E0B"/>
    <w:rsid w:val="00221464"/>
    <w:rsid w:val="00221991"/>
    <w:rsid w:val="00221D4C"/>
    <w:rsid w:val="00222A2A"/>
    <w:rsid w:val="0022309D"/>
    <w:rsid w:val="002325D2"/>
    <w:rsid w:val="00237550"/>
    <w:rsid w:val="00240125"/>
    <w:rsid w:val="002416A0"/>
    <w:rsid w:val="00241F75"/>
    <w:rsid w:val="00242368"/>
    <w:rsid w:val="002562F3"/>
    <w:rsid w:val="00264F6F"/>
    <w:rsid w:val="002700CD"/>
    <w:rsid w:val="0027401A"/>
    <w:rsid w:val="002774B7"/>
    <w:rsid w:val="0028219B"/>
    <w:rsid w:val="00283F79"/>
    <w:rsid w:val="002852F7"/>
    <w:rsid w:val="002866D8"/>
    <w:rsid w:val="002903FC"/>
    <w:rsid w:val="0029792D"/>
    <w:rsid w:val="00297D3D"/>
    <w:rsid w:val="002A726E"/>
    <w:rsid w:val="002B00C0"/>
    <w:rsid w:val="002C06A7"/>
    <w:rsid w:val="002D330F"/>
    <w:rsid w:val="002D5FBF"/>
    <w:rsid w:val="002E78BB"/>
    <w:rsid w:val="002F0C3D"/>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9FC"/>
    <w:rsid w:val="00345ACA"/>
    <w:rsid w:val="003469B3"/>
    <w:rsid w:val="00347C21"/>
    <w:rsid w:val="00352AEF"/>
    <w:rsid w:val="0035358F"/>
    <w:rsid w:val="00353D32"/>
    <w:rsid w:val="0035647C"/>
    <w:rsid w:val="00357DF1"/>
    <w:rsid w:val="003613C5"/>
    <w:rsid w:val="00362032"/>
    <w:rsid w:val="003630AF"/>
    <w:rsid w:val="00366C07"/>
    <w:rsid w:val="003703F6"/>
    <w:rsid w:val="003710FC"/>
    <w:rsid w:val="00380226"/>
    <w:rsid w:val="00381277"/>
    <w:rsid w:val="00382183"/>
    <w:rsid w:val="0038224D"/>
    <w:rsid w:val="00383476"/>
    <w:rsid w:val="003948CD"/>
    <w:rsid w:val="003A407D"/>
    <w:rsid w:val="003B4ADC"/>
    <w:rsid w:val="003C2FA6"/>
    <w:rsid w:val="003C70A4"/>
    <w:rsid w:val="003D2060"/>
    <w:rsid w:val="003D2827"/>
    <w:rsid w:val="003D3331"/>
    <w:rsid w:val="003D40B3"/>
    <w:rsid w:val="003E2380"/>
    <w:rsid w:val="003E3706"/>
    <w:rsid w:val="00401EB2"/>
    <w:rsid w:val="00402DBF"/>
    <w:rsid w:val="00406079"/>
    <w:rsid w:val="00414479"/>
    <w:rsid w:val="00414EDB"/>
    <w:rsid w:val="00420230"/>
    <w:rsid w:val="00425F7D"/>
    <w:rsid w:val="004277F0"/>
    <w:rsid w:val="00431C70"/>
    <w:rsid w:val="00433F5C"/>
    <w:rsid w:val="004349F1"/>
    <w:rsid w:val="004432F9"/>
    <w:rsid w:val="0044532E"/>
    <w:rsid w:val="00450EC1"/>
    <w:rsid w:val="004562C1"/>
    <w:rsid w:val="00461491"/>
    <w:rsid w:val="00462EA5"/>
    <w:rsid w:val="00465F48"/>
    <w:rsid w:val="00472C17"/>
    <w:rsid w:val="004768B4"/>
    <w:rsid w:val="004775BE"/>
    <w:rsid w:val="004835D3"/>
    <w:rsid w:val="004A0404"/>
    <w:rsid w:val="004A1407"/>
    <w:rsid w:val="004A1E52"/>
    <w:rsid w:val="004A3B84"/>
    <w:rsid w:val="004A46E2"/>
    <w:rsid w:val="004A7D03"/>
    <w:rsid w:val="004B1E93"/>
    <w:rsid w:val="004B260F"/>
    <w:rsid w:val="004B7547"/>
    <w:rsid w:val="004C1E51"/>
    <w:rsid w:val="004C2581"/>
    <w:rsid w:val="004C3817"/>
    <w:rsid w:val="004C4C24"/>
    <w:rsid w:val="004C7EF0"/>
    <w:rsid w:val="004D256D"/>
    <w:rsid w:val="004D3E7D"/>
    <w:rsid w:val="004D3F8A"/>
    <w:rsid w:val="004D786E"/>
    <w:rsid w:val="004E1CC8"/>
    <w:rsid w:val="004E6668"/>
    <w:rsid w:val="004F0A6A"/>
    <w:rsid w:val="004F52EE"/>
    <w:rsid w:val="004F6B8B"/>
    <w:rsid w:val="005030FE"/>
    <w:rsid w:val="00507E42"/>
    <w:rsid w:val="00523583"/>
    <w:rsid w:val="00524EBC"/>
    <w:rsid w:val="005324A3"/>
    <w:rsid w:val="00532F0E"/>
    <w:rsid w:val="0053454D"/>
    <w:rsid w:val="00542BA4"/>
    <w:rsid w:val="00543858"/>
    <w:rsid w:val="005438C3"/>
    <w:rsid w:val="00551E67"/>
    <w:rsid w:val="0056005C"/>
    <w:rsid w:val="00564232"/>
    <w:rsid w:val="00564598"/>
    <w:rsid w:val="0056477A"/>
    <w:rsid w:val="005657BC"/>
    <w:rsid w:val="00567F38"/>
    <w:rsid w:val="00573477"/>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1341E"/>
    <w:rsid w:val="00613D43"/>
    <w:rsid w:val="0061578E"/>
    <w:rsid w:val="006232DA"/>
    <w:rsid w:val="0063008B"/>
    <w:rsid w:val="00633773"/>
    <w:rsid w:val="0064099E"/>
    <w:rsid w:val="00644B40"/>
    <w:rsid w:val="00660A96"/>
    <w:rsid w:val="00663A69"/>
    <w:rsid w:val="00684997"/>
    <w:rsid w:val="00692AB6"/>
    <w:rsid w:val="0069397F"/>
    <w:rsid w:val="006A5535"/>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43D2"/>
    <w:rsid w:val="00717423"/>
    <w:rsid w:val="00726167"/>
    <w:rsid w:val="007276B4"/>
    <w:rsid w:val="007361A5"/>
    <w:rsid w:val="00740894"/>
    <w:rsid w:val="00762F97"/>
    <w:rsid w:val="0077356F"/>
    <w:rsid w:val="00775B33"/>
    <w:rsid w:val="0077748F"/>
    <w:rsid w:val="007777D7"/>
    <w:rsid w:val="007778BD"/>
    <w:rsid w:val="00786197"/>
    <w:rsid w:val="007900DF"/>
    <w:rsid w:val="007915E1"/>
    <w:rsid w:val="00795006"/>
    <w:rsid w:val="007A3A0B"/>
    <w:rsid w:val="007B3589"/>
    <w:rsid w:val="007C105B"/>
    <w:rsid w:val="007C4AFE"/>
    <w:rsid w:val="007C4E62"/>
    <w:rsid w:val="007C56E5"/>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7D02"/>
    <w:rsid w:val="00844746"/>
    <w:rsid w:val="00846279"/>
    <w:rsid w:val="0084719F"/>
    <w:rsid w:val="00850EE0"/>
    <w:rsid w:val="008602CA"/>
    <w:rsid w:val="00863FBC"/>
    <w:rsid w:val="00865D02"/>
    <w:rsid w:val="00865FEE"/>
    <w:rsid w:val="00880570"/>
    <w:rsid w:val="00881BD7"/>
    <w:rsid w:val="00882AC9"/>
    <w:rsid w:val="0088434D"/>
    <w:rsid w:val="00885C30"/>
    <w:rsid w:val="00886637"/>
    <w:rsid w:val="0089072F"/>
    <w:rsid w:val="008A00BA"/>
    <w:rsid w:val="008A0864"/>
    <w:rsid w:val="008A70E1"/>
    <w:rsid w:val="008B06C8"/>
    <w:rsid w:val="008B41C1"/>
    <w:rsid w:val="008C13FB"/>
    <w:rsid w:val="008D3133"/>
    <w:rsid w:val="008D5686"/>
    <w:rsid w:val="008E16C0"/>
    <w:rsid w:val="008E1B1F"/>
    <w:rsid w:val="008F40C4"/>
    <w:rsid w:val="008F44D0"/>
    <w:rsid w:val="008F5446"/>
    <w:rsid w:val="00904ED9"/>
    <w:rsid w:val="00911098"/>
    <w:rsid w:val="00912C0C"/>
    <w:rsid w:val="00914A8D"/>
    <w:rsid w:val="00914F7F"/>
    <w:rsid w:val="00916631"/>
    <w:rsid w:val="0092050C"/>
    <w:rsid w:val="009221AC"/>
    <w:rsid w:val="00930918"/>
    <w:rsid w:val="00937E59"/>
    <w:rsid w:val="00945424"/>
    <w:rsid w:val="00945738"/>
    <w:rsid w:val="00947A36"/>
    <w:rsid w:val="0095015D"/>
    <w:rsid w:val="009575E0"/>
    <w:rsid w:val="00960787"/>
    <w:rsid w:val="00960BC2"/>
    <w:rsid w:val="0096133E"/>
    <w:rsid w:val="00963E3D"/>
    <w:rsid w:val="00964470"/>
    <w:rsid w:val="00966B51"/>
    <w:rsid w:val="009676B0"/>
    <w:rsid w:val="00984225"/>
    <w:rsid w:val="009909CB"/>
    <w:rsid w:val="0099794D"/>
    <w:rsid w:val="009A3156"/>
    <w:rsid w:val="009A4802"/>
    <w:rsid w:val="009B6A8A"/>
    <w:rsid w:val="009C03CB"/>
    <w:rsid w:val="009C0B4F"/>
    <w:rsid w:val="009C4CA7"/>
    <w:rsid w:val="009C7E4E"/>
    <w:rsid w:val="009D03F5"/>
    <w:rsid w:val="009D1182"/>
    <w:rsid w:val="009D50FF"/>
    <w:rsid w:val="009E1519"/>
    <w:rsid w:val="009E316F"/>
    <w:rsid w:val="009F4519"/>
    <w:rsid w:val="00A00E06"/>
    <w:rsid w:val="00A01444"/>
    <w:rsid w:val="00A04608"/>
    <w:rsid w:val="00A05004"/>
    <w:rsid w:val="00A07003"/>
    <w:rsid w:val="00A07214"/>
    <w:rsid w:val="00A1444B"/>
    <w:rsid w:val="00A160B9"/>
    <w:rsid w:val="00A2287F"/>
    <w:rsid w:val="00A22EA0"/>
    <w:rsid w:val="00A23939"/>
    <w:rsid w:val="00A331B5"/>
    <w:rsid w:val="00A402DA"/>
    <w:rsid w:val="00A4090A"/>
    <w:rsid w:val="00A501A1"/>
    <w:rsid w:val="00A54570"/>
    <w:rsid w:val="00A62B07"/>
    <w:rsid w:val="00A649E8"/>
    <w:rsid w:val="00A64D1A"/>
    <w:rsid w:val="00A65EF6"/>
    <w:rsid w:val="00A70AB0"/>
    <w:rsid w:val="00A7161B"/>
    <w:rsid w:val="00A72DD6"/>
    <w:rsid w:val="00A73B17"/>
    <w:rsid w:val="00A77D95"/>
    <w:rsid w:val="00A85D4C"/>
    <w:rsid w:val="00A876BD"/>
    <w:rsid w:val="00A92BA1"/>
    <w:rsid w:val="00A96472"/>
    <w:rsid w:val="00A9722D"/>
    <w:rsid w:val="00A97FA1"/>
    <w:rsid w:val="00AA25CD"/>
    <w:rsid w:val="00AC4592"/>
    <w:rsid w:val="00AC4DAB"/>
    <w:rsid w:val="00AC5CC9"/>
    <w:rsid w:val="00AC5F9E"/>
    <w:rsid w:val="00AD01AD"/>
    <w:rsid w:val="00AD10F6"/>
    <w:rsid w:val="00AD456A"/>
    <w:rsid w:val="00AD70A7"/>
    <w:rsid w:val="00AE1B7E"/>
    <w:rsid w:val="00AE60AE"/>
    <w:rsid w:val="00AF1E75"/>
    <w:rsid w:val="00AF6A9E"/>
    <w:rsid w:val="00AF6C64"/>
    <w:rsid w:val="00B0467D"/>
    <w:rsid w:val="00B12D77"/>
    <w:rsid w:val="00B14265"/>
    <w:rsid w:val="00B177EA"/>
    <w:rsid w:val="00B22C04"/>
    <w:rsid w:val="00B31557"/>
    <w:rsid w:val="00B36823"/>
    <w:rsid w:val="00B40559"/>
    <w:rsid w:val="00B4086B"/>
    <w:rsid w:val="00B4162D"/>
    <w:rsid w:val="00B54A90"/>
    <w:rsid w:val="00B602DD"/>
    <w:rsid w:val="00B60C34"/>
    <w:rsid w:val="00B67BCC"/>
    <w:rsid w:val="00B714B3"/>
    <w:rsid w:val="00B7298B"/>
    <w:rsid w:val="00B740EE"/>
    <w:rsid w:val="00B75C06"/>
    <w:rsid w:val="00B860D5"/>
    <w:rsid w:val="00BA36AA"/>
    <w:rsid w:val="00BA3B13"/>
    <w:rsid w:val="00BB1341"/>
    <w:rsid w:val="00BB1D19"/>
    <w:rsid w:val="00BB2E5B"/>
    <w:rsid w:val="00BC0361"/>
    <w:rsid w:val="00BC3C49"/>
    <w:rsid w:val="00BC4E72"/>
    <w:rsid w:val="00BC52ED"/>
    <w:rsid w:val="00BC7D0D"/>
    <w:rsid w:val="00BE39C8"/>
    <w:rsid w:val="00BE5FA4"/>
    <w:rsid w:val="00BE731A"/>
    <w:rsid w:val="00BF34BA"/>
    <w:rsid w:val="00BF6D9D"/>
    <w:rsid w:val="00C000EA"/>
    <w:rsid w:val="00C0150E"/>
    <w:rsid w:val="00C042C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87AB7"/>
    <w:rsid w:val="00C92081"/>
    <w:rsid w:val="00C936CB"/>
    <w:rsid w:val="00C938EE"/>
    <w:rsid w:val="00C94B70"/>
    <w:rsid w:val="00CA1C3B"/>
    <w:rsid w:val="00CA5FD7"/>
    <w:rsid w:val="00CA7015"/>
    <w:rsid w:val="00CA7745"/>
    <w:rsid w:val="00CB0E81"/>
    <w:rsid w:val="00CB4A4E"/>
    <w:rsid w:val="00CB4FC8"/>
    <w:rsid w:val="00CB66AB"/>
    <w:rsid w:val="00CB76EB"/>
    <w:rsid w:val="00CC1B95"/>
    <w:rsid w:val="00CC68B0"/>
    <w:rsid w:val="00CD0AC3"/>
    <w:rsid w:val="00CD29CE"/>
    <w:rsid w:val="00CD69AB"/>
    <w:rsid w:val="00CE0477"/>
    <w:rsid w:val="00CE169D"/>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52AE1"/>
    <w:rsid w:val="00D54F99"/>
    <w:rsid w:val="00D55CD6"/>
    <w:rsid w:val="00D70301"/>
    <w:rsid w:val="00D70A37"/>
    <w:rsid w:val="00D73389"/>
    <w:rsid w:val="00D73491"/>
    <w:rsid w:val="00D76C18"/>
    <w:rsid w:val="00D87AFD"/>
    <w:rsid w:val="00D87C79"/>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E344F"/>
    <w:rsid w:val="00E00DC0"/>
    <w:rsid w:val="00E0347E"/>
    <w:rsid w:val="00E03DEB"/>
    <w:rsid w:val="00E11F9E"/>
    <w:rsid w:val="00E1688F"/>
    <w:rsid w:val="00E179BC"/>
    <w:rsid w:val="00E2136F"/>
    <w:rsid w:val="00E26476"/>
    <w:rsid w:val="00E2728C"/>
    <w:rsid w:val="00E33757"/>
    <w:rsid w:val="00E3516A"/>
    <w:rsid w:val="00E36021"/>
    <w:rsid w:val="00E372AB"/>
    <w:rsid w:val="00E42047"/>
    <w:rsid w:val="00E47B14"/>
    <w:rsid w:val="00E5007A"/>
    <w:rsid w:val="00E52CF2"/>
    <w:rsid w:val="00E61B21"/>
    <w:rsid w:val="00E719A4"/>
    <w:rsid w:val="00E76495"/>
    <w:rsid w:val="00E76D5C"/>
    <w:rsid w:val="00E8055B"/>
    <w:rsid w:val="00E91833"/>
    <w:rsid w:val="00E91BE7"/>
    <w:rsid w:val="00E975B8"/>
    <w:rsid w:val="00EB33CB"/>
    <w:rsid w:val="00EB3C01"/>
    <w:rsid w:val="00EB3FA1"/>
    <w:rsid w:val="00EB5E8F"/>
    <w:rsid w:val="00EB67A8"/>
    <w:rsid w:val="00EB6BD9"/>
    <w:rsid w:val="00EB7503"/>
    <w:rsid w:val="00ED200B"/>
    <w:rsid w:val="00ED46D1"/>
    <w:rsid w:val="00ED46FA"/>
    <w:rsid w:val="00ED73AE"/>
    <w:rsid w:val="00EE3E91"/>
    <w:rsid w:val="00EE51F6"/>
    <w:rsid w:val="00EE561F"/>
    <w:rsid w:val="00EE758E"/>
    <w:rsid w:val="00EF335A"/>
    <w:rsid w:val="00EF3D88"/>
    <w:rsid w:val="00EF3D92"/>
    <w:rsid w:val="00F015C1"/>
    <w:rsid w:val="00F01B95"/>
    <w:rsid w:val="00F020B0"/>
    <w:rsid w:val="00F02126"/>
    <w:rsid w:val="00F03D3A"/>
    <w:rsid w:val="00F05044"/>
    <w:rsid w:val="00F30236"/>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864"/>
    <w:rsid w:val="00FC2E15"/>
    <w:rsid w:val="00FD0E2E"/>
    <w:rsid w:val="00FD2195"/>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6996">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jana.vasickova@bbsk.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154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12580</Words>
  <Characters>71706</Characters>
  <Application>Microsoft Office Word</Application>
  <DocSecurity>0</DocSecurity>
  <Lines>597</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cp:revision>
  <cp:lastPrinted>2021-10-12T10:36:00Z</cp:lastPrinted>
  <dcterms:created xsi:type="dcterms:W3CDTF">2022-09-21T12:04:00Z</dcterms:created>
  <dcterms:modified xsi:type="dcterms:W3CDTF">2022-09-22T12:46:00Z</dcterms:modified>
  <cp:contentStatus/>
</cp:coreProperties>
</file>