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321CDB">
        <w:rPr>
          <w:rFonts w:ascii="Arial Narrow" w:hAnsi="Arial Narrow"/>
          <w:b/>
        </w:rPr>
        <w:t>Vode a nárazu odolný mobilný telefón</w:t>
      </w:r>
      <w:r w:rsidR="006A32C0">
        <w:rPr>
          <w:rFonts w:ascii="Arial Narrow" w:hAnsi="Arial Narrow"/>
          <w:b/>
        </w:rPr>
        <w:t xml:space="preserve"> - 2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57666B">
        <w:rPr>
          <w:rFonts w:ascii="Arial Narrow" w:hAnsi="Arial Narrow"/>
        </w:rPr>
        <w:t>28</w:t>
      </w:r>
      <w:r w:rsidR="00880207">
        <w:rPr>
          <w:rFonts w:ascii="Arial Narrow" w:hAnsi="Arial Narrow"/>
        </w:rPr>
        <w:t>.0</w:t>
      </w:r>
      <w:r w:rsidR="006A32C0">
        <w:rPr>
          <w:rFonts w:ascii="Arial Narrow" w:hAnsi="Arial Narrow"/>
        </w:rPr>
        <w:t>9</w:t>
      </w:r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965FEF">
        <w:rPr>
          <w:rFonts w:ascii="Arial Narrow" w:hAnsi="Arial Narrow"/>
        </w:rPr>
        <w:t>veronika.somorovska</w:t>
      </w:r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:rsidR="00BC4B6D" w:rsidRDefault="00880207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Predmetom zákazky je</w:t>
      </w:r>
      <w:r w:rsidR="002A7199">
        <w:rPr>
          <w:rFonts w:ascii="Arial Narrow" w:hAnsi="Arial Narrow"/>
          <w:sz w:val="24"/>
          <w:szCs w:val="24"/>
        </w:rPr>
        <w:t xml:space="preserve"> </w:t>
      </w:r>
      <w:r w:rsidR="009619EF">
        <w:rPr>
          <w:rFonts w:ascii="Arial Narrow" w:hAnsi="Arial Narrow"/>
          <w:sz w:val="24"/>
          <w:szCs w:val="24"/>
        </w:rPr>
        <w:t>nákup vode a nárazu odolných mobilných</w:t>
      </w:r>
      <w:r w:rsidR="00321CDB" w:rsidRPr="00321CDB">
        <w:rPr>
          <w:rFonts w:ascii="Arial Narrow" w:hAnsi="Arial Narrow"/>
          <w:sz w:val="24"/>
          <w:szCs w:val="24"/>
        </w:rPr>
        <w:t xml:space="preserve"> telefón</w:t>
      </w:r>
      <w:r w:rsidR="009619EF">
        <w:rPr>
          <w:rFonts w:ascii="Arial Narrow" w:hAnsi="Arial Narrow"/>
          <w:sz w:val="24"/>
          <w:szCs w:val="24"/>
        </w:rPr>
        <w:t>ov</w:t>
      </w:r>
      <w:r w:rsidR="002A719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 rámci projektu Posilnenie kapacít Policajného zboru v boji proti environmentálnej trestnej činnosti</w:t>
      </w:r>
      <w:r w:rsidR="00C61F5B"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2A7199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880207" w:rsidRPr="00880207">
        <w:rPr>
          <w:rFonts w:ascii="Arial Narrow" w:eastAsia="Calibri" w:hAnsi="Arial Narrow"/>
          <w:b/>
        </w:rPr>
        <w:t xml:space="preserve">5621,22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880207">
        <w:rPr>
          <w:rFonts w:ascii="Arial Narrow" w:hAnsi="Arial Narrow"/>
        </w:rPr>
        <w:t>30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1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2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3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0351D5">
        <w:rPr>
          <w:rFonts w:ascii="Arial Narrow" w:hAnsi="Arial Narrow"/>
          <w:sz w:val="24"/>
          <w:szCs w:val="24"/>
        </w:rPr>
        <w:t xml:space="preserve">Predmet zákazky je realizovaný a financovaný v zmysle </w:t>
      </w:r>
      <w:r w:rsidR="002B4C3F" w:rsidRPr="000351D5">
        <w:rPr>
          <w:rFonts w:ascii="Arial Narrow" w:hAnsi="Arial Narrow"/>
          <w:sz w:val="24"/>
          <w:szCs w:val="24"/>
        </w:rPr>
        <w:t>podpory z Environmentálneho fondu formou dotácie</w:t>
      </w:r>
      <w:r w:rsidR="000351D5">
        <w:rPr>
          <w:rFonts w:ascii="Arial Narrow" w:hAnsi="Arial Narrow"/>
          <w:sz w:val="24"/>
          <w:szCs w:val="24"/>
        </w:rPr>
        <w:t xml:space="preserve">. 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4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5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2A7199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6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2A719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2A719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7"/>
    </w:p>
    <w:p w:rsidR="005F1B5C" w:rsidRPr="005F1B5C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8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9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9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0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1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bookmarkStart w:id="12" w:name="_GoBack"/>
      <w:bookmarkEnd w:id="12"/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2A719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r w:rsidR="00371D79">
        <w:rPr>
          <w:rFonts w:ascii="Arial Narrow" w:hAnsi="Arial Narrow"/>
        </w:rPr>
        <w:t>Edge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MozillaFirefox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GoogleChrome.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 xml:space="preserve">2.5výzvy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2A719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76" w:rsidRDefault="00E03376">
      <w:r>
        <w:separator/>
      </w:r>
    </w:p>
  </w:endnote>
  <w:endnote w:type="continuationSeparator" w:id="1">
    <w:p w:rsidR="00E03376" w:rsidRDefault="00E0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25111F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25111F" w:rsidRPr="00312F97">
      <w:rPr>
        <w:sz w:val="22"/>
        <w:szCs w:val="22"/>
      </w:rPr>
      <w:fldChar w:fldCharType="separate"/>
    </w:r>
    <w:r w:rsidR="002A7199">
      <w:rPr>
        <w:noProof/>
        <w:sz w:val="22"/>
        <w:szCs w:val="22"/>
      </w:rPr>
      <w:t>9</w:t>
    </w:r>
    <w:r w:rsidR="0025111F" w:rsidRPr="00312F9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76" w:rsidRDefault="00E03376">
      <w:r>
        <w:separator/>
      </w:r>
    </w:p>
  </w:footnote>
  <w:footnote w:type="continuationSeparator" w:id="1">
    <w:p w:rsidR="00E03376" w:rsidRDefault="00E03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2098"/>
  <w:hyphenationZone w:val="425"/>
  <w:doNotShadeFormData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12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1D5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2D6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11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4F8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199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C3F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1CDB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1D79"/>
    <w:rsid w:val="00372698"/>
    <w:rsid w:val="003726E8"/>
    <w:rsid w:val="00372FE3"/>
    <w:rsid w:val="0037336F"/>
    <w:rsid w:val="003739A1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66B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6DF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1B5C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2C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67E3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5C03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09AA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207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CD7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9EF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A7C95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2AE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058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933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65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577B6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0C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1EC0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3376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CB4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2D8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BD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68E1-6ED8-4755-8CD3-2463990E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49</TotalTime>
  <Pages>9</Pages>
  <Words>2967</Words>
  <Characters>16915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19843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</cp:lastModifiedBy>
  <cp:revision>17</cp:revision>
  <cp:lastPrinted>2021-01-20T13:59:00Z</cp:lastPrinted>
  <dcterms:created xsi:type="dcterms:W3CDTF">2022-06-15T08:28:00Z</dcterms:created>
  <dcterms:modified xsi:type="dcterms:W3CDTF">2022-09-28T09:14:00Z</dcterms:modified>
</cp:coreProperties>
</file>