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94D" w:rsidRDefault="00094ADA" w:rsidP="00D35F52">
      <w:pPr>
        <w:pStyle w:val="Hlavika"/>
        <w:rPr>
          <w:rFonts w:ascii="Times New Roman" w:hAnsi="Times New Roman" w:cs="Times New Roman"/>
          <w:sz w:val="24"/>
          <w:szCs w:val="24"/>
        </w:rPr>
      </w:pPr>
      <w:r w:rsidRPr="00094ADA">
        <w:rPr>
          <w:rFonts w:ascii="Times New Roman" w:hAnsi="Times New Roman" w:cs="Times New Roman"/>
          <w:sz w:val="24"/>
          <w:szCs w:val="24"/>
        </w:rPr>
        <w:t xml:space="preserve">Rekonštrukcia chodníka pre nemotorovú dopravu na Sídlisko </w:t>
      </w:r>
      <w:proofErr w:type="spellStart"/>
      <w:r w:rsidRPr="00094ADA">
        <w:rPr>
          <w:rFonts w:ascii="Times New Roman" w:hAnsi="Times New Roman" w:cs="Times New Roman"/>
          <w:sz w:val="24"/>
          <w:szCs w:val="24"/>
        </w:rPr>
        <w:t>Furča</w:t>
      </w:r>
      <w:proofErr w:type="spellEnd"/>
    </w:p>
    <w:p w:rsidR="00094ADA" w:rsidRPr="00564EFF" w:rsidRDefault="00094ADA" w:rsidP="00D35F52">
      <w:pPr>
        <w:pStyle w:val="Hlavika"/>
        <w:rPr>
          <w:rFonts w:ascii="Times New Roman" w:hAnsi="Times New Roman" w:cs="Times New Roman"/>
          <w:sz w:val="24"/>
          <w:szCs w:val="24"/>
        </w:rPr>
      </w:pPr>
    </w:p>
    <w:p w:rsidR="00064B06" w:rsidRPr="00564EFF" w:rsidRDefault="00623BD4" w:rsidP="00064B06">
      <w:pPr>
        <w:jc w:val="center"/>
        <w:outlineLvl w:val="0"/>
        <w:rPr>
          <w:rFonts w:ascii="Times New Roman" w:hAnsi="Times New Roman" w:cs="Times New Roman"/>
          <w:b/>
          <w:sz w:val="24"/>
          <w:szCs w:val="24"/>
        </w:rPr>
      </w:pPr>
      <w:bookmarkStart w:id="0" w:name="_Hlk21507095"/>
      <w:r w:rsidRPr="00564EFF">
        <w:rPr>
          <w:rFonts w:ascii="Times New Roman" w:hAnsi="Times New Roman" w:cs="Times New Roman"/>
          <w:b/>
          <w:sz w:val="24"/>
          <w:szCs w:val="24"/>
        </w:rPr>
        <w:t>Špecifikácia diela, technické požiadavky</w:t>
      </w:r>
    </w:p>
    <w:bookmarkEnd w:id="0"/>
    <w:p w:rsidR="00A060B7" w:rsidRDefault="00D35468" w:rsidP="008245A4">
      <w:pPr>
        <w:pStyle w:val="Normlnywebov"/>
        <w:numPr>
          <w:ilvl w:val="0"/>
          <w:numId w:val="1"/>
        </w:numPr>
        <w:ind w:left="284" w:hanging="284"/>
        <w:contextualSpacing/>
        <w:jc w:val="both"/>
      </w:pPr>
      <w:r w:rsidRPr="00564EFF">
        <w:t xml:space="preserve">Špecifikácia </w:t>
      </w:r>
      <w:r w:rsidR="00623BD4" w:rsidRPr="00564EFF">
        <w:t xml:space="preserve">(opis) </w:t>
      </w:r>
      <w:r w:rsidRPr="00564EFF">
        <w:t>diela:</w:t>
      </w:r>
      <w:r w:rsidR="0004624B" w:rsidRPr="00564EFF">
        <w:t xml:space="preserve"> </w:t>
      </w:r>
      <w:r w:rsidR="00623BD4" w:rsidRPr="00564EFF">
        <w:t>Stavebné práce na  vykonaní diela</w:t>
      </w:r>
      <w:r w:rsidR="00EA3CA8" w:rsidRPr="00564EFF">
        <w:t xml:space="preserve">: </w:t>
      </w:r>
      <w:r w:rsidR="00094ADA" w:rsidRPr="00B21293">
        <w:t>„</w:t>
      </w:r>
      <w:r w:rsidR="00094ADA" w:rsidRPr="00FC1F8D">
        <w:t xml:space="preserve">Rekonštrukcia chodníka pre nemotorovú dopravu na Sídlisko </w:t>
      </w:r>
      <w:proofErr w:type="spellStart"/>
      <w:r w:rsidR="00094ADA" w:rsidRPr="00FC1F8D">
        <w:t>Furča</w:t>
      </w:r>
      <w:bookmarkStart w:id="1" w:name="_GoBack"/>
      <w:bookmarkEnd w:id="1"/>
      <w:proofErr w:type="spellEnd"/>
      <w:r w:rsidR="00094ADA" w:rsidRPr="00B21293">
        <w:rPr>
          <w:bCs/>
        </w:rPr>
        <w:t>“</w:t>
      </w:r>
      <w:r w:rsidR="00FF73C0" w:rsidRPr="00564EFF">
        <w:t xml:space="preserve"> podľa projektovej dokumentácie a výkazu výmer</w:t>
      </w:r>
      <w:r w:rsidR="00FD7EE2" w:rsidRPr="00564EFF">
        <w:t>.</w:t>
      </w:r>
      <w:r w:rsidR="00DB675E" w:rsidRPr="00564EFF">
        <w:t xml:space="preserve"> </w:t>
      </w:r>
      <w:r w:rsidR="007F194A" w:rsidRPr="00564EFF">
        <w:t>Ide o</w:t>
      </w:r>
      <w:r w:rsidR="008245A4">
        <w:t xml:space="preserve"> rekonštrukciu existujúceho chodníka pre chodcov </w:t>
      </w:r>
      <w:r w:rsidR="008245A4" w:rsidRPr="008245A4">
        <w:t xml:space="preserve">v šírke </w:t>
      </w:r>
      <w:r w:rsidR="00094ADA">
        <w:t>2,50 – 3,0</w:t>
      </w:r>
      <w:r w:rsidR="008245A4" w:rsidRPr="008245A4">
        <w:t xml:space="preserve"> m</w:t>
      </w:r>
      <w:r w:rsidR="008245A4">
        <w:t xml:space="preserve"> </w:t>
      </w:r>
      <w:r w:rsidR="00094ADA" w:rsidRPr="00D37671">
        <w:t>po pravej strane Hlinkovej ulice s pokračovaním na chodník vedúci k Sídlisku Dargovských hrdinov</w:t>
      </w:r>
      <w:r w:rsidR="008245A4" w:rsidRPr="008245A4">
        <w:t xml:space="preserve">. </w:t>
      </w:r>
    </w:p>
    <w:p w:rsidR="00A060B7" w:rsidRDefault="008245A4" w:rsidP="00A060B7">
      <w:pPr>
        <w:pStyle w:val="Normlnywebov"/>
        <w:ind w:left="284"/>
        <w:contextualSpacing/>
        <w:jc w:val="both"/>
      </w:pPr>
      <w:r>
        <w:t xml:space="preserve">Stavebné práce budú </w:t>
      </w:r>
      <w:r w:rsidR="00A060B7">
        <w:t>zahŕňať</w:t>
      </w:r>
      <w:r>
        <w:t xml:space="preserve"> o</w:t>
      </w:r>
      <w:r w:rsidR="00A060B7">
        <w:t>pravu</w:t>
      </w:r>
      <w:r w:rsidRPr="008245A4">
        <w:t xml:space="preserve"> krytu c</w:t>
      </w:r>
      <w:r>
        <w:t>hodníka pre chodcov a cyklistov,</w:t>
      </w:r>
      <w:r w:rsidR="00A060B7">
        <w:t xml:space="preserve"> </w:t>
      </w:r>
      <w:r w:rsidR="00A060B7" w:rsidRPr="00A060B7">
        <w:t xml:space="preserve">v miestach s výraznejším rozpadom a zlým podložím </w:t>
      </w:r>
      <w:r w:rsidR="00A060B7">
        <w:t>je navrhnutá výmena</w:t>
      </w:r>
      <w:r w:rsidR="00A060B7" w:rsidRPr="00A060B7">
        <w:t xml:space="preserve"> podložia</w:t>
      </w:r>
      <w:r w:rsidR="00A060B7">
        <w:t>. V</w:t>
      </w:r>
      <w:r w:rsidRPr="008245A4">
        <w:t xml:space="preserve"> mieste vjazdov do dvorov, resp. priechodov bude zrealizovaná bezbariérová úprava </w:t>
      </w:r>
      <w:r w:rsidR="00A060B7" w:rsidRPr="00A060B7">
        <w:t xml:space="preserve">pre osoby s obmedzenou schopnosťou orientácie a osôb so zdravotným postihnutím vychádzajúce z vyhlášky MŽP SR 532/2002 </w:t>
      </w:r>
      <w:proofErr w:type="spellStart"/>
      <w:r w:rsidR="00A060B7" w:rsidRPr="00A060B7">
        <w:t>Z.z</w:t>
      </w:r>
      <w:proofErr w:type="spellEnd"/>
      <w:r w:rsidR="00A060B7" w:rsidRPr="00A060B7">
        <w:t xml:space="preserve">., zákona č.50/1976 </w:t>
      </w:r>
      <w:proofErr w:type="spellStart"/>
      <w:r w:rsidR="00A060B7" w:rsidRPr="00A060B7">
        <w:t>Z.z</w:t>
      </w:r>
      <w:proofErr w:type="spellEnd"/>
      <w:r w:rsidR="00A060B7" w:rsidRPr="00A060B7">
        <w:t xml:space="preserve">. a vyhlášky 30/2020 </w:t>
      </w:r>
      <w:proofErr w:type="spellStart"/>
      <w:r w:rsidR="00A060B7" w:rsidRPr="00A060B7">
        <w:t>Z.z</w:t>
      </w:r>
      <w:proofErr w:type="spellEnd"/>
      <w:r w:rsidR="00A060B7" w:rsidRPr="00A060B7">
        <w:t xml:space="preserve">., </w:t>
      </w:r>
      <w:proofErr w:type="spellStart"/>
      <w:r w:rsidR="00A060B7" w:rsidRPr="00A060B7">
        <w:t>t.j</w:t>
      </w:r>
      <w:proofErr w:type="spellEnd"/>
      <w:r w:rsidR="00A060B7" w:rsidRPr="00A060B7">
        <w:t>. bezbariérové úpravy znížením obrubníkov pre cyklistov a chodcov s doplnením prvkov pre nevidiacich.</w:t>
      </w:r>
    </w:p>
    <w:p w:rsidR="008245A4" w:rsidRDefault="00A060B7" w:rsidP="00A060B7">
      <w:pPr>
        <w:pStyle w:val="Normlnywebov"/>
        <w:ind w:left="284"/>
        <w:contextualSpacing/>
        <w:jc w:val="both"/>
      </w:pPr>
      <w:r>
        <w:t>Celá trasa bude doplnená o</w:t>
      </w:r>
      <w:r w:rsidR="008245A4" w:rsidRPr="008245A4">
        <w:t xml:space="preserve"> dopravné</w:t>
      </w:r>
      <w:r>
        <w:t xml:space="preserve"> značenie</w:t>
      </w:r>
      <w:r w:rsidR="008245A4" w:rsidRPr="008245A4">
        <w:t xml:space="preserve"> –</w:t>
      </w:r>
      <w:r w:rsidR="00094ADA">
        <w:t xml:space="preserve"> </w:t>
      </w:r>
      <w:r w:rsidR="008245A4" w:rsidRPr="008245A4">
        <w:t xml:space="preserve">zvislé s vytvorením </w:t>
      </w:r>
      <w:r w:rsidR="00F733EE">
        <w:t>s</w:t>
      </w:r>
      <w:r w:rsidR="00F733EE" w:rsidRPr="00F733EE">
        <w:t>poloč</w:t>
      </w:r>
      <w:r w:rsidR="00F733EE">
        <w:t>nej cestičky</w:t>
      </w:r>
      <w:r w:rsidR="00F733EE" w:rsidRPr="00F733EE">
        <w:t xml:space="preserve"> pre chodcov a cyklistov</w:t>
      </w:r>
      <w:r w:rsidR="008245A4" w:rsidRPr="008245A4">
        <w:t>.</w:t>
      </w:r>
    </w:p>
    <w:p w:rsidR="0081494F" w:rsidRPr="00564EFF" w:rsidRDefault="00F76E4E" w:rsidP="008245A4">
      <w:pPr>
        <w:pStyle w:val="Normlnywebov"/>
        <w:ind w:left="284"/>
        <w:contextualSpacing/>
        <w:jc w:val="both"/>
      </w:pPr>
      <w:r w:rsidRPr="00564EFF">
        <w:t>Technické parametre sú stanovené v súlade s predpisom „Technické podmienky – navrhovanie cyklistickej infra</w:t>
      </w:r>
      <w:r w:rsidR="00EA3CA8" w:rsidRPr="00564EFF">
        <w:t xml:space="preserve">štruktúry </w:t>
      </w:r>
      <w:r w:rsidRPr="00564EFF">
        <w:t xml:space="preserve">TP </w:t>
      </w:r>
      <w:r w:rsidR="00EA3CA8" w:rsidRPr="00564EFF">
        <w:t xml:space="preserve">085 (pôvodne označované ako </w:t>
      </w:r>
      <w:r w:rsidRPr="00564EFF">
        <w:t xml:space="preserve">07/2014). Pri navrhovaní boli dodržané všetky stavebno-technické prvky v zmysle platných noriem pre projektovanie miestnych komunikácií a križovatiek (STN 73 6110, STN 73 6102). </w:t>
      </w:r>
    </w:p>
    <w:p w:rsidR="00D81E64" w:rsidRPr="00564EFF" w:rsidRDefault="00B37152" w:rsidP="00C11EBE">
      <w:pPr>
        <w:pStyle w:val="Normlnywebov"/>
        <w:ind w:left="284"/>
        <w:contextualSpacing/>
        <w:jc w:val="both"/>
      </w:pPr>
      <w:r w:rsidRPr="00564EFF">
        <w:t xml:space="preserve">Stavba je povolená na základe </w:t>
      </w:r>
      <w:bookmarkStart w:id="2" w:name="_Hlk25314588"/>
      <w:r w:rsidRPr="00564EFF">
        <w:t xml:space="preserve">vydaného </w:t>
      </w:r>
      <w:r w:rsidR="00A060B7">
        <w:t>oznámenia</w:t>
      </w:r>
      <w:r w:rsidR="00A060B7" w:rsidRPr="00A060B7">
        <w:t xml:space="preserve"> k ohláseniu stavebných úprav </w:t>
      </w:r>
      <w:r w:rsidR="00A060B7" w:rsidRPr="00752A45">
        <w:t>MK/A/202</w:t>
      </w:r>
      <w:r w:rsidR="00752A45" w:rsidRPr="00752A45">
        <w:t xml:space="preserve">2/17792-2 </w:t>
      </w:r>
      <w:r w:rsidR="00A060B7" w:rsidRPr="00752A45">
        <w:t xml:space="preserve">zo dňa </w:t>
      </w:r>
      <w:r w:rsidR="00752A45">
        <w:t>8.8.2022</w:t>
      </w:r>
      <w:r w:rsidRPr="00564EFF">
        <w:t>.</w:t>
      </w:r>
      <w:bookmarkEnd w:id="2"/>
      <w:r w:rsidR="009D192D" w:rsidRPr="00564EFF">
        <w:t xml:space="preserve"> </w:t>
      </w:r>
      <w:r w:rsidRPr="00564EFF">
        <w:t xml:space="preserve">Stavebné práce musia byť zrealizované v zmysle a rozsahu spracovanej </w:t>
      </w:r>
      <w:r w:rsidR="006619DB" w:rsidRPr="00564EFF">
        <w:t>Dokumentácie pre stav</w:t>
      </w:r>
      <w:r w:rsidR="00027BBE">
        <w:t>ebné povolenie</w:t>
      </w:r>
      <w:r w:rsidR="006619DB" w:rsidRPr="00564EFF">
        <w:t xml:space="preserve"> </w:t>
      </w:r>
      <w:r w:rsidRPr="00564EFF">
        <w:t xml:space="preserve">(ďalej len </w:t>
      </w:r>
      <w:bookmarkStart w:id="3" w:name="_Hlk33013703"/>
      <w:r w:rsidRPr="00564EFF">
        <w:t>DS</w:t>
      </w:r>
      <w:r w:rsidR="00027BBE">
        <w:t>P</w:t>
      </w:r>
      <w:bookmarkEnd w:id="3"/>
      <w:r w:rsidRPr="00564EFF">
        <w:t xml:space="preserve">) overenej </w:t>
      </w:r>
      <w:r w:rsidR="00980A6C" w:rsidRPr="00564EFF">
        <w:t xml:space="preserve">Ing. </w:t>
      </w:r>
      <w:r w:rsidR="00094ADA">
        <w:t xml:space="preserve">arch. Vladimírom </w:t>
      </w:r>
      <w:proofErr w:type="spellStart"/>
      <w:r w:rsidR="00094ADA">
        <w:t>Ligusom</w:t>
      </w:r>
      <w:proofErr w:type="spellEnd"/>
      <w:r w:rsidR="00980A6C" w:rsidRPr="00564EFF">
        <w:t xml:space="preserve">, autorizovaný </w:t>
      </w:r>
      <w:r w:rsidR="00094ADA">
        <w:t xml:space="preserve">architekt a Ing. Ladislavom </w:t>
      </w:r>
      <w:proofErr w:type="spellStart"/>
      <w:r w:rsidR="00094ADA">
        <w:t>Bačenkom</w:t>
      </w:r>
      <w:proofErr w:type="spellEnd"/>
      <w:r w:rsidR="00A37B33">
        <w:t>, autorizovaný stavebný inžinier,</w:t>
      </w:r>
      <w:r w:rsidRPr="00564EFF">
        <w:t xml:space="preserve"> ktorá je súčasťou podkladov k</w:t>
      </w:r>
      <w:r w:rsidR="007D78E4" w:rsidRPr="00564EFF">
        <w:t> verejnému obstarávaniu</w:t>
      </w:r>
      <w:r w:rsidRPr="00564EFF">
        <w:t xml:space="preserve">. Súčasťou </w:t>
      </w:r>
      <w:r w:rsidR="00027BBE" w:rsidRPr="00564EFF">
        <w:t>DS</w:t>
      </w:r>
      <w:r w:rsidR="00027BBE">
        <w:t>P</w:t>
      </w:r>
      <w:r w:rsidRPr="00564EFF">
        <w:t xml:space="preserve"> je </w:t>
      </w:r>
      <w:r w:rsidR="004E2794">
        <w:t>T</w:t>
      </w:r>
      <w:r w:rsidRPr="00564EFF">
        <w:t xml:space="preserve">echnická správa, </w:t>
      </w:r>
      <w:r w:rsidR="004E2794">
        <w:t>Situácia č.1 až č.</w:t>
      </w:r>
      <w:r w:rsidR="00A37B33">
        <w:t>6</w:t>
      </w:r>
      <w:r w:rsidR="004E2794">
        <w:t>, Vzorové priečne rezy</w:t>
      </w:r>
      <w:r w:rsidR="006B2D85" w:rsidRPr="00564EFF">
        <w:t xml:space="preserve">, </w:t>
      </w:r>
      <w:r w:rsidR="004E2794">
        <w:t>Výkaz - výmer</w:t>
      </w:r>
      <w:r w:rsidR="006B2D85" w:rsidRPr="00564EFF">
        <w:t>.</w:t>
      </w:r>
    </w:p>
    <w:p w:rsidR="008C4C3A" w:rsidRPr="00564EFF" w:rsidRDefault="008C4C3A" w:rsidP="00327A25">
      <w:pPr>
        <w:pStyle w:val="Normlnywebov"/>
        <w:numPr>
          <w:ilvl w:val="0"/>
          <w:numId w:val="1"/>
        </w:numPr>
        <w:spacing w:before="0" w:beforeAutospacing="0" w:after="0" w:afterAutospacing="0"/>
        <w:ind w:left="284" w:hanging="284"/>
        <w:contextualSpacing/>
        <w:jc w:val="both"/>
        <w:rPr>
          <w:rFonts w:eastAsia="Times-Roman"/>
          <w:color w:val="000000"/>
        </w:rPr>
      </w:pPr>
      <w:r w:rsidRPr="00564EFF">
        <w:rPr>
          <w:rFonts w:eastAsia="Times-Roman"/>
          <w:color w:val="000000"/>
        </w:rPr>
        <w:t>Odovzdanie a prevzatie staveniska za účelom vykonania diela (stavby) uskutočnia zmluvné strany na základe výzvy objednávateľa (stavebníka), v ktorej bude uvedený termín odovzdania staveniska. O odovzdaní a prevzatí staveniska zmluvné strany spíšu písomný protokol/zápis v dvoch (2) vyhotoveniach, po jednom (1) vyhotovení pre každú zmluvnú stranu, v ktorom uvedú najmä:</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 xml:space="preserve">údaje o stavebníkovi a zhotoviteľovi stavby vrátane identifikačných údajov o osobách stavbyvedúceho a občasného technického dozoru objednávateľa, </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údaje o vydaných povoleniach, na základe ktorých sa stavba realizuje a dokumentácii poskytnutej zhotoviteľovi,</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údaje o stavenisku (napr. umiestnenie, stav v akom sa nachádza v deň odovzdania a prevzatia, príjazdy na stavenisko, inžinierske siete a pod.),</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miesto a dátum spísania protokolu/zápisu,</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podpisy za odovzdávajúceho/</w:t>
      </w:r>
      <w:proofErr w:type="spellStart"/>
      <w:r w:rsidRPr="00564EFF">
        <w:rPr>
          <w:rFonts w:eastAsia="Times-Roman"/>
          <w:color w:val="000000"/>
        </w:rPr>
        <w:t>cich</w:t>
      </w:r>
      <w:proofErr w:type="spellEnd"/>
      <w:r w:rsidRPr="00564EFF">
        <w:rPr>
          <w:rFonts w:eastAsia="Times-Roman"/>
          <w:color w:val="000000"/>
        </w:rPr>
        <w:t xml:space="preserve"> a preberajúceho/</w:t>
      </w:r>
      <w:proofErr w:type="spellStart"/>
      <w:r w:rsidRPr="00564EFF">
        <w:rPr>
          <w:rFonts w:eastAsia="Times-Roman"/>
          <w:color w:val="000000"/>
        </w:rPr>
        <w:t>cich</w:t>
      </w:r>
      <w:proofErr w:type="spellEnd"/>
      <w:r w:rsidRPr="00564EFF">
        <w:rPr>
          <w:rFonts w:eastAsia="Times-Roman"/>
          <w:color w:val="000000"/>
        </w:rPr>
        <w:t>.</w:t>
      </w:r>
    </w:p>
    <w:p w:rsidR="008C4C3A" w:rsidRPr="00564EFF" w:rsidRDefault="008C4C3A" w:rsidP="0004624B">
      <w:pPr>
        <w:pStyle w:val="Normlnywebov"/>
        <w:ind w:left="284"/>
        <w:contextualSpacing/>
        <w:jc w:val="both"/>
        <w:rPr>
          <w:rFonts w:eastAsia="Times-Roman"/>
          <w:color w:val="000000"/>
        </w:rPr>
      </w:pPr>
      <w:r w:rsidRPr="00564EFF">
        <w:rPr>
          <w:rFonts w:eastAsia="Times-Roman"/>
          <w:color w:val="000000"/>
        </w:rPr>
        <w:t>Objednávateľ sa zaväzuje odovzdať stavenisko zhotoviteľovi vypratané v rozsahu nevyhnutnom na okamžité vykonávanie diela.</w:t>
      </w:r>
    </w:p>
    <w:p w:rsidR="00176E59" w:rsidRPr="00564EFF" w:rsidRDefault="008C4C3A" w:rsidP="00C11EBE">
      <w:pPr>
        <w:pStyle w:val="Normlnywebov"/>
        <w:ind w:left="284"/>
        <w:contextualSpacing/>
        <w:jc w:val="both"/>
        <w:rPr>
          <w:rFonts w:eastAsia="Times-Roman"/>
          <w:color w:val="000000"/>
        </w:rPr>
      </w:pPr>
      <w:r w:rsidRPr="00564EFF">
        <w:rPr>
          <w:rFonts w:eastAsia="Times-Roman"/>
          <w:color w:val="000000"/>
        </w:rPr>
        <w:t xml:space="preserve">Zhotoviteľ zodpovedá za ochranu priestoru staveniska, za jeho zabezpečenie, označenie výstražnými tabuľami a výstražnými páskami, ako aj za škody vzniknuté porušením svojich povinností podľa § 373 a </w:t>
      </w:r>
      <w:proofErr w:type="spellStart"/>
      <w:r w:rsidRPr="00564EFF">
        <w:rPr>
          <w:rFonts w:eastAsia="Times-Roman"/>
          <w:color w:val="000000"/>
        </w:rPr>
        <w:t>nasl</w:t>
      </w:r>
      <w:proofErr w:type="spellEnd"/>
      <w:r w:rsidRPr="00564EFF">
        <w:rPr>
          <w:rFonts w:eastAsia="Times-Roman"/>
          <w:color w:val="000000"/>
        </w:rPr>
        <w:t>. Obchodného zákonníka.</w:t>
      </w:r>
    </w:p>
    <w:p w:rsidR="00415D3B" w:rsidRPr="00564EFF" w:rsidRDefault="00415D3B" w:rsidP="00442A07">
      <w:pPr>
        <w:pStyle w:val="Normlnywebov"/>
        <w:numPr>
          <w:ilvl w:val="0"/>
          <w:numId w:val="1"/>
        </w:numPr>
        <w:ind w:left="284" w:hanging="284"/>
        <w:contextualSpacing/>
        <w:jc w:val="both"/>
        <w:rPr>
          <w:rFonts w:eastAsia="Times-Roman"/>
          <w:b/>
          <w:color w:val="000000"/>
        </w:rPr>
      </w:pPr>
      <w:r w:rsidRPr="00564EFF">
        <w:t xml:space="preserve">Riešenú </w:t>
      </w:r>
      <w:r w:rsidR="00F733EE">
        <w:t xml:space="preserve">spoločnú cestičku pre chodcov a cyklistov </w:t>
      </w:r>
      <w:r w:rsidRPr="00564EFF">
        <w:t xml:space="preserve">vyznačiť zvislým dopravným značením v súlade s </w:t>
      </w:r>
      <w:r w:rsidR="00027BBE" w:rsidRPr="00564EFF">
        <w:t>DS</w:t>
      </w:r>
      <w:r w:rsidR="00027BBE">
        <w:t>P</w:t>
      </w:r>
      <w:r w:rsidRPr="00564EFF">
        <w:t xml:space="preserve">. Navrhované dopravné značenie, vyhotoviť a osadiť v súlade s platnou STN 01 8020, ako aj v súlade s vyhláškou MV SR č. 9/2009 </w:t>
      </w:r>
      <w:proofErr w:type="spellStart"/>
      <w:r w:rsidRPr="00564EFF">
        <w:t>Z.z</w:t>
      </w:r>
      <w:proofErr w:type="spellEnd"/>
      <w:r w:rsidRPr="00564EFF">
        <w:t xml:space="preserve">., ktorou sa vykonáva zákon NR SR č. 8/2009 </w:t>
      </w:r>
      <w:proofErr w:type="spellStart"/>
      <w:r w:rsidRPr="00564EFF">
        <w:t>Z.z</w:t>
      </w:r>
      <w:proofErr w:type="spellEnd"/>
      <w:r w:rsidRPr="00564EFF">
        <w:t xml:space="preserve">. o cestnej premávke. Realizáciu </w:t>
      </w:r>
      <w:r w:rsidR="007E5D2B">
        <w:t xml:space="preserve">zvislého </w:t>
      </w:r>
      <w:r w:rsidR="00EC2C1C">
        <w:t xml:space="preserve">trvalého </w:t>
      </w:r>
      <w:r w:rsidRPr="00564EFF">
        <w:t xml:space="preserve">dopravného značenia zabezpečí zhotoviteľ v súlade s priloženou vypracovanou a schválenou projektovou </w:t>
      </w:r>
      <w:r w:rsidRPr="00564EFF">
        <w:lastRenderedPageBreak/>
        <w:t xml:space="preserve">dokumentáciou Krajským riaditeľstvom </w:t>
      </w:r>
      <w:r w:rsidR="00A37B33">
        <w:t>Policajného zboru v Košiciach, K</w:t>
      </w:r>
      <w:r w:rsidRPr="00564EFF">
        <w:t>rajský dopravný inšpektorát.</w:t>
      </w:r>
      <w:r w:rsidR="00A37B33">
        <w:t xml:space="preserve"> </w:t>
      </w:r>
      <w:r w:rsidR="00A37B33" w:rsidRPr="0051432F">
        <w:rPr>
          <w:u w:val="single"/>
        </w:rPr>
        <w:t>Vodorovné dopravné značenie zabezpečí Objednávateľ vo vlastnej réžii.</w:t>
      </w:r>
    </w:p>
    <w:p w:rsidR="007C072E" w:rsidRPr="00167085" w:rsidRDefault="001F6DFF" w:rsidP="00442A07">
      <w:pPr>
        <w:pStyle w:val="Normlnywebov"/>
        <w:numPr>
          <w:ilvl w:val="0"/>
          <w:numId w:val="1"/>
        </w:numPr>
        <w:ind w:left="284" w:hanging="284"/>
        <w:contextualSpacing/>
        <w:jc w:val="both"/>
      </w:pPr>
      <w:r w:rsidRPr="00564EFF">
        <w:t>P</w:t>
      </w:r>
      <w:r w:rsidR="0089472D" w:rsidRPr="00564EFF">
        <w:t>očas realizácie stavby pre zaistenie bezpečnosti na stavenisku na miestach</w:t>
      </w:r>
      <w:r w:rsidR="00A04BD3" w:rsidRPr="00564EFF">
        <w:t xml:space="preserve"> </w:t>
      </w:r>
      <w:r w:rsidR="0089472D" w:rsidRPr="00564EFF">
        <w:t>styku stavby s existujúcimi komunikáciami bude dočasným dopravným značením upravený</w:t>
      </w:r>
      <w:r w:rsidR="00A04BD3" w:rsidRPr="00564EFF">
        <w:t xml:space="preserve"> </w:t>
      </w:r>
      <w:r w:rsidR="0089472D" w:rsidRPr="00564EFF">
        <w:t xml:space="preserve">dopravný a prevádzkový režim dotknutých častí automobilových </w:t>
      </w:r>
      <w:r w:rsidR="00FD1FAE" w:rsidRPr="00564EFF">
        <w:t>aj nemotoristických komunikácií</w:t>
      </w:r>
      <w:r w:rsidR="00B6377E" w:rsidRPr="00564EFF">
        <w:t xml:space="preserve">. </w:t>
      </w:r>
      <w:r w:rsidR="00F65A91" w:rsidRPr="00307D0A">
        <w:rPr>
          <w:bCs/>
        </w:rPr>
        <w:t>R</w:t>
      </w:r>
      <w:r w:rsidR="009C5F06" w:rsidRPr="00307D0A">
        <w:rPr>
          <w:bCs/>
        </w:rPr>
        <w:t xml:space="preserve">ealizáciu </w:t>
      </w:r>
      <w:r w:rsidR="00282312" w:rsidRPr="00307D0A">
        <w:rPr>
          <w:bCs/>
        </w:rPr>
        <w:t xml:space="preserve">dočasného </w:t>
      </w:r>
      <w:r w:rsidR="009C5F06" w:rsidRPr="00307D0A">
        <w:rPr>
          <w:bCs/>
        </w:rPr>
        <w:t xml:space="preserve">dopravného značenia </w:t>
      </w:r>
      <w:r w:rsidR="00EC2C1C" w:rsidRPr="00307D0A">
        <w:rPr>
          <w:bCs/>
        </w:rPr>
        <w:t xml:space="preserve">navrhne a </w:t>
      </w:r>
      <w:r w:rsidR="009C5F06" w:rsidRPr="00307D0A">
        <w:rPr>
          <w:bCs/>
        </w:rPr>
        <w:t xml:space="preserve">zabezpečí zhotoviteľ </w:t>
      </w:r>
      <w:r w:rsidR="00EC2C1C" w:rsidRPr="00307D0A">
        <w:rPr>
          <w:bCs/>
        </w:rPr>
        <w:t>v závislosti od svojho Plánu organizácie výstavby</w:t>
      </w:r>
      <w:r w:rsidR="00EC2C1C" w:rsidRPr="00307D0A">
        <w:t>.</w:t>
      </w:r>
      <w:r w:rsidR="00ED74C8" w:rsidRPr="00167085">
        <w:t xml:space="preserve"> </w:t>
      </w:r>
      <w:r w:rsidR="00D5631A" w:rsidRPr="00167085">
        <w:t xml:space="preserve">Projekt dočasného dopravného značenia </w:t>
      </w:r>
      <w:r w:rsidR="00ED74C8" w:rsidRPr="00167085">
        <w:t>bude</w:t>
      </w:r>
      <w:r w:rsidR="00D5631A" w:rsidRPr="00167085">
        <w:t xml:space="preserve"> </w:t>
      </w:r>
      <w:r w:rsidR="00962367" w:rsidRPr="00167085">
        <w:t>overený a potvrdený</w:t>
      </w:r>
      <w:r w:rsidR="00962367" w:rsidRPr="00167085">
        <w:rPr>
          <w:rFonts w:cs="Arial"/>
          <w:b/>
          <w:i/>
          <w:sz w:val="20"/>
        </w:rPr>
        <w:t xml:space="preserve"> </w:t>
      </w:r>
      <w:r w:rsidR="00D35F52" w:rsidRPr="00167085">
        <w:t>Krajským riaditeľstvom Policajného zboru v Košiciach, krajský dopravný inšpektorát</w:t>
      </w:r>
      <w:r w:rsidR="00A67EF3">
        <w:t>, náklady na jeho vypracovanie sú zahrnuté v celkovej cene</w:t>
      </w:r>
      <w:r w:rsidR="00307D0A">
        <w:t xml:space="preserve">. </w:t>
      </w:r>
    </w:p>
    <w:p w:rsidR="007C072E" w:rsidRPr="00564EFF" w:rsidRDefault="007C072E" w:rsidP="00442A07">
      <w:pPr>
        <w:pStyle w:val="a"/>
        <w:numPr>
          <w:ilvl w:val="0"/>
          <w:numId w:val="1"/>
        </w:numPr>
        <w:spacing w:after="0"/>
        <w:ind w:left="284" w:hanging="284"/>
        <w:rPr>
          <w:rFonts w:ascii="Times New Roman" w:hAnsi="Times New Roman" w:cs="Times New Roman"/>
          <w:bCs/>
          <w:sz w:val="24"/>
          <w:szCs w:val="24"/>
          <w:lang w:val="sk-SK"/>
        </w:rPr>
      </w:pPr>
      <w:r w:rsidRPr="00564EFF">
        <w:rPr>
          <w:rFonts w:ascii="Times New Roman" w:hAnsi="Times New Roman" w:cs="Times New Roman"/>
          <w:sz w:val="24"/>
          <w:szCs w:val="24"/>
          <w:lang w:val="sk-SK"/>
        </w:rPr>
        <w:t>Pri vykonávaní diela je zhotoviteľ povinný dodržiavať technické normy, všeobecne záväzné právne predpisy a nariadenia v platnom znení v čase vykonávania diela, najmä:</w:t>
      </w:r>
    </w:p>
    <w:p w:rsidR="007C072E" w:rsidRPr="00564EFF" w:rsidRDefault="007C072E" w:rsidP="00186872">
      <w:pPr>
        <w:pStyle w:val="Odsekzoznamu"/>
        <w:numPr>
          <w:ilvl w:val="1"/>
          <w:numId w:val="1"/>
        </w:numPr>
        <w:ind w:left="284" w:firstLine="0"/>
        <w:jc w:val="both"/>
        <w:rPr>
          <w:bCs/>
        </w:rPr>
      </w:pPr>
      <w:r w:rsidRPr="00564EFF">
        <w:t>technické normy: STN EN 12591 Asfalty a asfaltové spojivá. Špecifikácie cestných asfaltov, STN EN 13043 Kamenivo do </w:t>
      </w:r>
      <w:proofErr w:type="spellStart"/>
      <w:r w:rsidRPr="00564EFF">
        <w:t>bituménových</w:t>
      </w:r>
      <w:proofErr w:type="spellEnd"/>
      <w:r w:rsidRPr="00564EFF">
        <w:t xml:space="preserve"> zmesí a na nátery ciest, letísk a iných dopravných plôch, STN EN 13108-1 Asfaltové zmesi. Požiadavky na materiály. Časť 1: Asfaltový betón, STN EN 13108-21 </w:t>
      </w:r>
      <w:r w:rsidRPr="00564EFF">
        <w:rPr>
          <w:rStyle w:val="formtext1"/>
          <w:rFonts w:ascii="Times New Roman" w:eastAsia="Book Antiqua" w:hAnsi="Times New Roman"/>
          <w:sz w:val="24"/>
          <w:szCs w:val="24"/>
        </w:rPr>
        <w:t>Asfaltové zmesi. Požiadavky na materiály. Časť 21: Systém riadenia výroby,</w:t>
      </w:r>
      <w:r w:rsidRPr="00564EFF">
        <w:t xml:space="preserve"> STN EN 13808 </w:t>
      </w:r>
      <w:r w:rsidRPr="00564EFF">
        <w:rPr>
          <w:rStyle w:val="formtext1"/>
          <w:rFonts w:ascii="Times New Roman" w:eastAsia="Book Antiqua" w:hAnsi="Times New Roman"/>
          <w:sz w:val="24"/>
          <w:szCs w:val="24"/>
        </w:rPr>
        <w:t xml:space="preserve">Asfalty a asfaltové spojivá. Súbor požiadaviek na špecifikáciu </w:t>
      </w:r>
      <w:proofErr w:type="spellStart"/>
      <w:r w:rsidRPr="00564EFF">
        <w:rPr>
          <w:rStyle w:val="formtext1"/>
          <w:rFonts w:ascii="Times New Roman" w:eastAsia="Book Antiqua" w:hAnsi="Times New Roman"/>
          <w:sz w:val="24"/>
          <w:szCs w:val="24"/>
        </w:rPr>
        <w:t>katiónaktívnych</w:t>
      </w:r>
      <w:proofErr w:type="spellEnd"/>
      <w:r w:rsidRPr="00564EFF">
        <w:rPr>
          <w:rStyle w:val="formtext1"/>
          <w:rFonts w:ascii="Times New Roman" w:eastAsia="Book Antiqua" w:hAnsi="Times New Roman"/>
          <w:sz w:val="24"/>
          <w:szCs w:val="24"/>
        </w:rPr>
        <w:t xml:space="preserve"> asfaltových emulzií</w:t>
      </w:r>
      <w:r w:rsidRPr="00564EFF">
        <w:t xml:space="preserve">, STN EN 14023 </w:t>
      </w:r>
      <w:r w:rsidRPr="00564EFF">
        <w:rPr>
          <w:rStyle w:val="formtext"/>
          <w:color w:val="000000"/>
          <w:shd w:val="clear" w:color="auto" w:fill="FFFFFF"/>
        </w:rPr>
        <w:t>Asfalty a asfaltové spojivá. Súbor požiadaviek na asfalty modifikované polymérom,</w:t>
      </w:r>
      <w:r w:rsidRPr="00564EFF">
        <w:rPr>
          <w:b/>
        </w:rPr>
        <w:t xml:space="preserve"> </w:t>
      </w:r>
      <w:r w:rsidRPr="00564EFF">
        <w:t xml:space="preserve">STN EN 206/NA/ 206+A1 Betón. Špecifikácia, vlastnosti, výroba a zhoda, STN EN 13670 Zhotovovanie betónových konštrukcií, STN EN 12620+A1 Kamenivo do betónu </w:t>
      </w:r>
      <w:r w:rsidRPr="00564EFF">
        <w:rPr>
          <w:rStyle w:val="formtext1"/>
          <w:rFonts w:ascii="Times New Roman" w:eastAsia="Book Antiqua" w:hAnsi="Times New Roman"/>
          <w:sz w:val="24"/>
          <w:szCs w:val="24"/>
        </w:rPr>
        <w:t>(Konsolidovaný text)</w:t>
      </w:r>
      <w:r w:rsidRPr="00564EFF">
        <w:t xml:space="preserve">, STN EN 13242+A1 </w:t>
      </w:r>
      <w:r w:rsidRPr="00564EFF">
        <w:rPr>
          <w:rStyle w:val="formtext1"/>
          <w:rFonts w:ascii="Times New Roman" w:eastAsia="Book Antiqua" w:hAnsi="Times New Roman"/>
          <w:sz w:val="24"/>
          <w:szCs w:val="24"/>
        </w:rPr>
        <w:t>Kamenivo do nestmelených a hydraulicky stmelených materiálov používaných v inžinierskom staviteľstve a pri výstavbe ciest (Konsolidovaný text</w:t>
      </w:r>
      <w:r w:rsidRPr="00564EFF">
        <w:rPr>
          <w:rStyle w:val="formtext1"/>
          <w:rFonts w:ascii="Times New Roman" w:eastAsia="Book Antiqua" w:hAnsi="Times New Roman"/>
          <w:bCs/>
          <w:sz w:val="24"/>
          <w:szCs w:val="24"/>
        </w:rPr>
        <w:t>)</w:t>
      </w:r>
      <w:r w:rsidRPr="00564EFF">
        <w:rPr>
          <w:rStyle w:val="formtext1"/>
          <w:rFonts w:ascii="Times New Roman" w:eastAsia="Book Antiqua" w:hAnsi="Times New Roman"/>
          <w:sz w:val="24"/>
          <w:szCs w:val="24"/>
        </w:rPr>
        <w:t>, STN EN 13285 Nestmelené zmesi. Požiadavky,</w:t>
      </w:r>
      <w:r w:rsidRPr="00564EFF">
        <w:t xml:space="preserve"> </w:t>
      </w:r>
      <w:r w:rsidRPr="00564EFF">
        <w:rPr>
          <w:rStyle w:val="formtext"/>
          <w:smallCaps/>
        </w:rPr>
        <w:t xml:space="preserve">STN EN 14227-1 </w:t>
      </w:r>
      <w:r w:rsidRPr="00564EFF">
        <w:rPr>
          <w:rStyle w:val="formtext"/>
        </w:rPr>
        <w:t xml:space="preserve">Hydraulicky stmelené zmesi. Špecifikácie. Časť 1: Cementom stmelené zmesi, </w:t>
      </w:r>
      <w:r w:rsidRPr="00564EFF">
        <w:rPr>
          <w:rStyle w:val="formtext1"/>
          <w:rFonts w:ascii="Times New Roman" w:eastAsia="Book Antiqua" w:hAnsi="Times New Roman"/>
          <w:sz w:val="24"/>
          <w:szCs w:val="24"/>
        </w:rPr>
        <w:t xml:space="preserve">STN EN 13249 </w:t>
      </w:r>
      <w:proofErr w:type="spellStart"/>
      <w:r w:rsidRPr="00564EFF">
        <w:rPr>
          <w:rStyle w:val="formtext"/>
        </w:rPr>
        <w:t>Geotextílie</w:t>
      </w:r>
      <w:proofErr w:type="spellEnd"/>
      <w:r w:rsidRPr="00564EFF">
        <w:rPr>
          <w:rStyle w:val="formtext"/>
        </w:rPr>
        <w:t xml:space="preserve"> a </w:t>
      </w:r>
      <w:proofErr w:type="spellStart"/>
      <w:r w:rsidRPr="00564EFF">
        <w:rPr>
          <w:rStyle w:val="formtext"/>
        </w:rPr>
        <w:t>geotextíliám</w:t>
      </w:r>
      <w:proofErr w:type="spellEnd"/>
      <w:r w:rsidRPr="00564EFF">
        <w:rPr>
          <w:rStyle w:val="formtext"/>
        </w:rPr>
        <w:t xml:space="preserve"> podobné výrobky. Vlastnosti požadované pri stavbe pozemných komunikácií a iných dopravných plôch (okrem železníc a vystužovania asfaltových povrchov vozoviek),</w:t>
      </w:r>
      <w:r w:rsidRPr="00564EFF">
        <w:rPr>
          <w:rStyle w:val="formtext"/>
          <w:bCs/>
        </w:rPr>
        <w:t xml:space="preserve"> </w:t>
      </w:r>
      <w:r w:rsidRPr="00564EFF">
        <w:t xml:space="preserve">STN EN 1340 Betónové obrubníky. Požiadavky a skúšobné metódy, STN EN 1338 Betónové dlažbové tvarovky. Požiadavky a skúšobné metódy, STN EN 1339 </w:t>
      </w:r>
      <w:r w:rsidRPr="00564EFF">
        <w:rPr>
          <w:rStyle w:val="formtext1"/>
          <w:rFonts w:ascii="Times New Roman" w:eastAsia="Book Antiqua" w:hAnsi="Times New Roman"/>
          <w:sz w:val="24"/>
          <w:szCs w:val="24"/>
        </w:rPr>
        <w:t>Betónové dlaždice. Požiadavky a skúšobné metódy</w:t>
      </w:r>
      <w:r w:rsidRPr="00564EFF">
        <w:t xml:space="preserve">, </w:t>
      </w:r>
      <w:r w:rsidRPr="00564EFF">
        <w:rPr>
          <w:rStyle w:val="Zvraznenie"/>
          <w:b w:val="0"/>
        </w:rPr>
        <w:t>STN EN</w:t>
      </w:r>
      <w:r w:rsidRPr="00564EFF">
        <w:rPr>
          <w:rStyle w:val="Zvraznenie"/>
        </w:rPr>
        <w:t xml:space="preserve"> </w:t>
      </w:r>
      <w:r w:rsidRPr="00564EFF">
        <w:rPr>
          <w:rStyle w:val="Zvraznenie"/>
          <w:b w:val="0"/>
        </w:rPr>
        <w:t>1610</w:t>
      </w:r>
      <w:r w:rsidRPr="00564EFF">
        <w:rPr>
          <w:b/>
        </w:rPr>
        <w:t xml:space="preserve"> </w:t>
      </w:r>
      <w:r w:rsidRPr="00564EFF">
        <w:t xml:space="preserve">Stavba a skúšanie kanalizačných potrubí a stôk, STN EN 124-1 Vtokové mreže dažďových vpustov a poklopy vstupných šácht na jazdné plochy a pešie zóny. Časť 1: Definície, triedenie, všeobecné zásady navrhovania, funkčné požiadavky a skúšobné metódy, STN EN 124-2 </w:t>
      </w:r>
      <w:r w:rsidRPr="00564EFF">
        <w:rPr>
          <w:shd w:val="clear" w:color="auto" w:fill="FFFFFF"/>
        </w:rPr>
        <w:t xml:space="preserve">Vtokové mreže dažďových vpustov a poklopy vstupných šácht na jazdné plochy a pešie zóny. Časť 2: Vtokové mreže dažďových vpustov a poklopy vstupných šácht z liatiny, STN EN 124-3 </w:t>
      </w:r>
      <w:r w:rsidRPr="00564EFF">
        <w:rPr>
          <w:rStyle w:val="formtext"/>
          <w:shd w:val="clear" w:color="auto" w:fill="FFFFFF"/>
        </w:rPr>
        <w:t>Vtokové mreže dažďových vpustov a poklopy vstupných šácht na jazdné plochy a pešie zóny. Časť 3: Vtokové mreže dažďových vpustov a poklopy vstupných šácht z ocele alebo z hliníkových zliatin,</w:t>
      </w:r>
      <w:r w:rsidRPr="00564EFF">
        <w:rPr>
          <w:rStyle w:val="formtext1"/>
          <w:rFonts w:ascii="Times New Roman" w:eastAsia="Book Antiqua" w:hAnsi="Times New Roman"/>
          <w:smallCaps/>
          <w:sz w:val="24"/>
          <w:szCs w:val="24"/>
        </w:rPr>
        <w:t xml:space="preserve"> </w:t>
      </w:r>
      <w:r w:rsidRPr="00564EFF">
        <w:t xml:space="preserve">STN EN 752 </w:t>
      </w:r>
      <w:r w:rsidRPr="00564EFF">
        <w:rPr>
          <w:shd w:val="clear" w:color="auto" w:fill="FFFFFF"/>
        </w:rPr>
        <w:t>Stokové siete a systémy kanalizačných potrubí mimo budov. Manažérstvo systémov kanalizačných potrubí</w:t>
      </w:r>
      <w:r w:rsidRPr="00564EFF">
        <w:t xml:space="preserve">, STN EN 476 Všeobecné požiadavky na súčasti </w:t>
      </w:r>
      <w:r w:rsidRPr="00564EFF">
        <w:rPr>
          <w:rStyle w:val="formtext1"/>
          <w:rFonts w:ascii="Times New Roman" w:eastAsia="Book Antiqua" w:hAnsi="Times New Roman"/>
          <w:sz w:val="24"/>
          <w:szCs w:val="24"/>
        </w:rPr>
        <w:t>používané na kanalizačné potrubia a stoky, STN EN 1433 Odvodňovacie žľaby pre pozemné komunikácie. Triedenie, návrhové a skúšobné požiadavky, označovanie a hodnotenie zhody</w:t>
      </w:r>
      <w:r w:rsidRPr="00564EFF">
        <w:rPr>
          <w:rStyle w:val="formtext1"/>
          <w:rFonts w:ascii="Times New Roman" w:eastAsia="Book Antiqua" w:hAnsi="Times New Roman"/>
          <w:smallCaps/>
          <w:sz w:val="24"/>
          <w:szCs w:val="24"/>
        </w:rPr>
        <w:t xml:space="preserve">, </w:t>
      </w:r>
      <w:r w:rsidRPr="00564EFF">
        <w:t xml:space="preserve">STN EN 1436 Materiály na dopravné značenie pozemných komunikácií. Požiadavky na vodorovné dopravné značky, STN EN 1423 </w:t>
      </w:r>
      <w:r w:rsidRPr="00564EFF">
        <w:rPr>
          <w:rStyle w:val="formtext1"/>
          <w:rFonts w:ascii="Times New Roman" w:eastAsia="Book Antiqua" w:hAnsi="Times New Roman"/>
          <w:sz w:val="24"/>
          <w:szCs w:val="24"/>
        </w:rPr>
        <w:t xml:space="preserve">Materiály na vodorovné dopravné značenie pozemných komunikácií. Posypové materiály. </w:t>
      </w:r>
      <w:proofErr w:type="spellStart"/>
      <w:r w:rsidRPr="00564EFF">
        <w:rPr>
          <w:rStyle w:val="formtext1"/>
          <w:rFonts w:ascii="Times New Roman" w:eastAsia="Book Antiqua" w:hAnsi="Times New Roman"/>
          <w:sz w:val="24"/>
          <w:szCs w:val="24"/>
        </w:rPr>
        <w:t>Balotina</w:t>
      </w:r>
      <w:proofErr w:type="spellEnd"/>
      <w:r w:rsidRPr="00564EFF">
        <w:rPr>
          <w:rStyle w:val="formtext1"/>
          <w:rFonts w:ascii="Times New Roman" w:eastAsia="Book Antiqua" w:hAnsi="Times New Roman"/>
          <w:sz w:val="24"/>
          <w:szCs w:val="24"/>
        </w:rPr>
        <w:t>, protišmykové prísady a ich zmesi</w:t>
      </w:r>
      <w:r w:rsidRPr="00564EFF">
        <w:t xml:space="preserve">, </w:t>
      </w:r>
      <w:r w:rsidRPr="00564EFF">
        <w:rPr>
          <w:bCs/>
        </w:rPr>
        <w:t xml:space="preserve">STN EN 1871 Materiály na vodorovné dopravné značenie pozemných komunikácií. Fyzikálne vlastnosti, STN 73 6160 Skúšanie asfaltových  zmesí a vrstiev, STN 73 6133 Stavba ciest. Teleso pozemných komunikácií, STN 73 6114 Vozovky pozemných komunikácií. Základné ustanovenia pre navrhovanie, STN 73 6121 Stavba vozoviek. Hutnené asfaltové vrstvy, STN 73 6123 Stavba vozoviek. </w:t>
      </w:r>
      <w:proofErr w:type="spellStart"/>
      <w:r w:rsidRPr="00564EFF">
        <w:rPr>
          <w:bCs/>
        </w:rPr>
        <w:t>Cementobetónové</w:t>
      </w:r>
      <w:proofErr w:type="spellEnd"/>
      <w:r w:rsidRPr="00564EFF">
        <w:rPr>
          <w:bCs/>
        </w:rPr>
        <w:t xml:space="preserve"> kryty, STN 73 6126 Stavba vozoviek. Nestmelené vrstvy, STN 73 6129 Stavba vozoviek. Postreky,  nátery a membrány, STN 73 6131-1 Stavba vozoviek. Dlažby a dielce. Časť 1: Kryty z dlažieb, </w:t>
      </w:r>
      <w:r w:rsidRPr="00564EFF">
        <w:lastRenderedPageBreak/>
        <w:t xml:space="preserve">STN 73 6713 Dažďové vpusty, STN 75 6101 </w:t>
      </w:r>
      <w:r w:rsidRPr="00564EFF">
        <w:rPr>
          <w:shd w:val="clear" w:color="auto" w:fill="FFFFFF"/>
        </w:rPr>
        <w:t>Gravitačné kanalizačné systémy mimo budov</w:t>
      </w:r>
      <w:r w:rsidRPr="00564EFF">
        <w:t xml:space="preserve">, </w:t>
      </w:r>
      <w:r w:rsidRPr="00564EFF">
        <w:rPr>
          <w:bCs/>
        </w:rPr>
        <w:t xml:space="preserve">STN 01 8020 </w:t>
      </w:r>
      <w:r w:rsidRPr="00564EFF">
        <w:rPr>
          <w:rStyle w:val="formtext1"/>
          <w:rFonts w:ascii="Times New Roman" w:eastAsia="Book Antiqua" w:hAnsi="Times New Roman"/>
          <w:sz w:val="24"/>
          <w:szCs w:val="24"/>
        </w:rPr>
        <w:t>Dopravné značky na pozemných komunikáciác</w:t>
      </w:r>
      <w:r w:rsidRPr="00564EFF">
        <w:rPr>
          <w:rStyle w:val="formtext1"/>
          <w:rFonts w:ascii="Times New Roman" w:eastAsia="Book Antiqua" w:hAnsi="Times New Roman"/>
          <w:bCs/>
          <w:sz w:val="24"/>
          <w:szCs w:val="24"/>
        </w:rPr>
        <w:t>h</w:t>
      </w:r>
      <w:r w:rsidRPr="00564EFF">
        <w:rPr>
          <w:bCs/>
        </w:rPr>
        <w:t>,</w:t>
      </w:r>
      <w:r w:rsidRPr="00564EFF">
        <w:rPr>
          <w:bCs/>
          <w:smallCaps/>
        </w:rPr>
        <w:t xml:space="preserve"> </w:t>
      </w:r>
      <w:r w:rsidRPr="00564EFF">
        <w:t xml:space="preserve">STN 74 3305 Ochranné zábradlia, </w:t>
      </w:r>
      <w:r w:rsidRPr="00564EFF">
        <w:rPr>
          <w:bCs/>
        </w:rPr>
        <w:t>STN 73 3050 Zemné práce. Všeobecné ustanovenia,</w:t>
      </w:r>
      <w:r w:rsidRPr="00564EFF">
        <w:rPr>
          <w:bCs/>
          <w:smallCaps/>
        </w:rPr>
        <w:t xml:space="preserve"> STN 73 6005 </w:t>
      </w:r>
      <w:r w:rsidRPr="00564EFF">
        <w:rPr>
          <w:bCs/>
        </w:rPr>
        <w:t>Priestorová úprava vedení technického vybavenia</w:t>
      </w:r>
      <w:r w:rsidRPr="00564EFF">
        <w:rPr>
          <w:bCs/>
          <w:smallCaps/>
        </w:rPr>
        <w:t xml:space="preserve">, STN 34 1050 </w:t>
      </w:r>
      <w:r w:rsidRPr="00564EFF">
        <w:rPr>
          <w:rStyle w:val="formtext"/>
          <w:shd w:val="clear" w:color="auto" w:fill="FFFFFF"/>
        </w:rPr>
        <w:t>Elektrotechnické predpisy STN. Predpisy pre kladenie silnoprúdových elektrických vedení, STN 33 2000-5-52 Elektrické inštalácie nízkeho napätia. Časť 5-52: Výber a stavba elektrických zariadení. Elektrické rozvody,</w:t>
      </w:r>
      <w:r w:rsidRPr="00564EFF">
        <w:rPr>
          <w:shd w:val="clear" w:color="auto" w:fill="FFFFFF"/>
        </w:rPr>
        <w:t>  STN EN 1594 P</w:t>
      </w:r>
      <w:r w:rsidRPr="00564EFF">
        <w:rPr>
          <w:rStyle w:val="formtext"/>
          <w:shd w:val="clear" w:color="auto" w:fill="FFFFFF"/>
        </w:rPr>
        <w:t>lynárenská infraštruktúra. Plynovody na maximálny prevádzkový tlak nad 16 barov. Požiadavky na prevádzku,</w:t>
      </w:r>
      <w:r w:rsidRPr="00564EFF">
        <w:rPr>
          <w:shd w:val="clear" w:color="auto" w:fill="FFFFFF"/>
        </w:rPr>
        <w:t> </w:t>
      </w:r>
      <w:r w:rsidRPr="00564EFF">
        <w:t xml:space="preserve">STN 73 0802 </w:t>
      </w:r>
      <w:r w:rsidRPr="00564EFF">
        <w:rPr>
          <w:rStyle w:val="formtext1"/>
          <w:rFonts w:ascii="Times New Roman" w:eastAsia="Book Antiqua" w:hAnsi="Times New Roman"/>
          <w:sz w:val="24"/>
          <w:szCs w:val="24"/>
        </w:rPr>
        <w:t>Požiarna bezpečnosť stavieb. Spoločné ustanovenia</w:t>
      </w:r>
      <w:r w:rsidRPr="00564EFF">
        <w:rPr>
          <w:bCs/>
        </w:rPr>
        <w:t xml:space="preserve">, </w:t>
      </w:r>
      <w:r w:rsidRPr="00564EFF">
        <w:rPr>
          <w:rStyle w:val="formtext1"/>
          <w:rFonts w:ascii="Times New Roman" w:eastAsia="Book Antiqua" w:hAnsi="Times New Roman"/>
          <w:smallCaps/>
          <w:sz w:val="24"/>
          <w:szCs w:val="24"/>
        </w:rPr>
        <w:t xml:space="preserve">STN 73 6110 </w:t>
      </w:r>
      <w:r w:rsidRPr="00564EFF">
        <w:rPr>
          <w:rStyle w:val="formtext1"/>
          <w:rFonts w:ascii="Times New Roman" w:eastAsia="Book Antiqua" w:hAnsi="Times New Roman"/>
          <w:sz w:val="24"/>
          <w:szCs w:val="24"/>
        </w:rPr>
        <w:t xml:space="preserve">Projektovanie miestnych komunikácií, </w:t>
      </w:r>
      <w:r w:rsidRPr="00564EFF">
        <w:rPr>
          <w:bCs/>
        </w:rPr>
        <w:t>STN 01 3466 Výkresy inžinierskych stavieb. Výkresy cestných komunikácií,</w:t>
      </w:r>
      <w:r w:rsidRPr="00564EFF">
        <w:rPr>
          <w:rStyle w:val="formtext1"/>
          <w:rFonts w:ascii="Times New Roman" w:eastAsia="Book Antiqua" w:hAnsi="Times New Roman"/>
          <w:bCs/>
          <w:sz w:val="24"/>
          <w:szCs w:val="24"/>
        </w:rPr>
        <w:t xml:space="preserve"> </w:t>
      </w:r>
      <w:r w:rsidRPr="00564EFF">
        <w:rPr>
          <w:bCs/>
        </w:rPr>
        <w:t xml:space="preserve">STN 73 6102 </w:t>
      </w:r>
      <w:r w:rsidRPr="00564EFF">
        <w:rPr>
          <w:rStyle w:val="formtext"/>
          <w:shd w:val="clear" w:color="auto" w:fill="FFFFFF"/>
        </w:rPr>
        <w:t xml:space="preserve">Projektovanie križovatiek na pozemných komunikáciách, </w:t>
      </w:r>
      <w:r w:rsidRPr="00564EFF">
        <w:rPr>
          <w:bCs/>
        </w:rPr>
        <w:t>a. i. súvisiace;</w:t>
      </w:r>
    </w:p>
    <w:p w:rsidR="007C072E" w:rsidRPr="00564EFF" w:rsidRDefault="007C072E" w:rsidP="00186872">
      <w:pPr>
        <w:pStyle w:val="Odsekzoznamu"/>
        <w:numPr>
          <w:ilvl w:val="1"/>
          <w:numId w:val="1"/>
        </w:numPr>
        <w:ind w:left="284" w:firstLine="0"/>
        <w:jc w:val="both"/>
        <w:rPr>
          <w:rStyle w:val="CitciaHTML"/>
          <w:bCs/>
        </w:rPr>
      </w:pPr>
      <w:r w:rsidRPr="00564EFF">
        <w:rPr>
          <w:bCs/>
        </w:rPr>
        <w:t xml:space="preserve">technické predpisy: technicko-kvalitatívne podmienky (ďalej len “TKP”), materiálové katalógové listy (ďalej len „KL“), vzorové listy stavieb pozemných komunikácií (ďalej len „VL“) a technické podmienky (ďalej len “TP”) /v rozsahu primeranom k predmetu zákazky/: TKP časť 0 Všeobecne, TKP časť 2 Zemné práce, TKP časť 3 Priepusty, TKP časť 4 Odvodňovacie zariadenia a chráničky pre inžinierske siete, TKP časť 5 Podkladové vrstvy, TKP časť 6 Hutnené asfaltové zmesi, TKP časť 8 </w:t>
      </w:r>
      <w:proofErr w:type="spellStart"/>
      <w:r w:rsidRPr="00564EFF">
        <w:rPr>
          <w:bCs/>
        </w:rPr>
        <w:t>Cementobetónový</w:t>
      </w:r>
      <w:proofErr w:type="spellEnd"/>
      <w:r w:rsidRPr="00564EFF">
        <w:rPr>
          <w:bCs/>
        </w:rPr>
        <w:t xml:space="preserve"> kryt vozoviek, TKP časť 9 Kryty chodníkov a iných plôch z dlažby, TKP časť 10 Záchytné bezpečnostné zariadenia, TKP časť 11 Dopravné značenie, TKP časť 15 Betónové konštrukcie všeobecne, TKP časť 18 Betón na konštrukcie, TKP časť 20 Oceľové konštrukcie, TKP časť 21 Ochrana oceľových konštrukcií proti korózii, TKP časť 37 </w:t>
      </w:r>
      <w:proofErr w:type="spellStart"/>
      <w:r w:rsidRPr="00564EFF">
        <w:rPr>
          <w:bCs/>
        </w:rPr>
        <w:t>Asfaltocementové</w:t>
      </w:r>
      <w:proofErr w:type="spellEnd"/>
      <w:r w:rsidRPr="00564EFF">
        <w:rPr>
          <w:bCs/>
        </w:rPr>
        <w:t xml:space="preserve"> vrstvy vozoviek, KLK 1/2012 Katalógové listy kameniva + Dodatok č. 1/2016 ku KLK 1/2012, KLA 1/2014 Katalógové listy asfaltov, KLEAZ 1/2014 Katalógové listy emulzií a zálievok + Dodatok č. 1/2016 ku </w:t>
      </w:r>
      <w:proofErr w:type="spellStart"/>
      <w:r w:rsidRPr="00564EFF">
        <w:rPr>
          <w:bCs/>
        </w:rPr>
        <w:t>KLEaZ</w:t>
      </w:r>
      <w:proofErr w:type="spellEnd"/>
      <w:r w:rsidRPr="00564EFF">
        <w:rPr>
          <w:bCs/>
        </w:rPr>
        <w:t xml:space="preserve"> 1/2014, KLAZ 1/2017 Katalógové listy asfaltových zmesí, KLK KB 1/2013 Katalógové listy kameniva pre konštrukčné betóny, TP 012 (TP 04/2005) Použitie zvislých a vodorovných dopravných značiek na pozemných komunikáciách, TP 019 (TP 03/2006) Dokumentácia stavieb ciest, TP 026 (TP 7/2007) Sekundárna ochrana betónových konštrukcií, TP 032 Riadenie kvality hutnených asfaltových zmesí, TP 064 Použitie </w:t>
      </w:r>
      <w:proofErr w:type="spellStart"/>
      <w:r w:rsidRPr="00564EFF">
        <w:rPr>
          <w:bCs/>
        </w:rPr>
        <w:t>geosyntetických</w:t>
      </w:r>
      <w:proofErr w:type="spellEnd"/>
      <w:r w:rsidRPr="00564EFF">
        <w:rPr>
          <w:bCs/>
        </w:rPr>
        <w:t xml:space="preserve"> a im podobných materiálov vo vrstvách asfaltových vozoviek, TP 069 (TP 06/2013) Použitie dopravných značiek a dopravných zariadení na označovanie pracovných miest, VL 1 Vozovky a krajnice, VL 2 Teleso pozemných komunikácií, VL 2.2. Odvodnenie, a. i. podľa DSPRS; TKP, KL, TP a VL sú dostupné na webovej stránke </w:t>
      </w:r>
      <w:hyperlink r:id="rId8" w:history="1">
        <w:r w:rsidRPr="00564EFF">
          <w:rPr>
            <w:rStyle w:val="Hypertextovprepojenie"/>
            <w:bCs/>
          </w:rPr>
          <w:t>www.ssc.sk</w:t>
        </w:r>
      </w:hyperlink>
      <w:r w:rsidRPr="00564EFF">
        <w:rPr>
          <w:rStyle w:val="CitciaHTML"/>
          <w:bCs/>
        </w:rPr>
        <w:t>;</w:t>
      </w:r>
    </w:p>
    <w:p w:rsidR="00B6377E" w:rsidRPr="00564EFF" w:rsidRDefault="007C072E" w:rsidP="00186872">
      <w:pPr>
        <w:pStyle w:val="Odsekzoznamu"/>
        <w:numPr>
          <w:ilvl w:val="1"/>
          <w:numId w:val="1"/>
        </w:numPr>
        <w:ind w:left="284" w:firstLine="0"/>
        <w:jc w:val="both"/>
        <w:rPr>
          <w:bCs/>
        </w:rPr>
      </w:pPr>
      <w:r w:rsidRPr="00564EFF">
        <w:t xml:space="preserve">všeobecne záväzné právne predpisy a nariadenia: zákon č. 50/1976 Zb. o územnom plánovaní a stavebnom poriadku (stavebný zákon) v znení neskorších predpisov, zákon č. 135/1961 Zb. o pozemných komunikáciách (cestný zákon) v znení neskorších predpisov, zákon NR SR č. 8/2009 Z. z. o cestnej premávke a o zmene a doplnení niektorých zákonov v znení neskorších predpisov, vyhláška MV SR č. 9/2009 Z. z., ktorou sa vykonáva zákon o cestnej premávke a o zmene a doplnení niektorých zákonov v znení neskorších predpisov, vyhlášku MŽP SR č. 532/2002 Z. z. ktorou sa ustanovujú podrobnosti o všeobecných technických požiadavkách na výstavbu a o všeobecných technických požiadavkách na stavby užívané osobami s obmedzenou schopnosťou pohybu a orientácie v znení neskorších predpisov, zákon NR SR č. 223/2001 Z. z. o odpadoch a o zmene a doplnení niektorých zákonov v  znení neskorších predpisov, vyhláška MŽP SR č. 371/2015 Z. z., ktorou sa vykonávajú niektoré ustanovenia zákona o odpadoch, vyhláška MŽP SR č. 365/2015 Z. z., ktorou sa ustanovuje Katalóg odpadov v znení neskorších predpisov, zákon NR SR č. 17/2004 Z. z. o poplatkoch za uloženie odpadov v znení neskorších predpisov, zákon NR SR č. </w:t>
      </w:r>
      <w:r w:rsidRPr="00564EFF">
        <w:rPr>
          <w:iCs/>
        </w:rPr>
        <w:t xml:space="preserve">137/2010 Z. z. </w:t>
      </w:r>
      <w:r w:rsidRPr="00564EFF">
        <w:t xml:space="preserve">o ovzduší v znení neskorších predpisov, zákon NR SR č. 543/2002 Z. z. o ochrane prírody a krajiny v znení neskorších predpisov, zákon NR SR č. 133/2013 Z. z. o stavebných výrobkoch a o zmene a doplnení niektorých zákonov v znení neskorších </w:t>
      </w:r>
      <w:r w:rsidRPr="00564EFF">
        <w:lastRenderedPageBreak/>
        <w:t>predpisov, zákon NR SR č. 56/2018 Z. z. o posudzovaní zhody výrobku, sprístupňovaní určeného výrobku na trhu a o zmene a doplnení niektorých zákonov, zákon NR SR č. 513/2009 Z. z. o dráhach a o zmene a doplnení niektorých zákonov v znení neskorších predpisov, zákon NR SR č. 251/2012 Z. z. o energetike a o zmene niektorých zákonov v znení neskorších predpisov, zákon NR SR č. 627/2004 Z. z. o tepelnej energetike v znení neskorších predpisov, zákon NR SR č. 351/2011 Z. z. o elektronických komunikáciách v znení neskorších predpisov,</w:t>
      </w:r>
      <w:r w:rsidRPr="00564EFF">
        <w:rPr>
          <w:color w:val="0000FF"/>
        </w:rPr>
        <w:t xml:space="preserve"> </w:t>
      </w:r>
      <w:r w:rsidRPr="00564EFF">
        <w:t xml:space="preserve">zákony a nariadenia týkajúce sa bezpečnosti a ochrany zdravia, predpisy o bezpečnosti práce a technických zariadení, najmä: zákon NR SR č. 124/2006 Z. z. o bezpečnosti a ochrane zdravia pri práci a o zmene a doplnení niektorých zákonov v znení neskorších predpisov, vyhláška </w:t>
      </w:r>
      <w:r w:rsidRPr="00564EFF">
        <w:rPr>
          <w:color w:val="000000"/>
        </w:rPr>
        <w:t xml:space="preserve">MPSVR SR </w:t>
      </w:r>
      <w:r w:rsidRPr="00564EFF">
        <w:t xml:space="preserve">č. 147/2013 Z. z. </w:t>
      </w:r>
      <w:r w:rsidRPr="00564EFF">
        <w:rPr>
          <w:color w:val="000000"/>
        </w:rPr>
        <w:t>ktorou sa ustanovujú podrobnosti na zaistenie bezpečnosti a ochrany zdravia pri stavebných prácach a prácach s nimi súvisiacich a podrobnosti o odbornej spôsobilosti na výkon niektorých pracovných činností</w:t>
      </w:r>
      <w:r w:rsidRPr="00564EFF">
        <w:t>, vyhláška SÚBP č. 59/1982 Zb. ktorou sa určujú základné požiadavky na zaistenie bezpečnosti práce a technických zariadení v znení neskorších predpisov, vyhláška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nariadenie vlády SR č. 396/2006 Z. z. o minimálnych bezpečnostných a zdravotných požiadavkách na stavenisko, vyhláška MV SR č. 121/2002 Z. z. o požiarnej prevencii v znení neskorších predpisov, zákon č. 343/2015 Z. z. o verejnom obstarávaní a o zmene a doplnení niektorých zákonov v znení neskorších predpisov, zákon č. 315/2016 Z. z. o registri partnerov verejného sektora a o zmene a doplnení niektorých zákonov v znení neskorších predpisov, zákon FZ ČSFR č. 513/1991 Zb. obchodný zákonník v znení neskorších predpisov, a. i. podľa DSPRS a súvisiac</w:t>
      </w:r>
      <w:r w:rsidRPr="00564EFF">
        <w:rPr>
          <w:bCs/>
        </w:rPr>
        <w:t xml:space="preserve">e s vykonaním diela. </w:t>
      </w:r>
    </w:p>
    <w:p w:rsidR="001E3F4B" w:rsidRPr="00564EFF" w:rsidRDefault="001E3F4B" w:rsidP="00442A07">
      <w:pPr>
        <w:pStyle w:val="a0"/>
        <w:numPr>
          <w:ilvl w:val="0"/>
          <w:numId w:val="1"/>
        </w:numPr>
        <w:spacing w:after="0"/>
        <w:ind w:left="284"/>
        <w:rPr>
          <w:bCs/>
          <w:sz w:val="24"/>
          <w:szCs w:val="24"/>
          <w:lang w:val="sk-SK"/>
        </w:rPr>
      </w:pPr>
      <w:r w:rsidRPr="00564EFF">
        <w:rPr>
          <w:bCs/>
          <w:sz w:val="24"/>
          <w:szCs w:val="24"/>
          <w:lang w:val="sk-SK"/>
        </w:rPr>
        <w:t>Zhotoviteľ zabezpečí koordinátora dokumentácie na koordináciu projektovej dokumentácie a jej zmien z hľadiska zaistenia bezpečnosti a ochrany zdravia pri práci a koordinátora/koordinátorov bezpečnosti na koordináciu plnenia úloh pri realizácii prác na stavenisku z hľadiska zaistenia bezpečnosti a ochrany zdravia pri práci v zmysle nariadenia vlády SR č. 396/2006 Z. z. (ďalej len “NV SR č. 396/2006 Z. z.“).</w:t>
      </w:r>
    </w:p>
    <w:p w:rsidR="001E3F4B" w:rsidRPr="00564EFF" w:rsidRDefault="001E3F4B" w:rsidP="00442A07">
      <w:pPr>
        <w:pStyle w:val="a0"/>
        <w:numPr>
          <w:ilvl w:val="0"/>
          <w:numId w:val="1"/>
        </w:numPr>
        <w:spacing w:after="0"/>
        <w:ind w:left="284"/>
        <w:rPr>
          <w:bCs/>
          <w:sz w:val="24"/>
          <w:szCs w:val="24"/>
          <w:lang w:val="sk-SK"/>
        </w:rPr>
      </w:pPr>
      <w:r w:rsidRPr="00564EFF">
        <w:rPr>
          <w:bCs/>
          <w:sz w:val="24"/>
          <w:szCs w:val="24"/>
          <w:lang w:val="sk-SK"/>
        </w:rPr>
        <w:t>Zhotoviteľ zabezpečí pred zriadením staveniska vypracovanie plánu bezpečnosti a ochrany zdravia pri práci podľa § 5 ods. 2 písm. b) NV SR č. 396/2006 Z. z. a poskytne spolupôsobenie objednávateľovi pri vypracovaní/aktualizácii oznámenia podľa prílohy č. 1 NV SR č. 396/2006 Z. z. pre príslušný inšpektorát práce. Zhotoviteľ pred začatím prác viditeľne umiestni na stavenisku oznámenie podľa prílohy č. 1 NV SR č. 396/2006 Z. z..</w:t>
      </w:r>
    </w:p>
    <w:p w:rsidR="00F3476B" w:rsidRPr="00564EFF" w:rsidRDefault="00D63928" w:rsidP="00442A07">
      <w:pPr>
        <w:pStyle w:val="Odsekzoznamu"/>
        <w:numPr>
          <w:ilvl w:val="0"/>
          <w:numId w:val="1"/>
        </w:numPr>
        <w:ind w:left="284"/>
        <w:jc w:val="both"/>
        <w:rPr>
          <w:lang w:eastAsia="sk-SK"/>
        </w:rPr>
      </w:pPr>
      <w:r w:rsidRPr="00564EFF">
        <w:rPr>
          <w:lang w:eastAsia="sk-SK"/>
        </w:rPr>
        <w:t>Zhotoviteľ stavb</w:t>
      </w:r>
      <w:r w:rsidR="00E51271" w:rsidRPr="00564EFF">
        <w:rPr>
          <w:lang w:eastAsia="sk-SK"/>
        </w:rPr>
        <w:t xml:space="preserve">y </w:t>
      </w:r>
      <w:r w:rsidRPr="00564EFF">
        <w:rPr>
          <w:lang w:eastAsia="sk-SK"/>
        </w:rPr>
        <w:t xml:space="preserve">je povinný dodržiavať pokyny uvedené v projektovej dokumentácii </w:t>
      </w:r>
      <w:r w:rsidR="00027BBE" w:rsidRPr="00564EFF">
        <w:t>DS</w:t>
      </w:r>
      <w:r w:rsidR="00027BBE">
        <w:t>P</w:t>
      </w:r>
      <w:r w:rsidRPr="00564EFF">
        <w:rPr>
          <w:lang w:eastAsia="sk-SK"/>
        </w:rPr>
        <w:t xml:space="preserve"> a vychádzať zo záväzných podmienok </w:t>
      </w:r>
      <w:r w:rsidR="00F3476B" w:rsidRPr="00564EFF">
        <w:rPr>
          <w:lang w:eastAsia="sk-SK"/>
        </w:rPr>
        <w:t xml:space="preserve">dotknutých orgánov štátnej správy/organizácií </w:t>
      </w:r>
      <w:r w:rsidRPr="00564EFF">
        <w:rPr>
          <w:lang w:eastAsia="sk-SK"/>
        </w:rPr>
        <w:t xml:space="preserve">uvedených v </w:t>
      </w:r>
      <w:r w:rsidR="005E0C9E">
        <w:t>oznámení</w:t>
      </w:r>
      <w:r w:rsidR="00752A45" w:rsidRPr="00A060B7">
        <w:t xml:space="preserve"> k ohláseniu stavebných úprav</w:t>
      </w:r>
      <w:r w:rsidR="00752A45" w:rsidRPr="00752A45">
        <w:t xml:space="preserve"> MK/A/2022/17792-2 zo dňa </w:t>
      </w:r>
      <w:r w:rsidR="00752A45">
        <w:t>8.8.2022</w:t>
      </w:r>
      <w:r w:rsidR="00900110" w:rsidRPr="00564EFF">
        <w:t xml:space="preserve">. </w:t>
      </w:r>
      <w:r w:rsidR="00F3476B" w:rsidRPr="00564EFF">
        <w:rPr>
          <w:lang w:eastAsia="sk-SK"/>
        </w:rPr>
        <w:t xml:space="preserve">Kópiu </w:t>
      </w:r>
      <w:r w:rsidR="00900110" w:rsidRPr="00564EFF">
        <w:rPr>
          <w:lang w:eastAsia="sk-SK"/>
        </w:rPr>
        <w:t xml:space="preserve">všetkých </w:t>
      </w:r>
      <w:r w:rsidR="00F3476B" w:rsidRPr="00564EFF">
        <w:rPr>
          <w:lang w:eastAsia="sk-SK"/>
        </w:rPr>
        <w:t>vyjadrení predloží objednávateľ zhotoviteľovi.</w:t>
      </w:r>
    </w:p>
    <w:p w:rsidR="00643070" w:rsidRPr="00564EFF" w:rsidRDefault="00643070" w:rsidP="00442A07">
      <w:pPr>
        <w:pStyle w:val="Textvysvetlivky"/>
        <w:numPr>
          <w:ilvl w:val="0"/>
          <w:numId w:val="1"/>
        </w:numPr>
        <w:spacing w:after="0"/>
        <w:ind w:left="284"/>
        <w:rPr>
          <w:sz w:val="24"/>
          <w:szCs w:val="24"/>
          <w:lang w:val="sk-SK" w:eastAsia="sk-SK"/>
        </w:rPr>
      </w:pPr>
      <w:r w:rsidRPr="00564EFF">
        <w:rPr>
          <w:sz w:val="24"/>
          <w:szCs w:val="24"/>
          <w:lang w:val="sk-SK" w:eastAsia="sk-SK"/>
        </w:rPr>
        <w:t xml:space="preserve">Zhotoviteľ stavby vypracuje podrobný Harmonogram vykonávania diela podľa jednotlivých stavebných </w:t>
      </w:r>
      <w:r w:rsidR="00F56DCF" w:rsidRPr="00564EFF">
        <w:rPr>
          <w:sz w:val="24"/>
          <w:szCs w:val="24"/>
          <w:lang w:val="sk-SK" w:eastAsia="sk-SK"/>
        </w:rPr>
        <w:t>častí</w:t>
      </w:r>
      <w:r w:rsidRPr="00564EFF">
        <w:rPr>
          <w:sz w:val="24"/>
          <w:szCs w:val="24"/>
          <w:lang w:val="sk-SK" w:eastAsia="sk-SK"/>
        </w:rPr>
        <w:t xml:space="preserve">, ktorý predloží objednávateľovi v listinnej a elektronickej forme na schválenie do </w:t>
      </w:r>
      <w:r w:rsidR="00752A45">
        <w:rPr>
          <w:sz w:val="24"/>
          <w:szCs w:val="24"/>
          <w:lang w:val="sk-SK" w:eastAsia="sk-SK"/>
        </w:rPr>
        <w:t>10</w:t>
      </w:r>
      <w:r w:rsidRPr="00564EFF">
        <w:rPr>
          <w:sz w:val="24"/>
          <w:szCs w:val="24"/>
          <w:lang w:val="sk-SK" w:eastAsia="sk-SK"/>
        </w:rPr>
        <w:t xml:space="preserve"> dní odo dňa nadobudnutia účinnosti zmluvy o dielo. Zhotoviteľ bude pri spracovávaní harmonogramu spolupracovať s objednávateľom</w:t>
      </w:r>
      <w:r w:rsidR="004E20AA" w:rsidRPr="00564EFF">
        <w:rPr>
          <w:sz w:val="24"/>
          <w:szCs w:val="24"/>
          <w:lang w:val="sk-SK" w:eastAsia="sk-SK"/>
        </w:rPr>
        <w:t xml:space="preserve"> </w:t>
      </w:r>
      <w:r w:rsidR="00517C08" w:rsidRPr="00564EFF">
        <w:rPr>
          <w:sz w:val="24"/>
          <w:szCs w:val="24"/>
          <w:lang w:val="sk-SK" w:eastAsia="sk-SK"/>
        </w:rPr>
        <w:t>stavby</w:t>
      </w:r>
      <w:r w:rsidRPr="00C2712C">
        <w:rPr>
          <w:sz w:val="24"/>
          <w:szCs w:val="24"/>
          <w:lang w:val="sk-SK" w:eastAsia="sk-SK"/>
        </w:rPr>
        <w:t>. Objednávateľom schválený harmonogram je pre zhotoviteľa</w:t>
      </w:r>
      <w:r w:rsidRPr="00564EFF">
        <w:rPr>
          <w:sz w:val="24"/>
          <w:szCs w:val="24"/>
          <w:lang w:val="sk-SK" w:eastAsia="sk-SK"/>
        </w:rPr>
        <w:t xml:space="preserve"> záväzný.</w:t>
      </w:r>
    </w:p>
    <w:p w:rsidR="007F34F9" w:rsidRPr="00564EFF" w:rsidRDefault="007F34F9" w:rsidP="00442A07">
      <w:pPr>
        <w:pStyle w:val="Odsekzoznamu"/>
        <w:numPr>
          <w:ilvl w:val="0"/>
          <w:numId w:val="1"/>
        </w:numPr>
        <w:ind w:left="284"/>
        <w:jc w:val="both"/>
        <w:rPr>
          <w:lang w:eastAsia="sk-SK"/>
        </w:rPr>
      </w:pPr>
      <w:r w:rsidRPr="00564EFF">
        <w:rPr>
          <w:lang w:eastAsia="sk-SK"/>
        </w:rPr>
        <w:t xml:space="preserve">Podľa § 44 zákona č. 50/1976 Zb. o územnom plánovaní a stavebnom poriadku (stavebný zákon) v znení neskorších predpisov stavbu môže uskutočňovať len právnická osoba alebo fyzická osoba oprávnená na vykonávanie stavebných prác podľa osobitných predpisov (§ 2 ods. 2 Obchodného zákonníka) a vedenie uskutočňovania stavby vykonáva stavbyvedúci. Vedením uskutočňovania stavby sa rozumie organizovanie, riadenie a koordinovanie stavebných prác a iných činností na stavenisku a na stavbe, sledovanie spôsobu a postupu </w:t>
      </w:r>
      <w:r w:rsidRPr="00564EFF">
        <w:rPr>
          <w:lang w:eastAsia="sk-SK"/>
        </w:rPr>
        <w:lastRenderedPageBreak/>
        <w:t>uskutočňovania stavby, zodpovednosť za súlad priestorovej polohy s dokumentáciou stavby a za dodržiavanie všeobecných technických požiadaviek na výstavbu.</w:t>
      </w:r>
    </w:p>
    <w:p w:rsidR="007F34F9" w:rsidRPr="00564EFF" w:rsidRDefault="007F34F9" w:rsidP="00442A07">
      <w:pPr>
        <w:pStyle w:val="Odsekzoznamu"/>
        <w:numPr>
          <w:ilvl w:val="0"/>
          <w:numId w:val="1"/>
        </w:numPr>
        <w:ind w:left="284"/>
        <w:jc w:val="both"/>
        <w:rPr>
          <w:lang w:eastAsia="sk-SK"/>
        </w:rPr>
      </w:pPr>
      <w:r w:rsidRPr="00564EFF">
        <w:rPr>
          <w:lang w:eastAsia="sk-SK"/>
        </w:rPr>
        <w:t>Podľa § 45 zákona č. 50/1976 Zb. o územnom plánovaní a stavebnom poriadku (stavebný zákon) v znení neskorších predpisov vybrané činnosti vo výstavbe (projektová činnosť, vedenie uskutočňovania stavieb, vybrané geodetické a kartografické činnosti) môžu vykonávať len fyzické osoby, ktoré získali oprávnenie na výkon týchto činností (ďalej len oprávnená osoba) podľa osobitných predpisov. Oprávnené osoby sú povinné pri tejto činnosti chrániť verejné záujmy.</w:t>
      </w:r>
    </w:p>
    <w:p w:rsidR="007C072E" w:rsidRPr="00564EFF" w:rsidRDefault="00D63928" w:rsidP="00442A07">
      <w:pPr>
        <w:pStyle w:val="Odsekzoznamu"/>
        <w:numPr>
          <w:ilvl w:val="0"/>
          <w:numId w:val="1"/>
        </w:numPr>
        <w:ind w:left="284"/>
        <w:jc w:val="both"/>
      </w:pPr>
      <w:r w:rsidRPr="00564EFF">
        <w:t xml:space="preserve">Zhotoviteľ stavebných prác zabezpečí pred začatím zemných prác vytýčenie a vyznačenie existujúcich inžinierskych sietí podľa pokynov uvedených v projektovej dokumentácii </w:t>
      </w:r>
      <w:r w:rsidR="00027BBE" w:rsidRPr="00564EFF">
        <w:t>DS</w:t>
      </w:r>
      <w:r w:rsidR="00027BBE">
        <w:t>P</w:t>
      </w:r>
      <w:r w:rsidR="00900110" w:rsidRPr="00564EFF">
        <w:t xml:space="preserve"> na vlastné náklady</w:t>
      </w:r>
      <w:r w:rsidRPr="00564EFF">
        <w:t xml:space="preserve">. Stavebné práce budú realizované tak, aby nedošlo k poškodeniu inžinierskych sietí, ktoré ostanú v pôvodnej polohe bez zmeny. V prípade potreby budú počas realizácie stavebných prác chránené. </w:t>
      </w:r>
    </w:p>
    <w:p w:rsidR="001D2AE8" w:rsidRPr="00564EFF" w:rsidRDefault="007C072E" w:rsidP="00442A07">
      <w:pPr>
        <w:pStyle w:val="Odsekzoznamu"/>
        <w:numPr>
          <w:ilvl w:val="0"/>
          <w:numId w:val="1"/>
        </w:numPr>
        <w:ind w:left="284"/>
        <w:jc w:val="both"/>
      </w:pPr>
      <w:r w:rsidRPr="00564EFF">
        <w:t>Zhotoviteľ bude rešpektovať požiadavky vlastníkov/správcov dielom dotknutých vedení/ zariadení inžinierskych sietí, zabezpečí (objedná) vytýčenie týchto sietí/zariadení ich vlastníkmi/správcami, vyznačí ich polohu priamo na povrchu terénu a oznámi začatie prác vlastníkovi/správcovi dotknutej inžinierskej siete/zariadenia.</w:t>
      </w:r>
      <w:r w:rsidR="001D2AE8" w:rsidRPr="00564EFF">
        <w:t xml:space="preserve"> </w:t>
      </w:r>
      <w:r w:rsidRPr="00564EFF">
        <w:t>Zhotoviteľ preukázateľne oboznámi pracovníkov, ktorí budú vykonávať práce, s vytýčenou a vyznačenou polohou týchto vedení a zariadení, podmienkami ich ochrany a s ich možnou polohovou odchýlkou. Z dôvodu možnej polohovej odchýlky od skutočného uloženia vedenia/ zariadenia zhotoviteľ overí polohu ako aj výškové uloženie vytýčených vedení/zariadení inžinierskych sietí ručne kopanými sondami. Zhotoviteľ počas celej doby vykonávania diela zabezpečí ochranu inžinierskych sietí/zariadení a účasť vlastníka/správcu zariadenia v prípade zásahu do zariadenia. V miestach výskytov, súbehov a križovaní podzemných vedení/zariadení inžinierskych sietí a v ich ochranných pásmach je zhotoviteľ povinný pracovať s maximálnou opatrnosťou bez použitia nevhodného náradia (napr. hĺbiacich strojov) a použitia ťažkých mechanizmov, výkopy bude realizovať výhradne ručne, odkryté vedenia riadne zabezpečí, aby nedošlo k ich akémukoľvek ohrozeniu, previsom, nedovolenému priehybu, krádeži a poškodeniu. Zhotoviteľ pred zakrytím (zasypaním) zhutní zeminu pod vedením a k zakrytiu/zasypaniu odkrytého vedenia prizve vlastníka/správcu tohto vedenia ku kontrole jeho nepoškodenosti a uloženia výstražnej fólie (min. dva (2) pracovné dni vopred) a zásyp vykoná len po písomnom súhlase vlastníka/správcu vedenia so záznamom do stavebného denníka. Zhotoviteľ neodkladne ohlási akékoľvek poškodenie podzemného vedenia/zariadenia vrátane izolácie jeho vlastníkovi/správcovi. Nad existujúcimi podzemnými vedeniami/zariadeniami a v ich ochranných pásmach je zakázané zriaďovať skládky materiálu a stavebné dvory počas výstavby, používať osobitne ťažké mechanizmy, vykonávať činnosti ohrozujúce vedenie, spoľahlivosť a bezpečnosť prevádzky, umiestňovať nadzemné stavby (dopravné značenie, zábradlie a pod.). Zhotoviteľ bude rešpektovať najmenšie dovolené vzdialenosti inžinierskych sietí v súbehu a pri križovaní inžinierskych sietí stanovené v príslušných technických normách a zabezpečí prístupnosť k jestvujúcim zariadeniam. Povrchové znaky inžinierskych sietí budú upravené do výšky nivelety novej povrchovej úpravy komunikácie.</w:t>
      </w:r>
      <w:r w:rsidR="007F34F9" w:rsidRPr="00564EFF">
        <w:t xml:space="preserve"> </w:t>
      </w:r>
      <w:r w:rsidR="00D63928" w:rsidRPr="00564EFF">
        <w:t>Zhotoviteľ bude v prípade vykonávania výkopových prác v ochranných pásmach podzemných vedení a zariadení rešpektovať požiadavky vlastníkov/správcov týchto vedení a zariadení, v rozsahu uvedenom v projektovej dokumentácii</w:t>
      </w:r>
      <w:r w:rsidR="007F34F9" w:rsidRPr="00564EFF">
        <w:t xml:space="preserve"> a v zmysle vyjadrení vlastníkov/správcov týchto vedení a zariadení</w:t>
      </w:r>
      <w:r w:rsidR="00D63928" w:rsidRPr="00564EFF">
        <w:t xml:space="preserve">, </w:t>
      </w:r>
      <w:r w:rsidR="00A43F30" w:rsidRPr="00564EFF">
        <w:t>kópie vyjadrení</w:t>
      </w:r>
      <w:r w:rsidR="00D63928" w:rsidRPr="00564EFF">
        <w:t xml:space="preserve"> predloží objednávateľ zhotoviteľovi pri </w:t>
      </w:r>
      <w:r w:rsidR="00F3476B" w:rsidRPr="00564EFF">
        <w:t xml:space="preserve">prvom </w:t>
      </w:r>
      <w:r w:rsidR="00D63928" w:rsidRPr="00564EFF">
        <w:t>pracovnom stretnutí.</w:t>
      </w:r>
    </w:p>
    <w:p w:rsidR="007B540A" w:rsidRPr="00564EFF" w:rsidRDefault="007B540A" w:rsidP="00D833F1">
      <w:pPr>
        <w:pStyle w:val="Odsekzoznamu"/>
        <w:ind w:left="284"/>
        <w:jc w:val="both"/>
      </w:pPr>
      <w:r w:rsidRPr="00564EFF">
        <w:t>Občasný technický dozor nad vykonávaním diela vykonáva objednávateľ (stavebník) prostredníctvom svojho zástupcu. Na nedostatky zistené v priebehu vykonávania diela upozorňuje zápisom do stavebného denníka. Rozsah činností občasného technického dozoru, najmä:</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lastRenderedPageBreak/>
        <w:t>odovzdanie a prevzatie staveniska,</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vedenie pracovných porád (kontrolné dni),</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vykonávanie kvalitatívno-technickej kontroly realizovaných stavebných prác,</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predkladanie stanovísk k doplnkom a zmenám </w:t>
      </w:r>
      <w:r w:rsidR="00027BBE" w:rsidRPr="00027BBE">
        <w:rPr>
          <w:rFonts w:ascii="Times New Roman" w:hAnsi="Times New Roman" w:cs="Times New Roman"/>
          <w:sz w:val="24"/>
          <w:szCs w:val="24"/>
        </w:rPr>
        <w:t>DSP</w:t>
      </w:r>
      <w:r w:rsidRPr="00564EFF">
        <w:rPr>
          <w:rFonts w:ascii="Times New Roman" w:hAnsi="Times New Roman" w:cs="Times New Roman"/>
          <w:sz w:val="24"/>
          <w:szCs w:val="24"/>
        </w:rPr>
        <w:t>,</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kontrolovanie a potvrdzovanie vecnej a cenovej správnosti a úplnosti platobných dokladov,</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kontrolovanie vykonania prác a dodávok, ktoré budú ďalším postupom zakryté alebo zneprístupnené,</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spolupráca s projektantom </w:t>
      </w:r>
      <w:r w:rsidR="00027BBE" w:rsidRPr="00027BBE">
        <w:rPr>
          <w:rFonts w:ascii="Times New Roman" w:hAnsi="Times New Roman" w:cs="Times New Roman"/>
          <w:sz w:val="24"/>
          <w:szCs w:val="24"/>
        </w:rPr>
        <w:t>DSP</w:t>
      </w:r>
      <w:r w:rsidRPr="00564EFF">
        <w:rPr>
          <w:rFonts w:ascii="Times New Roman" w:hAnsi="Times New Roman" w:cs="Times New Roman"/>
          <w:sz w:val="24"/>
          <w:szCs w:val="24"/>
        </w:rPr>
        <w:t xml:space="preserve"> pri výkone občasného autorského dohľadu,</w:t>
      </w:r>
    </w:p>
    <w:p w:rsidR="007B540A" w:rsidRPr="00564EFF" w:rsidRDefault="007B540A" w:rsidP="00327A25">
      <w:pPr>
        <w:pStyle w:val="Zkladntext1"/>
        <w:numPr>
          <w:ilvl w:val="0"/>
          <w:numId w:val="7"/>
        </w:numPr>
        <w:shd w:val="clear" w:color="auto" w:fill="auto"/>
        <w:tabs>
          <w:tab w:val="left" w:pos="709"/>
        </w:tabs>
        <w:spacing w:before="0" w:line="240" w:lineRule="auto"/>
        <w:ind w:left="709" w:right="20"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spolupráca s projektantom </w:t>
      </w:r>
      <w:r w:rsidR="00027BBE" w:rsidRPr="00027BBE">
        <w:rPr>
          <w:rFonts w:ascii="Times New Roman" w:hAnsi="Times New Roman" w:cs="Times New Roman"/>
          <w:sz w:val="24"/>
          <w:szCs w:val="24"/>
        </w:rPr>
        <w:t>DSP</w:t>
      </w:r>
      <w:r w:rsidRPr="00564EFF">
        <w:rPr>
          <w:rFonts w:ascii="Times New Roman" w:hAnsi="Times New Roman" w:cs="Times New Roman"/>
          <w:sz w:val="24"/>
          <w:szCs w:val="24"/>
        </w:rPr>
        <w:t xml:space="preserve"> a zhotoviteľom stavby pri navrhovaní opatrení na odstránenie prípadných vád v</w:t>
      </w:r>
      <w:r w:rsidR="00027BBE">
        <w:rPr>
          <w:rFonts w:ascii="Times New Roman" w:hAnsi="Times New Roman" w:cs="Times New Roman"/>
          <w:sz w:val="24"/>
          <w:szCs w:val="24"/>
        </w:rPr>
        <w:t> </w:t>
      </w:r>
      <w:r w:rsidR="00027BBE" w:rsidRPr="00027BBE">
        <w:rPr>
          <w:rFonts w:ascii="Times New Roman" w:hAnsi="Times New Roman" w:cs="Times New Roman"/>
          <w:sz w:val="24"/>
          <w:szCs w:val="24"/>
        </w:rPr>
        <w:t>DSP</w:t>
      </w:r>
      <w:r w:rsidR="00027BBE">
        <w:rPr>
          <w:rFonts w:ascii="Times New Roman" w:hAnsi="Times New Roman" w:cs="Times New Roman"/>
          <w:sz w:val="24"/>
          <w:szCs w:val="24"/>
        </w:rPr>
        <w:t>.</w:t>
      </w:r>
    </w:p>
    <w:p w:rsidR="007B540A" w:rsidRPr="00564EFF" w:rsidRDefault="007B540A" w:rsidP="00327A25">
      <w:pPr>
        <w:pStyle w:val="Zkladntext1"/>
        <w:numPr>
          <w:ilvl w:val="0"/>
          <w:numId w:val="7"/>
        </w:numPr>
        <w:shd w:val="clear" w:color="auto" w:fill="auto"/>
        <w:tabs>
          <w:tab w:val="left" w:pos="709"/>
        </w:tabs>
        <w:spacing w:before="0" w:line="240" w:lineRule="auto"/>
        <w:ind w:left="709" w:right="20"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kontrola vykonávania predpísaných skúšok materiálov, konštrukcií a prác v rámci kontrolných a skúšobných plánov, kontrola ich výsledkov a vyžadovanie predloženia dokladov, ktoré preukazujú kvalitu uskutočnených prác a dodávok (atesty, protokoly),</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vykonávanie opatrení k odvráteniu alebo obmedzeniu škôd,</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kontrolovanie postupu prác vykonávania diela,</w:t>
      </w:r>
    </w:p>
    <w:p w:rsidR="007B540A" w:rsidRPr="00564EFF" w:rsidRDefault="007B540A" w:rsidP="00327A25">
      <w:pPr>
        <w:pStyle w:val="Zkladntext1"/>
        <w:numPr>
          <w:ilvl w:val="0"/>
          <w:numId w:val="7"/>
        </w:numPr>
        <w:shd w:val="clear" w:color="auto" w:fill="auto"/>
        <w:tabs>
          <w:tab w:val="left" w:pos="709"/>
        </w:tabs>
        <w:spacing w:before="0" w:line="240" w:lineRule="auto"/>
        <w:ind w:left="709" w:right="23"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stanovovanie termínov odstraňovania vád a nedorobkov, kontrola a potvrdzovanie ich odstránenia, </w:t>
      </w:r>
    </w:p>
    <w:p w:rsidR="007B540A" w:rsidRPr="00564EFF" w:rsidRDefault="007B540A" w:rsidP="00327A25">
      <w:pPr>
        <w:pStyle w:val="Zkladntext1"/>
        <w:numPr>
          <w:ilvl w:val="0"/>
          <w:numId w:val="7"/>
        </w:numPr>
        <w:shd w:val="clear" w:color="auto" w:fill="auto"/>
        <w:tabs>
          <w:tab w:val="left" w:pos="709"/>
        </w:tabs>
        <w:spacing w:before="0" w:line="240" w:lineRule="auto"/>
        <w:ind w:left="709" w:right="20"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v prípade nutnosti, napr. hrozba vzniku/vznik škôd na stavbe, nedodržanie ochrany bezpečnosti zdravia pri práci, ochrany pred požiarmi, ochrany životného prostredia alebo ohrozenia života alebo zdravia zamestnancov na stavbe alebo iných osôb na stavenisku alebo jeho bezprostrednom okolí, nariadenie prerušenia alebo zastavenia vykonávania diela zhotoviteľom.</w:t>
      </w:r>
    </w:p>
    <w:p w:rsidR="007B540A" w:rsidRPr="00564EFF" w:rsidRDefault="007B540A" w:rsidP="007B540A">
      <w:pPr>
        <w:pStyle w:val="Odsekzoznamu"/>
        <w:ind w:left="284"/>
        <w:jc w:val="both"/>
      </w:pPr>
      <w:r w:rsidRPr="00564EFF">
        <w:t>Objednávateľ sa zaväzuje oznámiť zhotoviteľovi pri odovzdaní a prevzatí staveniska na vykonanie diela identifikačné údaje osoby, ktorá bude vykonávať občasný technický dozor.</w:t>
      </w:r>
    </w:p>
    <w:p w:rsidR="00367233" w:rsidRPr="00564EFF" w:rsidRDefault="00367233" w:rsidP="00442A07">
      <w:pPr>
        <w:pStyle w:val="Odsekzoznamu"/>
        <w:numPr>
          <w:ilvl w:val="0"/>
          <w:numId w:val="1"/>
        </w:numPr>
        <w:ind w:left="284"/>
        <w:jc w:val="both"/>
      </w:pPr>
      <w:r w:rsidRPr="00564EFF">
        <w:t>Zhotoviteľ zabezpečí kvalitu hutnených asfaltových zmesí v procesoch prípravy, realizácie a odovzdania konštrukčnej vrstvy z hutnenej asfaltovej zmesi a dokumentáciu o skúšaní a kvalite v zmysle TP 032 Riadenie kvality hutnených asfaltových zmesí.</w:t>
      </w:r>
    </w:p>
    <w:p w:rsidR="00367233" w:rsidRPr="00564EFF" w:rsidRDefault="00367233" w:rsidP="00442A07">
      <w:pPr>
        <w:pStyle w:val="Odsekzoznamu"/>
        <w:numPr>
          <w:ilvl w:val="0"/>
          <w:numId w:val="1"/>
        </w:numPr>
        <w:ind w:left="284"/>
        <w:jc w:val="both"/>
      </w:pPr>
      <w:r w:rsidRPr="00564EFF">
        <w:t>V zmysle TKP 6 Hutnené asfaltové zmesi dopravná vzdialenosť pre dopravu asfaltových zmesí je limitovaná klimatickými podmienkami v mieste výroby a kladenia asfaltovej zmesi. Na zníženie strát teploty zmesi pri preprave sa musia korby vozidiel zakrývať. Vzdialenosť stavby od obaľovacej súpravy pre zmesi AC nesmie byť väčšia ako 60 km, resp. pri časovom vyjadrení nesmie doprava asfaltových zmesí trvať viac ako 90 minút.</w:t>
      </w:r>
    </w:p>
    <w:p w:rsidR="00252AD8" w:rsidRPr="00564EFF" w:rsidRDefault="00252AD8" w:rsidP="00442A07">
      <w:pPr>
        <w:pStyle w:val="Odsekzoznamu"/>
        <w:numPr>
          <w:ilvl w:val="0"/>
          <w:numId w:val="1"/>
        </w:numPr>
        <w:ind w:left="284"/>
        <w:jc w:val="both"/>
      </w:pPr>
      <w:r w:rsidRPr="00564EFF">
        <w:t>V prípade odkrytia archeologického nálezu je povinnosť postupovať v zmysle § 127 stavebného zákona, nález ihneď ohlásiť a urobiť nevyhnutné opatrenia na jeho ochranu, pokiaľ o ňom nerozhodne stavebný úrad po dohode s orgánom štátnej správy na ochranu pamiatkového fondu alebo Archeologickým ústavom SAV.</w:t>
      </w:r>
    </w:p>
    <w:p w:rsidR="007B540A" w:rsidRPr="00564EFF" w:rsidRDefault="007B540A" w:rsidP="00442A07">
      <w:pPr>
        <w:numPr>
          <w:ilvl w:val="0"/>
          <w:numId w:val="1"/>
        </w:numPr>
        <w:spacing w:after="0" w:line="240" w:lineRule="auto"/>
        <w:ind w:left="284"/>
        <w:jc w:val="both"/>
        <w:outlineLvl w:val="0"/>
        <w:rPr>
          <w:rFonts w:ascii="Times New Roman" w:eastAsia="Times New Roman" w:hAnsi="Times New Roman" w:cs="Times New Roman"/>
          <w:sz w:val="24"/>
          <w:szCs w:val="24"/>
          <w:lang w:eastAsia="ar-SA"/>
        </w:rPr>
      </w:pPr>
      <w:r w:rsidRPr="00564EFF">
        <w:rPr>
          <w:rFonts w:ascii="Times New Roman" w:eastAsia="Times New Roman" w:hAnsi="Times New Roman" w:cs="Times New Roman"/>
          <w:sz w:val="24"/>
          <w:szCs w:val="24"/>
          <w:lang w:eastAsia="ar-SA"/>
        </w:rPr>
        <w:t xml:space="preserve">Zhotoviteľ sa zaväzuje počas vykonávania diela zabezpečiť všetky nevyhnutné opatrenia na dosiahnutie minimálnych obmedzení v cestnej premávke. Čiastočná uzávierka dotknutej pozemnej komunikácie môže byť vykonaná len na základe povolenia vydaného príslušným cestným správnym orgánom a v súlade s podmienkami uvedenými v tomto povolení. Zhotoviteľ (žiadateľ) podľa </w:t>
      </w:r>
      <w:proofErr w:type="spellStart"/>
      <w:r w:rsidRPr="00564EFF">
        <w:rPr>
          <w:rFonts w:ascii="Times New Roman" w:eastAsia="Times New Roman" w:hAnsi="Times New Roman" w:cs="Times New Roman"/>
          <w:sz w:val="24"/>
          <w:szCs w:val="24"/>
          <w:lang w:eastAsia="ar-SA"/>
        </w:rPr>
        <w:t>ust</w:t>
      </w:r>
      <w:proofErr w:type="spellEnd"/>
      <w:r w:rsidRPr="00564EFF">
        <w:rPr>
          <w:rFonts w:ascii="Times New Roman" w:eastAsia="Times New Roman" w:hAnsi="Times New Roman" w:cs="Times New Roman"/>
          <w:sz w:val="24"/>
          <w:szCs w:val="24"/>
          <w:lang w:eastAsia="ar-SA"/>
        </w:rPr>
        <w:t xml:space="preserve">. § 7 ods. 1 zákona č. 135/1961 Zb. o pozemných komunikáciách (cestný zákon) v znení neskorších predpisov má povinnosť požiadať cestný správny orgán o zvláštne užívanie dotknutej komunikácie v konkrétnom termíne (s prihliadnutím na čo najkratší čas realizácie prác s využitím i viac zmennej prevádzky ako aj dní pracovného voľna s rešpektovaním času nočného kľudu), ktorý následne po dohode s príslušným dopravným inšpektorátom rozhodne o čiastočnej uzávierke dotknutej pozemnej komunikácie. </w:t>
      </w:r>
    </w:p>
    <w:p w:rsidR="00D20433" w:rsidRDefault="001D2AE8" w:rsidP="00D20433">
      <w:pPr>
        <w:pStyle w:val="Odsekzoznamu"/>
        <w:numPr>
          <w:ilvl w:val="0"/>
          <w:numId w:val="1"/>
        </w:numPr>
        <w:ind w:left="284"/>
        <w:jc w:val="both"/>
      </w:pPr>
      <w:r w:rsidRPr="00564EFF">
        <w:lastRenderedPageBreak/>
        <w:t xml:space="preserve">Dočasné dopravné značenie súvisiace </w:t>
      </w:r>
      <w:r w:rsidR="00DB61B4" w:rsidRPr="00564EFF">
        <w:t xml:space="preserve">s </w:t>
      </w:r>
      <w:r w:rsidR="00DB61B4" w:rsidRPr="00B30CB8">
        <w:t xml:space="preserve">čiastočnou </w:t>
      </w:r>
      <w:r w:rsidR="00CF2356" w:rsidRPr="00B30CB8">
        <w:t xml:space="preserve">alebo úplnou </w:t>
      </w:r>
      <w:r w:rsidR="00DB61B4" w:rsidRPr="00B30CB8">
        <w:t xml:space="preserve">uzávierkou </w:t>
      </w:r>
      <w:r w:rsidRPr="00B30CB8">
        <w:t>pozemnej komunikácie bude osadené v súlade so zákonom NR SR č. 8/2009 Z. z. o cestnej</w:t>
      </w:r>
      <w:r w:rsidRPr="00564EFF">
        <w:t xml:space="preserve"> premávke a o zmene a doplnení niektorých zákonov v znení neskorších predpisov, vyhláškou MV SR č. 9/2009 Z. z., ktorou sa vykonáva zákon o cestnej premávke a o zmene a doplnení niektorých zákonov v znení neskorších predpisov a v zmysle určenia použitia dočasného dopravného značenia vydaného </w:t>
      </w:r>
      <w:r w:rsidR="00DB61B4" w:rsidRPr="00564EFF">
        <w:t>príslušným</w:t>
      </w:r>
      <w:r w:rsidRPr="00564EFF">
        <w:t xml:space="preserve"> cestným správnym orgánom.</w:t>
      </w:r>
    </w:p>
    <w:p w:rsidR="001D2AE8" w:rsidRPr="00B30CB8" w:rsidRDefault="001D2AE8" w:rsidP="00D20433">
      <w:pPr>
        <w:pStyle w:val="Odsekzoznamu"/>
        <w:numPr>
          <w:ilvl w:val="0"/>
          <w:numId w:val="1"/>
        </w:numPr>
        <w:ind w:left="284"/>
        <w:jc w:val="both"/>
      </w:pPr>
      <w:r w:rsidRPr="00B30CB8">
        <w:t>Povolenie príslušného cestného správneho orgánu na čiastočnú</w:t>
      </w:r>
      <w:r w:rsidR="00962367" w:rsidRPr="00B30CB8">
        <w:t>, resp. úplnú</w:t>
      </w:r>
      <w:r w:rsidR="00962367" w:rsidRPr="00B30CB8">
        <w:rPr>
          <w:rFonts w:cs="Arial"/>
          <w:b/>
          <w:i/>
          <w:sz w:val="20"/>
        </w:rPr>
        <w:t xml:space="preserve"> </w:t>
      </w:r>
      <w:r w:rsidRPr="00B30CB8">
        <w:t xml:space="preserve">uzávierku dotknutej pozemnej komunikácie a na určenie použitia dočasného dopravného značenia si zabezpečí zhotoviteľ </w:t>
      </w:r>
      <w:r w:rsidR="00D5631A" w:rsidRPr="00B30CB8">
        <w:t xml:space="preserve">sám </w:t>
      </w:r>
      <w:r w:rsidRPr="00B30CB8">
        <w:t xml:space="preserve">na základe </w:t>
      </w:r>
      <w:r w:rsidR="00AD7418" w:rsidRPr="00B30CB8">
        <w:t>P</w:t>
      </w:r>
      <w:r w:rsidRPr="00B30CB8">
        <w:t>rojektu organizácie dopravy a</w:t>
      </w:r>
      <w:r w:rsidR="00AD7418" w:rsidRPr="00B30CB8">
        <w:t xml:space="preserve"> Projektu </w:t>
      </w:r>
      <w:r w:rsidRPr="00B30CB8">
        <w:t xml:space="preserve">dočasného dopravného značenia, </w:t>
      </w:r>
      <w:r w:rsidR="00AD7418" w:rsidRPr="00B30CB8">
        <w:t xml:space="preserve">ktorý bude vypracovaný osobou s príslušnou odbornou spôsobilosťou a bude schválený krajským dopravným inšpektorátom Krajského riaditeľstva policajného zboru v Košiciach. </w:t>
      </w:r>
    </w:p>
    <w:p w:rsidR="00D20433" w:rsidRDefault="00344224" w:rsidP="00D20433">
      <w:pPr>
        <w:pStyle w:val="Odsekzoznamu"/>
        <w:numPr>
          <w:ilvl w:val="0"/>
          <w:numId w:val="1"/>
        </w:numPr>
        <w:autoSpaceDE w:val="0"/>
        <w:autoSpaceDN w:val="0"/>
        <w:adjustRightInd w:val="0"/>
        <w:ind w:left="284"/>
        <w:jc w:val="both"/>
      </w:pPr>
      <w:r w:rsidRPr="00B30CB8">
        <w:t xml:space="preserve">Potrebné dočasné </w:t>
      </w:r>
      <w:r w:rsidR="00106DD6" w:rsidRPr="00B30CB8">
        <w:t>i trvalé</w:t>
      </w:r>
      <w:r w:rsidR="00106DD6" w:rsidRPr="00564EFF">
        <w:t xml:space="preserve"> </w:t>
      </w:r>
      <w:r w:rsidRPr="00564EFF">
        <w:t>dopravné značenie obstará, dopraví na miesto použitia zhotoviteľ, ktorý bude zabezpečovať aj jeho údržbu počas vykonávania diela</w:t>
      </w:r>
      <w:r w:rsidR="004C1464" w:rsidRPr="00564EFF">
        <w:t>. Zhotoviteľ</w:t>
      </w:r>
      <w:r w:rsidRPr="00564EFF">
        <w:t xml:space="preserve"> zabezpečí odstránenie </w:t>
      </w:r>
      <w:r w:rsidR="004C1464" w:rsidRPr="00564EFF">
        <w:t xml:space="preserve">dočasného dopravného značenia </w:t>
      </w:r>
      <w:r w:rsidRPr="00564EFF">
        <w:t>po ukončení plnenia.</w:t>
      </w:r>
      <w:r w:rsidR="00ED74C8">
        <w:t xml:space="preserve"> </w:t>
      </w:r>
    </w:p>
    <w:p w:rsidR="00FD454F" w:rsidRPr="00A93C96" w:rsidRDefault="00FD454F" w:rsidP="00D20433">
      <w:pPr>
        <w:pStyle w:val="Odsekzoznamu"/>
        <w:numPr>
          <w:ilvl w:val="0"/>
          <w:numId w:val="1"/>
        </w:numPr>
        <w:autoSpaceDE w:val="0"/>
        <w:autoSpaceDN w:val="0"/>
        <w:adjustRightInd w:val="0"/>
        <w:ind w:left="284"/>
        <w:jc w:val="both"/>
      </w:pPr>
      <w:r w:rsidRPr="00564EFF">
        <w:t xml:space="preserve">Za účelom kontroly správnosti osadenia a vyznačenia prenosného dopravného značenia zhotoviteľ prizve zástupcu Krajského riaditeľstva Policajného zboru v Košiciach - krajského dopravného inšpektorátu, ktorý si vyhradzuje právo osadené a vyznačené dopravné značenie pozmeniť príp. doplniť v záujem zabezpečenia bezpečnosti a plynulosti cestnej premávky. </w:t>
      </w:r>
      <w:r w:rsidRPr="00A93C96">
        <w:t>Prípadné zmeny v dočasnom dopravnom značení zabezpečí zhotoviteľ na svoje náklady.</w:t>
      </w:r>
    </w:p>
    <w:p w:rsidR="00C501CF" w:rsidRPr="00564EFF" w:rsidRDefault="006A7850" w:rsidP="00442A07">
      <w:pPr>
        <w:pStyle w:val="Textvysvetlivky"/>
        <w:numPr>
          <w:ilvl w:val="0"/>
          <w:numId w:val="1"/>
        </w:numPr>
        <w:spacing w:after="0"/>
        <w:ind w:left="284"/>
        <w:rPr>
          <w:sz w:val="24"/>
          <w:szCs w:val="24"/>
          <w:lang w:eastAsia="sk-SK"/>
        </w:rPr>
      </w:pPr>
      <w:r w:rsidRPr="00564EFF">
        <w:rPr>
          <w:sz w:val="24"/>
          <w:szCs w:val="24"/>
          <w:lang w:eastAsia="sk-SK"/>
        </w:rPr>
        <w:t>Zhotoviteľ je povinný počas výstavby kontrolovať technický stav používaných mechanizmov, tak aby nedošlo k úniku pohonných hmôt a hydraulickej kvapaliny d</w:t>
      </w:r>
      <w:r w:rsidR="00F3476B" w:rsidRPr="00564EFF">
        <w:rPr>
          <w:sz w:val="24"/>
          <w:szCs w:val="24"/>
          <w:lang w:eastAsia="sk-SK"/>
        </w:rPr>
        <w:t>o povrchových a podzemnýcjh vôd. Všetky použ</w:t>
      </w:r>
      <w:r w:rsidR="00FF1570" w:rsidRPr="00564EFF">
        <w:rPr>
          <w:sz w:val="24"/>
          <w:szCs w:val="24"/>
          <w:lang w:eastAsia="sk-SK"/>
        </w:rPr>
        <w:t>ívané mechanizmy sa musia pohyb</w:t>
      </w:r>
      <w:r w:rsidR="00F3476B" w:rsidRPr="00564EFF">
        <w:rPr>
          <w:sz w:val="24"/>
          <w:szCs w:val="24"/>
          <w:lang w:eastAsia="sk-SK"/>
        </w:rPr>
        <w:t xml:space="preserve">ovať po stanovených resp. </w:t>
      </w:r>
      <w:r w:rsidR="00FF1570" w:rsidRPr="00564EFF">
        <w:rPr>
          <w:sz w:val="24"/>
          <w:szCs w:val="24"/>
          <w:lang w:eastAsia="sk-SK"/>
        </w:rPr>
        <w:t>existuj</w:t>
      </w:r>
      <w:r w:rsidR="00F3476B" w:rsidRPr="00564EFF">
        <w:rPr>
          <w:sz w:val="24"/>
          <w:szCs w:val="24"/>
          <w:lang w:eastAsia="sk-SK"/>
        </w:rPr>
        <w:t>úcich príjazdových komunikáciách.</w:t>
      </w:r>
      <w:r w:rsidR="00FF1570" w:rsidRPr="00564EFF">
        <w:rPr>
          <w:sz w:val="24"/>
          <w:szCs w:val="24"/>
          <w:lang w:eastAsia="sk-SK"/>
        </w:rPr>
        <w:t xml:space="preserve"> </w:t>
      </w:r>
      <w:r w:rsidR="00C501CF" w:rsidRPr="00564EFF">
        <w:rPr>
          <w:sz w:val="24"/>
          <w:szCs w:val="24"/>
          <w:lang w:eastAsia="sk-SK"/>
        </w:rPr>
        <w:t>Zhotoviteľ je povinný počas výstavby udržiavať čistotu na stavbou znečisťovaných komunikáciách a verejných priestranstvách a výstavbu zabezpečiť bez ohrozenia bezpečnosti a plynulosti cestnej premávky.</w:t>
      </w:r>
    </w:p>
    <w:p w:rsidR="006A7850" w:rsidRPr="00564EFF" w:rsidRDefault="00F3476B" w:rsidP="00442A07">
      <w:pPr>
        <w:pStyle w:val="Textvysvetlivky"/>
        <w:numPr>
          <w:ilvl w:val="0"/>
          <w:numId w:val="1"/>
        </w:numPr>
        <w:spacing w:after="0"/>
        <w:ind w:left="284"/>
        <w:rPr>
          <w:sz w:val="24"/>
          <w:szCs w:val="24"/>
          <w:lang w:eastAsia="sk-SK"/>
        </w:rPr>
      </w:pPr>
      <w:r w:rsidRPr="00564EFF">
        <w:rPr>
          <w:sz w:val="24"/>
          <w:szCs w:val="24"/>
          <w:lang w:eastAsia="sk-SK"/>
        </w:rPr>
        <w:t>Zhotoviteľ pri realizácii stavebných prác zabezpečí komplexnú ochranu okolitej prírody a krajiny pred poškodením, tak aby nedošlo k bezprostrednému alebo následnému zníženiu ekologických a estetických funkcií ich podzemných a nadzemných častí</w:t>
      </w:r>
      <w:r w:rsidR="00FF1570" w:rsidRPr="00564EFF">
        <w:rPr>
          <w:sz w:val="24"/>
          <w:szCs w:val="24"/>
          <w:lang w:eastAsia="sk-SK"/>
        </w:rPr>
        <w:t>.</w:t>
      </w:r>
    </w:p>
    <w:p w:rsidR="006C4529" w:rsidRPr="00564EFF" w:rsidRDefault="006C4529" w:rsidP="00442A07">
      <w:pPr>
        <w:pStyle w:val="Odsekzoznamu"/>
        <w:numPr>
          <w:ilvl w:val="0"/>
          <w:numId w:val="1"/>
        </w:numPr>
        <w:ind w:left="284"/>
        <w:jc w:val="both"/>
        <w:rPr>
          <w:lang w:val="fr-FR" w:eastAsia="sk-SK"/>
        </w:rPr>
      </w:pPr>
      <w:r w:rsidRPr="00564EFF">
        <w:rPr>
          <w:lang w:val="fr-FR" w:eastAsia="sk-SK"/>
        </w:rPr>
        <w:t xml:space="preserve">Zhotoviteľ zabezpečení </w:t>
      </w:r>
      <w:r w:rsidR="00E17531" w:rsidRPr="00564EFF">
        <w:rPr>
          <w:lang w:val="fr-FR" w:eastAsia="sk-SK"/>
        </w:rPr>
        <w:t>geodetické zamerania skutočného vyhotovenia stavby a</w:t>
      </w:r>
      <w:r w:rsidRPr="00564EFF">
        <w:rPr>
          <w:lang w:val="fr-FR" w:eastAsia="sk-SK"/>
        </w:rPr>
        <w:t> </w:t>
      </w:r>
      <w:r w:rsidR="00E17531" w:rsidRPr="00564EFF">
        <w:rPr>
          <w:lang w:val="fr-FR" w:eastAsia="sk-SK"/>
        </w:rPr>
        <w:t>vyhotov</w:t>
      </w:r>
      <w:r w:rsidRPr="00564EFF">
        <w:rPr>
          <w:lang w:val="fr-FR" w:eastAsia="sk-SK"/>
        </w:rPr>
        <w:t xml:space="preserve">í </w:t>
      </w:r>
      <w:r w:rsidR="00E17531" w:rsidRPr="00564EFF">
        <w:rPr>
          <w:lang w:val="fr-FR" w:eastAsia="sk-SK"/>
        </w:rPr>
        <w:t>porealizačn</w:t>
      </w:r>
      <w:r w:rsidRPr="00564EFF">
        <w:rPr>
          <w:lang w:val="fr-FR" w:eastAsia="sk-SK"/>
        </w:rPr>
        <w:t>ú</w:t>
      </w:r>
      <w:r w:rsidR="00E17531" w:rsidRPr="00564EFF">
        <w:rPr>
          <w:lang w:val="fr-FR" w:eastAsia="sk-SK"/>
        </w:rPr>
        <w:t xml:space="preserve"> dokumentáci</w:t>
      </w:r>
      <w:r w:rsidRPr="00564EFF">
        <w:rPr>
          <w:lang w:val="fr-FR" w:eastAsia="sk-SK"/>
        </w:rPr>
        <w:t>u stavby</w:t>
      </w:r>
      <w:r w:rsidR="00E17531" w:rsidRPr="00564EFF">
        <w:rPr>
          <w:lang w:val="fr-FR" w:eastAsia="sk-SK"/>
        </w:rPr>
        <w:t xml:space="preserve"> („DSRS“)</w:t>
      </w:r>
      <w:r w:rsidRPr="00564EFF">
        <w:rPr>
          <w:lang w:val="fr-FR" w:eastAsia="sk-SK"/>
        </w:rPr>
        <w:t xml:space="preserve"> vrátane výškopisného a polohopisného zamerania skutočného vyhotovenia stavby.</w:t>
      </w:r>
    </w:p>
    <w:p w:rsidR="00266AB7" w:rsidRPr="00564EFF" w:rsidRDefault="00FF1570" w:rsidP="00442A07">
      <w:pPr>
        <w:pStyle w:val="Odsekzoznamu"/>
        <w:numPr>
          <w:ilvl w:val="0"/>
          <w:numId w:val="1"/>
        </w:numPr>
        <w:ind w:left="284"/>
        <w:jc w:val="both"/>
      </w:pPr>
      <w:r w:rsidRPr="00564EFF">
        <w:t xml:space="preserve">Zhotoviteľ stavby je povinný s odpadom vzniknutým na stavbe naložiť v súlade so zákonom č.79/2015 </w:t>
      </w:r>
      <w:proofErr w:type="spellStart"/>
      <w:r w:rsidRPr="00564EFF">
        <w:t>Z.z</w:t>
      </w:r>
      <w:proofErr w:type="spellEnd"/>
      <w:r w:rsidRPr="00564EFF">
        <w:t xml:space="preserve">. o odpadoch a o zmene a doplnení niektorých zákonov a s vyhláškou č.371/2015 </w:t>
      </w:r>
      <w:proofErr w:type="spellStart"/>
      <w:r w:rsidRPr="00564EFF">
        <w:t>Z.z</w:t>
      </w:r>
      <w:proofErr w:type="spellEnd"/>
      <w:r w:rsidRPr="00564EFF">
        <w:t xml:space="preserve">. MŽP SR o vykonaní niektorých ustanovení zákona o odpadoch, a vyhláškou č.365/2015 </w:t>
      </w:r>
      <w:proofErr w:type="spellStart"/>
      <w:r w:rsidRPr="00564EFF">
        <w:t>Z.z</w:t>
      </w:r>
      <w:proofErr w:type="spellEnd"/>
      <w:r w:rsidRPr="00564EFF">
        <w:t>. MŽP SR, ktorou sa ustanovuje Katalóg odpadov. Zhotoviteľ sa považuje za pôvodcu odpadu a držiteľa dopadu, je povinný plniť povinnosti držiteľa odpadu pre odpady vznikajúce pri plnení diela a podľa §14 ods. 1 písmeno e) zákona o odpadoch odovzdať odpady len osobe oprávnenej nakladať s odpadmi podľa zákona o odpadoch. Zhotoviteľ je povinný objednávateľovi odovzdať doklad o spôsobe nakladania s odpadmi, ktoré vznikli v priebehu vykonávania diela. V prípade vzniku nebezpečného odpadu (havária stavebného alebo dopravného mechanizmu) musí byť zistený stupeň a rozsah znečistenia a odpad musí byť zneškodnený v súlade s právnymi predpismi. Počas stavebných prác je potrebné zabrániť vzniku nepovolených skládok odpadov alebo nežiaducim kontamináciám životného prostredia. Vybúraný použiteľný materiál je majetkom objednávateľa. Určenie jeho ďalšieho použitia si vyhradzuje objednávateľ.</w:t>
      </w:r>
    </w:p>
    <w:p w:rsidR="00D63928" w:rsidRPr="00564EFF" w:rsidRDefault="00D63928" w:rsidP="00442A07">
      <w:pPr>
        <w:pStyle w:val="Textvysvetlivky"/>
        <w:numPr>
          <w:ilvl w:val="0"/>
          <w:numId w:val="1"/>
        </w:numPr>
        <w:spacing w:after="0"/>
        <w:ind w:left="284"/>
        <w:rPr>
          <w:sz w:val="24"/>
          <w:szCs w:val="24"/>
          <w:lang w:val="sk-SK"/>
        </w:rPr>
      </w:pPr>
      <w:r w:rsidRPr="00564EFF">
        <w:rPr>
          <w:sz w:val="24"/>
          <w:szCs w:val="24"/>
          <w:lang w:val="sk-SK"/>
        </w:rPr>
        <w:t xml:space="preserve">Zhotoviteľ použije na vykonanie diela technologické postupy, stavebné výrobky a materiály, ktoré zaistia kvalitné plnenie. Zhotoviteľ bude dodržiavať technologické postupy a predpisy určené v technických podmienkach výrobcu použitého stavebného výrobku a stanovené v </w:t>
      </w:r>
      <w:r w:rsidR="00027BBE" w:rsidRPr="00027BBE">
        <w:rPr>
          <w:sz w:val="24"/>
          <w:szCs w:val="24"/>
          <w:lang w:val="sk-SK"/>
        </w:rPr>
        <w:lastRenderedPageBreak/>
        <w:t>DSP</w:t>
      </w:r>
      <w:r w:rsidRPr="00564EFF">
        <w:rPr>
          <w:sz w:val="24"/>
          <w:szCs w:val="24"/>
          <w:lang w:val="sk-SK"/>
        </w:rPr>
        <w:t>. Pri vykonávaní diela budú použité stavebné výrobky a materiály, ktoré sú podľa zákona NR SR č. 133/2013 Z. z. o stavebných výrobkoch a o zmene a doplnení niektorých zákonov v znení neskorších predpisov vhodné na použitie na zamýšľaný účel. Použité stavebné výrobky musia zodpovedať parametrom požadovaným v</w:t>
      </w:r>
      <w:r w:rsidR="00D226FE" w:rsidRPr="00564EFF">
        <w:rPr>
          <w:sz w:val="24"/>
          <w:szCs w:val="24"/>
          <w:lang w:val="sk-SK"/>
        </w:rPr>
        <w:t> </w:t>
      </w:r>
      <w:r w:rsidR="00027BBE" w:rsidRPr="00027BBE">
        <w:rPr>
          <w:sz w:val="24"/>
          <w:szCs w:val="24"/>
          <w:lang w:val="sk-SK"/>
        </w:rPr>
        <w:t>DSP</w:t>
      </w:r>
      <w:r w:rsidR="00D226FE" w:rsidRPr="00564EFF">
        <w:rPr>
          <w:sz w:val="24"/>
          <w:szCs w:val="24"/>
          <w:lang w:val="sk-SK"/>
        </w:rPr>
        <w:t xml:space="preserve">. </w:t>
      </w:r>
      <w:r w:rsidR="00587AFA" w:rsidRPr="00564EFF">
        <w:rPr>
          <w:sz w:val="24"/>
          <w:szCs w:val="24"/>
        </w:rPr>
        <w:t>Zhotoviteľ nepoužije stavebné výrobky a materiály, o ktorých je v čase ich použitia známe, že sú škodlivé.</w:t>
      </w:r>
    </w:p>
    <w:p w:rsidR="00D20433" w:rsidRPr="00D20433" w:rsidRDefault="00C25DB2" w:rsidP="00D20433">
      <w:pPr>
        <w:pStyle w:val="Odsekzoznamu"/>
        <w:numPr>
          <w:ilvl w:val="0"/>
          <w:numId w:val="1"/>
        </w:numPr>
        <w:autoSpaceDE w:val="0"/>
        <w:autoSpaceDN w:val="0"/>
        <w:adjustRightInd w:val="0"/>
        <w:ind w:left="284"/>
        <w:jc w:val="both"/>
        <w:rPr>
          <w:bCs/>
        </w:rPr>
      </w:pPr>
      <w:r>
        <w:t xml:space="preserve">V prípade, ak v Projektovej dokumentácii, vo Výkaze výmer alebo Špecifikácii diela, technické požiadavky - sa technické požiadavky na predmet zákazky odvolávajú na konkrétneho výrobcu, výrobný postup, obchodné označenie, patent, typ, oblasť alebo miesto pôvodu alebo výroby a ak by tým dochádzalo k znevýhodneniu alebo vylúčeniu určitých záujemcov alebo tovarov, umožňuje sa predložiť ekvivalentné riešenie. Ekvivalentným riešením je návrh, ktorý je porovnateľný alebo výhodnejší  ako je požiadavka podľa - Projektovej dokumentácie, Výkazu výmer a  Špecifikácie diela, technické požiadavky - a ktorý bude zároveň spĺňať technické, úžitkové, prevádzkové a funkčné požiadavky, ktoré sú nevyhnutné na zabezpečenie účelu a základnej funkcie  požadovanej zákazky. </w:t>
      </w:r>
      <w:r w:rsidR="00D226FE" w:rsidRPr="00564EFF">
        <w:rPr>
          <w:bCs/>
          <w:color w:val="FF0000"/>
        </w:rPr>
        <w:t xml:space="preserve"> </w:t>
      </w:r>
    </w:p>
    <w:p w:rsidR="00D20433" w:rsidRDefault="00D20433" w:rsidP="00D20433">
      <w:pPr>
        <w:pStyle w:val="Odsekzoznamu"/>
        <w:autoSpaceDE w:val="0"/>
        <w:autoSpaceDN w:val="0"/>
        <w:adjustRightInd w:val="0"/>
        <w:ind w:left="284"/>
        <w:jc w:val="both"/>
        <w:rPr>
          <w:u w:val="single"/>
        </w:rPr>
      </w:pPr>
    </w:p>
    <w:p w:rsidR="002F25C6" w:rsidRPr="00D20433" w:rsidRDefault="002F25C6" w:rsidP="00D20433">
      <w:pPr>
        <w:pStyle w:val="Odsekzoznamu"/>
        <w:autoSpaceDE w:val="0"/>
        <w:autoSpaceDN w:val="0"/>
        <w:adjustRightInd w:val="0"/>
        <w:ind w:left="284"/>
        <w:jc w:val="both"/>
        <w:rPr>
          <w:bCs/>
        </w:rPr>
      </w:pPr>
    </w:p>
    <w:sectPr w:rsidR="002F25C6" w:rsidRPr="00D20433" w:rsidSect="00D35F5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C10" w:rsidRDefault="00FC5C10" w:rsidP="00CB57E6">
      <w:pPr>
        <w:spacing w:after="0" w:line="240" w:lineRule="auto"/>
      </w:pPr>
      <w:r>
        <w:separator/>
      </w:r>
    </w:p>
  </w:endnote>
  <w:endnote w:type="continuationSeparator" w:id="0">
    <w:p w:rsidR="00FC5C10" w:rsidRDefault="00FC5C10" w:rsidP="00CB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Times-Roman">
    <w:charset w:val="EE"/>
    <w:family w:val="auto"/>
    <w:pitch w:val="variable"/>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39753"/>
      <w:docPartObj>
        <w:docPartGallery w:val="Page Numbers (Bottom of Page)"/>
        <w:docPartUnique/>
      </w:docPartObj>
    </w:sdtPr>
    <w:sdtEndPr/>
    <w:sdtContent>
      <w:p w:rsidR="009D16C2" w:rsidRDefault="00D135F1">
        <w:pPr>
          <w:pStyle w:val="Pta"/>
          <w:jc w:val="right"/>
        </w:pPr>
        <w:r>
          <w:fldChar w:fldCharType="begin"/>
        </w:r>
        <w:r w:rsidR="009D16C2">
          <w:instrText>PAGE   \* MERGEFORMAT</w:instrText>
        </w:r>
        <w:r>
          <w:fldChar w:fldCharType="separate"/>
        </w:r>
        <w:r w:rsidR="00E80419">
          <w:rPr>
            <w:noProof/>
          </w:rPr>
          <w:t>8</w:t>
        </w:r>
        <w:r>
          <w:fldChar w:fldCharType="end"/>
        </w:r>
      </w:p>
    </w:sdtContent>
  </w:sdt>
  <w:p w:rsidR="009D16C2" w:rsidRDefault="009D16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C10" w:rsidRDefault="00FC5C10" w:rsidP="00CB57E6">
      <w:pPr>
        <w:spacing w:after="0" w:line="240" w:lineRule="auto"/>
      </w:pPr>
      <w:r>
        <w:separator/>
      </w:r>
    </w:p>
  </w:footnote>
  <w:footnote w:type="continuationSeparator" w:id="0">
    <w:p w:rsidR="00FC5C10" w:rsidRDefault="00FC5C10" w:rsidP="00CB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25" w:rsidRPr="00564EFF" w:rsidRDefault="00327A25" w:rsidP="00327A25">
    <w:pPr>
      <w:rPr>
        <w:rFonts w:ascii="Times New Roman" w:eastAsia="Times New Roman" w:hAnsi="Times New Roman" w:cs="Times New Roman"/>
        <w:sz w:val="24"/>
        <w:szCs w:val="24"/>
        <w:lang w:eastAsia="sk-SK"/>
      </w:rPr>
    </w:pPr>
    <w:r w:rsidRPr="00564EFF">
      <w:rPr>
        <w:rFonts w:ascii="Times New Roman" w:eastAsia="Times New Roman" w:hAnsi="Times New Roman" w:cs="Times New Roman"/>
        <w:sz w:val="24"/>
        <w:szCs w:val="24"/>
        <w:lang w:eastAsia="sk-SK"/>
      </w:rPr>
      <w:t>Príloha č. 1 k zmluve o dielo č.: ...........................</w:t>
    </w:r>
  </w:p>
  <w:p w:rsidR="00327A25" w:rsidRDefault="00327A2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13D1"/>
    <w:multiLevelType w:val="hybridMultilevel"/>
    <w:tmpl w:val="1FB6FF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F53784F"/>
    <w:multiLevelType w:val="hybridMultilevel"/>
    <w:tmpl w:val="2610B918"/>
    <w:lvl w:ilvl="0" w:tplc="B8E83C80">
      <w:numFmt w:val="bullet"/>
      <w:lvlText w:val="-"/>
      <w:lvlJc w:val="left"/>
      <w:pPr>
        <w:ind w:left="720" w:hanging="360"/>
      </w:pPr>
      <w:rPr>
        <w:rFonts w:ascii="Times New Roman" w:eastAsia="Times-Roman" w:hAnsi="Times New Roman" w:cs="Times New Roman" w:hint="default"/>
        <w:b/>
        <w:bCs/>
        <w:color w:val="000000"/>
      </w:rPr>
    </w:lvl>
    <w:lvl w:ilvl="1" w:tplc="F86A92A0">
      <w:start w:val="2"/>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401B46"/>
    <w:multiLevelType w:val="hybridMultilevel"/>
    <w:tmpl w:val="747A00FA"/>
    <w:lvl w:ilvl="0" w:tplc="CB0AF046">
      <w:start w:val="1"/>
      <w:numFmt w:val="decimal"/>
      <w:lvlText w:val="%1."/>
      <w:lvlJc w:val="left"/>
      <w:pPr>
        <w:ind w:left="720" w:hanging="360"/>
      </w:pPr>
      <w:rPr>
        <w:b w:val="0"/>
        <w:bCs/>
      </w:rPr>
    </w:lvl>
    <w:lvl w:ilvl="1" w:tplc="B8E83C80">
      <w:numFmt w:val="bullet"/>
      <w:lvlText w:val="-"/>
      <w:lvlJc w:val="left"/>
      <w:pPr>
        <w:ind w:left="1440" w:hanging="360"/>
      </w:pPr>
      <w:rPr>
        <w:rFonts w:ascii="Times New Roman" w:eastAsia="Times-Roman" w:hAnsi="Times New Roman" w:cs="Times New Roman" w:hint="default"/>
        <w:b/>
        <w:color w:val="00000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DA0DD5"/>
    <w:multiLevelType w:val="hybridMultilevel"/>
    <w:tmpl w:val="B06A3D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4931DD"/>
    <w:multiLevelType w:val="hybridMultilevel"/>
    <w:tmpl w:val="68BA2E1A"/>
    <w:lvl w:ilvl="0" w:tplc="7610B236">
      <w:start w:val="3"/>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308523AE"/>
    <w:multiLevelType w:val="multilevel"/>
    <w:tmpl w:val="EB8AB75C"/>
    <w:lvl w:ilvl="0">
      <w:numFmt w:val="bullet"/>
      <w:lvlText w:val="-"/>
      <w:lvlJc w:val="left"/>
      <w:rPr>
        <w:rFonts w:ascii="Times New Roman" w:eastAsia="Times-Roman" w:hAnsi="Times New Roman" w:cs="Times New Roman" w:hint="default"/>
        <w:b/>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4179D0"/>
    <w:multiLevelType w:val="hybridMultilevel"/>
    <w:tmpl w:val="24A2AA26"/>
    <w:lvl w:ilvl="0" w:tplc="1DEE7672">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39C5017A"/>
    <w:multiLevelType w:val="multilevel"/>
    <w:tmpl w:val="F1222B2A"/>
    <w:lvl w:ilvl="0">
      <w:start w:val="3"/>
      <w:numFmt w:val="decimal"/>
      <w:lvlText w:val="%1."/>
      <w:lvlJc w:val="left"/>
      <w:pPr>
        <w:tabs>
          <w:tab w:val="num" w:pos="369"/>
        </w:tabs>
        <w:ind w:left="369" w:hanging="369"/>
      </w:pPr>
      <w:rPr>
        <w:rFonts w:cs="Times New Roman"/>
        <w:b w:val="0"/>
      </w:rPr>
    </w:lvl>
    <w:lvl w:ilvl="1">
      <w:start w:val="1"/>
      <w:numFmt w:val="decimal"/>
      <w:lvlText w:val="%1.%2"/>
      <w:lvlJc w:val="left"/>
      <w:pPr>
        <w:tabs>
          <w:tab w:val="num" w:pos="0"/>
        </w:tabs>
        <w:ind w:left="1191" w:hanging="284"/>
      </w:pPr>
    </w:lvl>
    <w:lvl w:ilvl="2">
      <w:start w:val="1"/>
      <w:numFmt w:val="decimal"/>
      <w:lvlText w:val="%1.%2.%3."/>
      <w:lvlJc w:val="left"/>
      <w:pPr>
        <w:tabs>
          <w:tab w:val="num" w:pos="0"/>
        </w:tabs>
        <w:ind w:left="357" w:hanging="187"/>
      </w:pPr>
    </w:lvl>
    <w:lvl w:ilvl="3">
      <w:start w:val="1"/>
      <w:numFmt w:val="decimal"/>
      <w:lvlText w:val="%1.%2.%3.%4"/>
      <w:lvlJc w:val="left"/>
      <w:pPr>
        <w:tabs>
          <w:tab w:val="num" w:pos="0"/>
        </w:tabs>
        <w:ind w:left="720" w:hanging="720"/>
      </w:pPr>
      <w:rPr>
        <w:sz w:val="24"/>
        <w:szCs w:val="24"/>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3AA17E0C"/>
    <w:multiLevelType w:val="hybridMultilevel"/>
    <w:tmpl w:val="E1E00DC8"/>
    <w:lvl w:ilvl="0" w:tplc="B8E83C80">
      <w:numFmt w:val="bullet"/>
      <w:lvlText w:val="-"/>
      <w:lvlJc w:val="left"/>
      <w:pPr>
        <w:ind w:left="720" w:hanging="360"/>
      </w:pPr>
      <w:rPr>
        <w:rFonts w:ascii="Times New Roman" w:eastAsia="Times-Roman" w:hAnsi="Times New Roman" w:cs="Times New Roman" w:hint="default"/>
        <w:b/>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A351B5E"/>
    <w:multiLevelType w:val="hybridMultilevel"/>
    <w:tmpl w:val="268C45BE"/>
    <w:lvl w:ilvl="0" w:tplc="B8E83C80">
      <w:numFmt w:val="bullet"/>
      <w:lvlText w:val="-"/>
      <w:lvlJc w:val="left"/>
      <w:pPr>
        <w:ind w:left="1004" w:hanging="360"/>
      </w:pPr>
      <w:rPr>
        <w:rFonts w:ascii="Times New Roman" w:eastAsia="Times-Roman" w:hAnsi="Times New Roman" w:cs="Times New Roman" w:hint="default"/>
        <w:b/>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1"/>
  </w:num>
  <w:num w:numId="6">
    <w:abstractNumId w:val="9"/>
  </w:num>
  <w:num w:numId="7">
    <w:abstractNumId w:val="5"/>
  </w:num>
  <w:num w:numId="8">
    <w:abstractNumId w:val="7"/>
  </w:num>
  <w:num w:numId="9">
    <w:abstractNumId w:val="6"/>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04"/>
    <w:rsid w:val="00000323"/>
    <w:rsid w:val="00011F08"/>
    <w:rsid w:val="00012C1D"/>
    <w:rsid w:val="00015DFC"/>
    <w:rsid w:val="00016E56"/>
    <w:rsid w:val="00027BBE"/>
    <w:rsid w:val="00031A02"/>
    <w:rsid w:val="000445DA"/>
    <w:rsid w:val="00045BEC"/>
    <w:rsid w:val="0004624B"/>
    <w:rsid w:val="00055A25"/>
    <w:rsid w:val="00055D8D"/>
    <w:rsid w:val="0005612A"/>
    <w:rsid w:val="00060980"/>
    <w:rsid w:val="00064B06"/>
    <w:rsid w:val="00065360"/>
    <w:rsid w:val="00065EBF"/>
    <w:rsid w:val="000901DC"/>
    <w:rsid w:val="00094ADA"/>
    <w:rsid w:val="000957A5"/>
    <w:rsid w:val="00095B41"/>
    <w:rsid w:val="00097084"/>
    <w:rsid w:val="00097BED"/>
    <w:rsid w:val="000A2399"/>
    <w:rsid w:val="000A77EE"/>
    <w:rsid w:val="000B43D9"/>
    <w:rsid w:val="000B7AC2"/>
    <w:rsid w:val="000D4B68"/>
    <w:rsid w:val="000E4F48"/>
    <w:rsid w:val="000E5632"/>
    <w:rsid w:val="000E794D"/>
    <w:rsid w:val="000F1327"/>
    <w:rsid w:val="000F2F52"/>
    <w:rsid w:val="000F5073"/>
    <w:rsid w:val="000F50D7"/>
    <w:rsid w:val="00106DD6"/>
    <w:rsid w:val="00110D30"/>
    <w:rsid w:val="00112FAC"/>
    <w:rsid w:val="001150F1"/>
    <w:rsid w:val="001172C0"/>
    <w:rsid w:val="00120682"/>
    <w:rsid w:val="00120F9B"/>
    <w:rsid w:val="00127324"/>
    <w:rsid w:val="00136D32"/>
    <w:rsid w:val="001448FF"/>
    <w:rsid w:val="00147343"/>
    <w:rsid w:val="00160E1A"/>
    <w:rsid w:val="00162260"/>
    <w:rsid w:val="00162C0F"/>
    <w:rsid w:val="00163F62"/>
    <w:rsid w:val="00167085"/>
    <w:rsid w:val="00167364"/>
    <w:rsid w:val="00173DC0"/>
    <w:rsid w:val="0017476E"/>
    <w:rsid w:val="00176E59"/>
    <w:rsid w:val="001864BD"/>
    <w:rsid w:val="00186872"/>
    <w:rsid w:val="00186A07"/>
    <w:rsid w:val="00191EF2"/>
    <w:rsid w:val="00192B6D"/>
    <w:rsid w:val="0019383E"/>
    <w:rsid w:val="001977AE"/>
    <w:rsid w:val="001A56C6"/>
    <w:rsid w:val="001C73C3"/>
    <w:rsid w:val="001D1C0A"/>
    <w:rsid w:val="001D2AE8"/>
    <w:rsid w:val="001E286E"/>
    <w:rsid w:val="001E3E99"/>
    <w:rsid w:val="001E3F4B"/>
    <w:rsid w:val="001E4E76"/>
    <w:rsid w:val="001E675F"/>
    <w:rsid w:val="001F140B"/>
    <w:rsid w:val="001F40D3"/>
    <w:rsid w:val="001F6DFF"/>
    <w:rsid w:val="001F7B03"/>
    <w:rsid w:val="00203B47"/>
    <w:rsid w:val="00215F20"/>
    <w:rsid w:val="00216242"/>
    <w:rsid w:val="00220196"/>
    <w:rsid w:val="0022627D"/>
    <w:rsid w:val="0023315A"/>
    <w:rsid w:val="002362C8"/>
    <w:rsid w:val="00240D76"/>
    <w:rsid w:val="00243CD7"/>
    <w:rsid w:val="00252AD8"/>
    <w:rsid w:val="002538F7"/>
    <w:rsid w:val="00266AB7"/>
    <w:rsid w:val="00275BE3"/>
    <w:rsid w:val="00276608"/>
    <w:rsid w:val="00282312"/>
    <w:rsid w:val="00282E9E"/>
    <w:rsid w:val="0028673A"/>
    <w:rsid w:val="00292BA6"/>
    <w:rsid w:val="00293C68"/>
    <w:rsid w:val="00295082"/>
    <w:rsid w:val="00295A78"/>
    <w:rsid w:val="002A46F8"/>
    <w:rsid w:val="002A681E"/>
    <w:rsid w:val="002B231E"/>
    <w:rsid w:val="002B2C08"/>
    <w:rsid w:val="002C0CEE"/>
    <w:rsid w:val="002C1814"/>
    <w:rsid w:val="002C6E8A"/>
    <w:rsid w:val="002D568D"/>
    <w:rsid w:val="002D75B4"/>
    <w:rsid w:val="002E2C1A"/>
    <w:rsid w:val="002F25C6"/>
    <w:rsid w:val="00305B4D"/>
    <w:rsid w:val="00307D0A"/>
    <w:rsid w:val="00321F63"/>
    <w:rsid w:val="00326921"/>
    <w:rsid w:val="00327A25"/>
    <w:rsid w:val="003309F7"/>
    <w:rsid w:val="00340903"/>
    <w:rsid w:val="00342065"/>
    <w:rsid w:val="00343F30"/>
    <w:rsid w:val="00344224"/>
    <w:rsid w:val="003475F1"/>
    <w:rsid w:val="003576CA"/>
    <w:rsid w:val="00367233"/>
    <w:rsid w:val="003703C8"/>
    <w:rsid w:val="00374B33"/>
    <w:rsid w:val="003805EB"/>
    <w:rsid w:val="00380ECE"/>
    <w:rsid w:val="00395713"/>
    <w:rsid w:val="003976D1"/>
    <w:rsid w:val="003A57FB"/>
    <w:rsid w:val="003B6010"/>
    <w:rsid w:val="003C14DD"/>
    <w:rsid w:val="003C23AE"/>
    <w:rsid w:val="003C4D50"/>
    <w:rsid w:val="003C50AA"/>
    <w:rsid w:val="003D119E"/>
    <w:rsid w:val="003D5C31"/>
    <w:rsid w:val="003E20B6"/>
    <w:rsid w:val="003F10F4"/>
    <w:rsid w:val="003F4789"/>
    <w:rsid w:val="003F57BF"/>
    <w:rsid w:val="00404237"/>
    <w:rsid w:val="00415D3B"/>
    <w:rsid w:val="004167AC"/>
    <w:rsid w:val="004179D5"/>
    <w:rsid w:val="004253C4"/>
    <w:rsid w:val="004260E0"/>
    <w:rsid w:val="00427728"/>
    <w:rsid w:val="00441C36"/>
    <w:rsid w:val="00442A07"/>
    <w:rsid w:val="0045429F"/>
    <w:rsid w:val="00463622"/>
    <w:rsid w:val="00464A83"/>
    <w:rsid w:val="0046716A"/>
    <w:rsid w:val="00470906"/>
    <w:rsid w:val="004713FE"/>
    <w:rsid w:val="00481BA4"/>
    <w:rsid w:val="00485130"/>
    <w:rsid w:val="00485AF7"/>
    <w:rsid w:val="00495EE3"/>
    <w:rsid w:val="00496F30"/>
    <w:rsid w:val="00497011"/>
    <w:rsid w:val="004B4B0A"/>
    <w:rsid w:val="004C1464"/>
    <w:rsid w:val="004C439E"/>
    <w:rsid w:val="004D385B"/>
    <w:rsid w:val="004D5B2B"/>
    <w:rsid w:val="004E20AA"/>
    <w:rsid w:val="004E2794"/>
    <w:rsid w:val="004E66F1"/>
    <w:rsid w:val="004F4129"/>
    <w:rsid w:val="004F42B7"/>
    <w:rsid w:val="00505115"/>
    <w:rsid w:val="00507E1F"/>
    <w:rsid w:val="0051252D"/>
    <w:rsid w:val="005139BC"/>
    <w:rsid w:val="0051432F"/>
    <w:rsid w:val="00517C08"/>
    <w:rsid w:val="00531AB1"/>
    <w:rsid w:val="005327A4"/>
    <w:rsid w:val="00543359"/>
    <w:rsid w:val="005459DA"/>
    <w:rsid w:val="005514B3"/>
    <w:rsid w:val="00552D21"/>
    <w:rsid w:val="005535B7"/>
    <w:rsid w:val="00556359"/>
    <w:rsid w:val="005572BB"/>
    <w:rsid w:val="00564742"/>
    <w:rsid w:val="00564EFF"/>
    <w:rsid w:val="00570918"/>
    <w:rsid w:val="00580FF0"/>
    <w:rsid w:val="00587AFA"/>
    <w:rsid w:val="00591765"/>
    <w:rsid w:val="0059206F"/>
    <w:rsid w:val="00592CF1"/>
    <w:rsid w:val="00594F4E"/>
    <w:rsid w:val="005C0C69"/>
    <w:rsid w:val="005D2062"/>
    <w:rsid w:val="005E0C9E"/>
    <w:rsid w:val="005E0FF8"/>
    <w:rsid w:val="005E2724"/>
    <w:rsid w:val="005E3407"/>
    <w:rsid w:val="00607349"/>
    <w:rsid w:val="00622FB4"/>
    <w:rsid w:val="00623BD4"/>
    <w:rsid w:val="006242FE"/>
    <w:rsid w:val="00643070"/>
    <w:rsid w:val="00643B7A"/>
    <w:rsid w:val="00654EF1"/>
    <w:rsid w:val="00657E80"/>
    <w:rsid w:val="006619DB"/>
    <w:rsid w:val="006757B6"/>
    <w:rsid w:val="00684982"/>
    <w:rsid w:val="006868EA"/>
    <w:rsid w:val="006A179D"/>
    <w:rsid w:val="006A2E6F"/>
    <w:rsid w:val="006A3563"/>
    <w:rsid w:val="006A3B27"/>
    <w:rsid w:val="006A549C"/>
    <w:rsid w:val="006A7850"/>
    <w:rsid w:val="006B2D85"/>
    <w:rsid w:val="006B7D9D"/>
    <w:rsid w:val="006C3D7C"/>
    <w:rsid w:val="006C4529"/>
    <w:rsid w:val="006C4674"/>
    <w:rsid w:val="006D2A91"/>
    <w:rsid w:val="006F1E5E"/>
    <w:rsid w:val="006F5CF3"/>
    <w:rsid w:val="00700F23"/>
    <w:rsid w:val="007046A1"/>
    <w:rsid w:val="007053C5"/>
    <w:rsid w:val="00706861"/>
    <w:rsid w:val="00707169"/>
    <w:rsid w:val="007104CD"/>
    <w:rsid w:val="00722802"/>
    <w:rsid w:val="00725345"/>
    <w:rsid w:val="0073462A"/>
    <w:rsid w:val="00734E18"/>
    <w:rsid w:val="00747A0E"/>
    <w:rsid w:val="00752A45"/>
    <w:rsid w:val="00771975"/>
    <w:rsid w:val="00773A5B"/>
    <w:rsid w:val="00774E74"/>
    <w:rsid w:val="007759E9"/>
    <w:rsid w:val="0077794F"/>
    <w:rsid w:val="007805A2"/>
    <w:rsid w:val="007850C2"/>
    <w:rsid w:val="00786736"/>
    <w:rsid w:val="00791240"/>
    <w:rsid w:val="007A3248"/>
    <w:rsid w:val="007A34B8"/>
    <w:rsid w:val="007A61F4"/>
    <w:rsid w:val="007B540A"/>
    <w:rsid w:val="007B6CB9"/>
    <w:rsid w:val="007B6DEA"/>
    <w:rsid w:val="007C072E"/>
    <w:rsid w:val="007C0A78"/>
    <w:rsid w:val="007C3529"/>
    <w:rsid w:val="007D78E4"/>
    <w:rsid w:val="007E5D2B"/>
    <w:rsid w:val="007F194A"/>
    <w:rsid w:val="007F2007"/>
    <w:rsid w:val="007F34F9"/>
    <w:rsid w:val="008053CF"/>
    <w:rsid w:val="0080613E"/>
    <w:rsid w:val="00806F32"/>
    <w:rsid w:val="00813B8C"/>
    <w:rsid w:val="0081494F"/>
    <w:rsid w:val="00815B52"/>
    <w:rsid w:val="00822A7B"/>
    <w:rsid w:val="008245A4"/>
    <w:rsid w:val="0083002F"/>
    <w:rsid w:val="00833AD4"/>
    <w:rsid w:val="00852A10"/>
    <w:rsid w:val="00867A47"/>
    <w:rsid w:val="00871C10"/>
    <w:rsid w:val="00873285"/>
    <w:rsid w:val="00880411"/>
    <w:rsid w:val="0089472D"/>
    <w:rsid w:val="008A1051"/>
    <w:rsid w:val="008A5B90"/>
    <w:rsid w:val="008A6481"/>
    <w:rsid w:val="008B10B2"/>
    <w:rsid w:val="008B1757"/>
    <w:rsid w:val="008C4C3A"/>
    <w:rsid w:val="008E5C1F"/>
    <w:rsid w:val="008E6F89"/>
    <w:rsid w:val="008E7314"/>
    <w:rsid w:val="008E7764"/>
    <w:rsid w:val="008F605E"/>
    <w:rsid w:val="008F79B8"/>
    <w:rsid w:val="00900110"/>
    <w:rsid w:val="00915C7B"/>
    <w:rsid w:val="00931125"/>
    <w:rsid w:val="00942C38"/>
    <w:rsid w:val="009444F7"/>
    <w:rsid w:val="00962367"/>
    <w:rsid w:val="00963935"/>
    <w:rsid w:val="00965F71"/>
    <w:rsid w:val="009704A4"/>
    <w:rsid w:val="009806EB"/>
    <w:rsid w:val="00980A6C"/>
    <w:rsid w:val="00981D81"/>
    <w:rsid w:val="009943D5"/>
    <w:rsid w:val="0099506E"/>
    <w:rsid w:val="009A6CCC"/>
    <w:rsid w:val="009B04E7"/>
    <w:rsid w:val="009B22B8"/>
    <w:rsid w:val="009B2F9C"/>
    <w:rsid w:val="009B37F8"/>
    <w:rsid w:val="009B6BA0"/>
    <w:rsid w:val="009C0936"/>
    <w:rsid w:val="009C23F8"/>
    <w:rsid w:val="009C2872"/>
    <w:rsid w:val="009C4291"/>
    <w:rsid w:val="009C47AC"/>
    <w:rsid w:val="009C5F06"/>
    <w:rsid w:val="009D16C2"/>
    <w:rsid w:val="009D192D"/>
    <w:rsid w:val="009D555F"/>
    <w:rsid w:val="009D702F"/>
    <w:rsid w:val="009D7EEF"/>
    <w:rsid w:val="009E1FB8"/>
    <w:rsid w:val="009F4E5F"/>
    <w:rsid w:val="009F74AF"/>
    <w:rsid w:val="00A04BD3"/>
    <w:rsid w:val="00A04CEF"/>
    <w:rsid w:val="00A060B7"/>
    <w:rsid w:val="00A11A99"/>
    <w:rsid w:val="00A2765B"/>
    <w:rsid w:val="00A37B33"/>
    <w:rsid w:val="00A43F30"/>
    <w:rsid w:val="00A46886"/>
    <w:rsid w:val="00A50F2A"/>
    <w:rsid w:val="00A52B0C"/>
    <w:rsid w:val="00A52C7F"/>
    <w:rsid w:val="00A5327C"/>
    <w:rsid w:val="00A67EF3"/>
    <w:rsid w:val="00A7366C"/>
    <w:rsid w:val="00A741EE"/>
    <w:rsid w:val="00A820E5"/>
    <w:rsid w:val="00A93C96"/>
    <w:rsid w:val="00AA0FBD"/>
    <w:rsid w:val="00AA3B33"/>
    <w:rsid w:val="00AA5886"/>
    <w:rsid w:val="00AA63A1"/>
    <w:rsid w:val="00AA7F52"/>
    <w:rsid w:val="00AB3A2D"/>
    <w:rsid w:val="00AB4E19"/>
    <w:rsid w:val="00AC315A"/>
    <w:rsid w:val="00AC3A76"/>
    <w:rsid w:val="00AD5A9C"/>
    <w:rsid w:val="00AD7418"/>
    <w:rsid w:val="00AF2503"/>
    <w:rsid w:val="00AF79B2"/>
    <w:rsid w:val="00B11840"/>
    <w:rsid w:val="00B27B37"/>
    <w:rsid w:val="00B27C68"/>
    <w:rsid w:val="00B30CB8"/>
    <w:rsid w:val="00B32083"/>
    <w:rsid w:val="00B3552B"/>
    <w:rsid w:val="00B37152"/>
    <w:rsid w:val="00B37419"/>
    <w:rsid w:val="00B517A0"/>
    <w:rsid w:val="00B61C40"/>
    <w:rsid w:val="00B62B67"/>
    <w:rsid w:val="00B6377E"/>
    <w:rsid w:val="00B71FF1"/>
    <w:rsid w:val="00B7232A"/>
    <w:rsid w:val="00B76A79"/>
    <w:rsid w:val="00B8108C"/>
    <w:rsid w:val="00B91DB3"/>
    <w:rsid w:val="00B92041"/>
    <w:rsid w:val="00BB3249"/>
    <w:rsid w:val="00BB4D5C"/>
    <w:rsid w:val="00BE3609"/>
    <w:rsid w:val="00BF1B41"/>
    <w:rsid w:val="00BF49E8"/>
    <w:rsid w:val="00BF4B68"/>
    <w:rsid w:val="00BF60A4"/>
    <w:rsid w:val="00C11EBE"/>
    <w:rsid w:val="00C17330"/>
    <w:rsid w:val="00C20E07"/>
    <w:rsid w:val="00C2537B"/>
    <w:rsid w:val="00C25DB2"/>
    <w:rsid w:val="00C2712C"/>
    <w:rsid w:val="00C301E0"/>
    <w:rsid w:val="00C34B8F"/>
    <w:rsid w:val="00C4285E"/>
    <w:rsid w:val="00C45054"/>
    <w:rsid w:val="00C501CF"/>
    <w:rsid w:val="00C51CB2"/>
    <w:rsid w:val="00C52030"/>
    <w:rsid w:val="00C54196"/>
    <w:rsid w:val="00C9547F"/>
    <w:rsid w:val="00CA4703"/>
    <w:rsid w:val="00CA4C61"/>
    <w:rsid w:val="00CA621E"/>
    <w:rsid w:val="00CB57E6"/>
    <w:rsid w:val="00CB6358"/>
    <w:rsid w:val="00CD11F5"/>
    <w:rsid w:val="00CD3619"/>
    <w:rsid w:val="00CE5563"/>
    <w:rsid w:val="00CF2356"/>
    <w:rsid w:val="00CF513B"/>
    <w:rsid w:val="00D00E1D"/>
    <w:rsid w:val="00D02CC0"/>
    <w:rsid w:val="00D035E9"/>
    <w:rsid w:val="00D04076"/>
    <w:rsid w:val="00D108CD"/>
    <w:rsid w:val="00D135F1"/>
    <w:rsid w:val="00D145DA"/>
    <w:rsid w:val="00D1583D"/>
    <w:rsid w:val="00D15AFE"/>
    <w:rsid w:val="00D20433"/>
    <w:rsid w:val="00D226FE"/>
    <w:rsid w:val="00D27028"/>
    <w:rsid w:val="00D31B65"/>
    <w:rsid w:val="00D31E22"/>
    <w:rsid w:val="00D35468"/>
    <w:rsid w:val="00D35F52"/>
    <w:rsid w:val="00D4523E"/>
    <w:rsid w:val="00D45A67"/>
    <w:rsid w:val="00D529E5"/>
    <w:rsid w:val="00D5631A"/>
    <w:rsid w:val="00D63928"/>
    <w:rsid w:val="00D63CC2"/>
    <w:rsid w:val="00D66A47"/>
    <w:rsid w:val="00D7163D"/>
    <w:rsid w:val="00D77C5C"/>
    <w:rsid w:val="00D81E64"/>
    <w:rsid w:val="00D833F1"/>
    <w:rsid w:val="00DA2536"/>
    <w:rsid w:val="00DA5606"/>
    <w:rsid w:val="00DB61B4"/>
    <w:rsid w:val="00DB675E"/>
    <w:rsid w:val="00DC45B8"/>
    <w:rsid w:val="00DD107C"/>
    <w:rsid w:val="00DE7D92"/>
    <w:rsid w:val="00E14FC9"/>
    <w:rsid w:val="00E17531"/>
    <w:rsid w:val="00E45A31"/>
    <w:rsid w:val="00E45D3C"/>
    <w:rsid w:val="00E45F9D"/>
    <w:rsid w:val="00E46249"/>
    <w:rsid w:val="00E51271"/>
    <w:rsid w:val="00E637E1"/>
    <w:rsid w:val="00E7158A"/>
    <w:rsid w:val="00E80348"/>
    <w:rsid w:val="00E80419"/>
    <w:rsid w:val="00E83846"/>
    <w:rsid w:val="00E91228"/>
    <w:rsid w:val="00E9685D"/>
    <w:rsid w:val="00EA063C"/>
    <w:rsid w:val="00EA210A"/>
    <w:rsid w:val="00EA3CA8"/>
    <w:rsid w:val="00EB3104"/>
    <w:rsid w:val="00EB4F4B"/>
    <w:rsid w:val="00EC2C1C"/>
    <w:rsid w:val="00EC62E0"/>
    <w:rsid w:val="00ED2839"/>
    <w:rsid w:val="00ED74C8"/>
    <w:rsid w:val="00EE39B4"/>
    <w:rsid w:val="00EF032E"/>
    <w:rsid w:val="00EF0487"/>
    <w:rsid w:val="00EF37CF"/>
    <w:rsid w:val="00F00A45"/>
    <w:rsid w:val="00F1079E"/>
    <w:rsid w:val="00F16AD0"/>
    <w:rsid w:val="00F228B2"/>
    <w:rsid w:val="00F22F44"/>
    <w:rsid w:val="00F305AD"/>
    <w:rsid w:val="00F3476B"/>
    <w:rsid w:val="00F557FA"/>
    <w:rsid w:val="00F56113"/>
    <w:rsid w:val="00F56DCF"/>
    <w:rsid w:val="00F628EB"/>
    <w:rsid w:val="00F65A91"/>
    <w:rsid w:val="00F67676"/>
    <w:rsid w:val="00F7120E"/>
    <w:rsid w:val="00F71F93"/>
    <w:rsid w:val="00F733EE"/>
    <w:rsid w:val="00F76E4E"/>
    <w:rsid w:val="00F80038"/>
    <w:rsid w:val="00F81CAE"/>
    <w:rsid w:val="00F844D3"/>
    <w:rsid w:val="00F8771E"/>
    <w:rsid w:val="00F96AF7"/>
    <w:rsid w:val="00FA599B"/>
    <w:rsid w:val="00FC07F5"/>
    <w:rsid w:val="00FC5C10"/>
    <w:rsid w:val="00FD1FAE"/>
    <w:rsid w:val="00FD454F"/>
    <w:rsid w:val="00FD5BC9"/>
    <w:rsid w:val="00FD76FB"/>
    <w:rsid w:val="00FD7EE2"/>
    <w:rsid w:val="00FE1DEB"/>
    <w:rsid w:val="00FE7FAE"/>
    <w:rsid w:val="00FF1570"/>
    <w:rsid w:val="00FF73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153D"/>
  <w15:docId w15:val="{7E05D8DB-FB04-4A36-AA8C-64E98367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6CC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EB3104"/>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pple-converted-space">
    <w:name w:val="apple-converted-space"/>
    <w:basedOn w:val="Predvolenpsmoodseku"/>
    <w:rsid w:val="00EB3104"/>
  </w:style>
  <w:style w:type="paragraph" w:customStyle="1" w:styleId="Default">
    <w:name w:val="Default"/>
    <w:rsid w:val="001C73C3"/>
    <w:pPr>
      <w:widowControl w:val="0"/>
      <w:tabs>
        <w:tab w:val="left" w:pos="709"/>
      </w:tabs>
      <w:suppressAutoHyphens/>
      <w:overflowPunct w:val="0"/>
      <w:spacing w:after="0" w:line="200" w:lineRule="atLeast"/>
    </w:pPr>
    <w:rPr>
      <w:rFonts w:ascii="Tahoma" w:eastAsia="Arial" w:hAnsi="Tahoma" w:cs="Tahoma"/>
      <w:color w:val="00000A"/>
      <w:kern w:val="1"/>
      <w:sz w:val="24"/>
      <w:szCs w:val="24"/>
      <w:lang w:bidi="en-US"/>
    </w:rPr>
  </w:style>
  <w:style w:type="character" w:styleId="Hypertextovprepojenie">
    <w:name w:val="Hyperlink"/>
    <w:basedOn w:val="Predvolenpsmoodseku"/>
    <w:uiPriority w:val="99"/>
    <w:semiHidden/>
    <w:unhideWhenUsed/>
    <w:rsid w:val="00D27028"/>
    <w:rPr>
      <w:color w:val="0000FF"/>
      <w:u w:val="single"/>
    </w:rPr>
  </w:style>
  <w:style w:type="paragraph" w:styleId="Normlnywebov">
    <w:name w:val="Normal (Web)"/>
    <w:basedOn w:val="Normlny"/>
    <w:uiPriority w:val="99"/>
    <w:unhideWhenUsed/>
    <w:rsid w:val="0021624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ruktradokumentu">
    <w:name w:val="Document Map"/>
    <w:basedOn w:val="Normlny"/>
    <w:link w:val="truktradokumentuChar"/>
    <w:uiPriority w:val="99"/>
    <w:semiHidden/>
    <w:unhideWhenUsed/>
    <w:rsid w:val="002A681E"/>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2A681E"/>
    <w:rPr>
      <w:rFonts w:ascii="Tahoma" w:hAnsi="Tahoma" w:cs="Tahoma"/>
      <w:sz w:val="16"/>
      <w:szCs w:val="16"/>
    </w:rPr>
  </w:style>
  <w:style w:type="paragraph" w:styleId="Zkladntext">
    <w:name w:val="Body Text"/>
    <w:basedOn w:val="Normlny"/>
    <w:link w:val="ZkladntextChar"/>
    <w:uiPriority w:val="99"/>
    <w:rsid w:val="00F80038"/>
    <w:pPr>
      <w:widowControl w:val="0"/>
      <w:autoSpaceDE w:val="0"/>
      <w:autoSpaceDN w:val="0"/>
      <w:adjustRightInd w:val="0"/>
      <w:spacing w:after="0" w:line="220" w:lineRule="atLeast"/>
      <w:jc w:val="both"/>
    </w:pPr>
    <w:rPr>
      <w:rFonts w:ascii="Times New Roman" w:eastAsia="Times New Roman" w:hAnsi="Times New Roman" w:cs="Times New Roman"/>
      <w:sz w:val="24"/>
      <w:szCs w:val="24"/>
      <w:lang w:val="en-GB" w:eastAsia="cs-CZ"/>
    </w:rPr>
  </w:style>
  <w:style w:type="character" w:customStyle="1" w:styleId="ZkladntextChar">
    <w:name w:val="Základný text Char"/>
    <w:basedOn w:val="Predvolenpsmoodseku"/>
    <w:link w:val="Zkladntext"/>
    <w:uiPriority w:val="99"/>
    <w:rsid w:val="00F80038"/>
    <w:rPr>
      <w:rFonts w:ascii="Times New Roman" w:eastAsia="Times New Roman" w:hAnsi="Times New Roman" w:cs="Times New Roman"/>
      <w:sz w:val="24"/>
      <w:szCs w:val="24"/>
      <w:lang w:val="en-GB" w:eastAsia="cs-CZ"/>
    </w:rPr>
  </w:style>
  <w:style w:type="character" w:styleId="Odkaznakomentr">
    <w:name w:val="annotation reference"/>
    <w:basedOn w:val="Predvolenpsmoodseku"/>
    <w:uiPriority w:val="99"/>
    <w:semiHidden/>
    <w:unhideWhenUsed/>
    <w:rsid w:val="00F96AF7"/>
    <w:rPr>
      <w:sz w:val="16"/>
      <w:szCs w:val="16"/>
    </w:rPr>
  </w:style>
  <w:style w:type="paragraph" w:styleId="Textkomentra">
    <w:name w:val="annotation text"/>
    <w:basedOn w:val="Normlny"/>
    <w:link w:val="TextkomentraChar"/>
    <w:uiPriority w:val="99"/>
    <w:semiHidden/>
    <w:unhideWhenUsed/>
    <w:rsid w:val="00F96AF7"/>
    <w:pPr>
      <w:spacing w:line="240" w:lineRule="auto"/>
    </w:pPr>
    <w:rPr>
      <w:sz w:val="20"/>
      <w:szCs w:val="20"/>
    </w:rPr>
  </w:style>
  <w:style w:type="character" w:customStyle="1" w:styleId="TextkomentraChar">
    <w:name w:val="Text komentára Char"/>
    <w:basedOn w:val="Predvolenpsmoodseku"/>
    <w:link w:val="Textkomentra"/>
    <w:uiPriority w:val="99"/>
    <w:semiHidden/>
    <w:rsid w:val="00F96AF7"/>
    <w:rPr>
      <w:sz w:val="20"/>
      <w:szCs w:val="20"/>
    </w:rPr>
  </w:style>
  <w:style w:type="paragraph" w:styleId="Predmetkomentra">
    <w:name w:val="annotation subject"/>
    <w:basedOn w:val="Textkomentra"/>
    <w:next w:val="Textkomentra"/>
    <w:link w:val="PredmetkomentraChar"/>
    <w:uiPriority w:val="99"/>
    <w:semiHidden/>
    <w:unhideWhenUsed/>
    <w:rsid w:val="00F96AF7"/>
    <w:rPr>
      <w:b/>
      <w:bCs/>
    </w:rPr>
  </w:style>
  <w:style w:type="character" w:customStyle="1" w:styleId="PredmetkomentraChar">
    <w:name w:val="Predmet komentára Char"/>
    <w:basedOn w:val="TextkomentraChar"/>
    <w:link w:val="Predmetkomentra"/>
    <w:uiPriority w:val="99"/>
    <w:semiHidden/>
    <w:rsid w:val="00F96AF7"/>
    <w:rPr>
      <w:b/>
      <w:bCs/>
      <w:sz w:val="20"/>
      <w:szCs w:val="20"/>
    </w:rPr>
  </w:style>
  <w:style w:type="paragraph" w:styleId="Textbubliny">
    <w:name w:val="Balloon Text"/>
    <w:basedOn w:val="Normlny"/>
    <w:link w:val="TextbublinyChar"/>
    <w:uiPriority w:val="99"/>
    <w:semiHidden/>
    <w:unhideWhenUsed/>
    <w:rsid w:val="00F96AF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96AF7"/>
    <w:rPr>
      <w:rFonts w:ascii="Tahoma" w:hAnsi="Tahoma" w:cs="Tahoma"/>
      <w:sz w:val="16"/>
      <w:szCs w:val="16"/>
    </w:rPr>
  </w:style>
  <w:style w:type="paragraph" w:styleId="Hlavika">
    <w:name w:val="header"/>
    <w:aliases w:val=" Char1,Char1"/>
    <w:basedOn w:val="Normlny"/>
    <w:link w:val="HlavikaChar"/>
    <w:unhideWhenUsed/>
    <w:rsid w:val="00CB57E6"/>
    <w:pPr>
      <w:tabs>
        <w:tab w:val="center" w:pos="4536"/>
        <w:tab w:val="right" w:pos="9072"/>
      </w:tabs>
      <w:spacing w:after="0" w:line="240" w:lineRule="auto"/>
    </w:pPr>
  </w:style>
  <w:style w:type="character" w:customStyle="1" w:styleId="HlavikaChar">
    <w:name w:val="Hlavička Char"/>
    <w:aliases w:val=" Char1 Char,Char1 Char"/>
    <w:basedOn w:val="Predvolenpsmoodseku"/>
    <w:link w:val="Hlavika"/>
    <w:rsid w:val="00CB57E6"/>
  </w:style>
  <w:style w:type="paragraph" w:styleId="Pta">
    <w:name w:val="footer"/>
    <w:basedOn w:val="Normlny"/>
    <w:link w:val="PtaChar"/>
    <w:uiPriority w:val="99"/>
    <w:unhideWhenUsed/>
    <w:rsid w:val="00CB57E6"/>
    <w:pPr>
      <w:tabs>
        <w:tab w:val="center" w:pos="4536"/>
        <w:tab w:val="right" w:pos="9072"/>
      </w:tabs>
      <w:spacing w:after="0" w:line="240" w:lineRule="auto"/>
    </w:pPr>
  </w:style>
  <w:style w:type="character" w:customStyle="1" w:styleId="PtaChar">
    <w:name w:val="Päta Char"/>
    <w:basedOn w:val="Predvolenpsmoodseku"/>
    <w:link w:val="Pta"/>
    <w:uiPriority w:val="99"/>
    <w:rsid w:val="00CB57E6"/>
  </w:style>
  <w:style w:type="paragraph" w:styleId="Textvysvetlivky">
    <w:name w:val="endnote text"/>
    <w:basedOn w:val="Normlny"/>
    <w:link w:val="TextvysvetlivkyChar"/>
    <w:semiHidden/>
    <w:rsid w:val="00D63928"/>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semiHidden/>
    <w:rsid w:val="00D63928"/>
    <w:rPr>
      <w:rFonts w:ascii="Times New Roman" w:eastAsia="Times New Roman" w:hAnsi="Times New Roman" w:cs="Times New Roman"/>
      <w:sz w:val="20"/>
      <w:szCs w:val="20"/>
      <w:lang w:val="fr-FR" w:eastAsia="cs-CZ"/>
    </w:rPr>
  </w:style>
  <w:style w:type="character" w:customStyle="1" w:styleId="OdsekzoznamuChar">
    <w:name w:val="Odsek zoznamu Char"/>
    <w:aliases w:val="body Char,Odsek zoznamu2 Char"/>
    <w:link w:val="Odsekzoznamu"/>
    <w:uiPriority w:val="34"/>
    <w:locked/>
    <w:rsid w:val="00E17531"/>
    <w:rPr>
      <w:rFonts w:ascii="Times New Roman" w:eastAsia="Times New Roman" w:hAnsi="Times New Roman" w:cs="Times New Roman"/>
      <w:sz w:val="24"/>
      <w:szCs w:val="24"/>
      <w:lang w:eastAsia="ar-SA"/>
    </w:rPr>
  </w:style>
  <w:style w:type="paragraph" w:customStyle="1" w:styleId="a">
    <w:link w:val="TextkoncovejpoznmkyChar"/>
    <w:qFormat/>
    <w:rsid w:val="007C072E"/>
    <w:pPr>
      <w:spacing w:after="240" w:line="240" w:lineRule="auto"/>
      <w:jc w:val="both"/>
    </w:pPr>
    <w:rPr>
      <w:lang w:val="fr-FR" w:eastAsia="cs-CZ"/>
    </w:rPr>
  </w:style>
  <w:style w:type="character" w:customStyle="1" w:styleId="TextkoncovejpoznmkyChar">
    <w:name w:val="Text koncovej poznámky Char"/>
    <w:basedOn w:val="Predvolenpsmoodseku"/>
    <w:link w:val="a"/>
    <w:rsid w:val="007C072E"/>
    <w:rPr>
      <w:lang w:val="fr-FR" w:eastAsia="cs-CZ"/>
    </w:rPr>
  </w:style>
  <w:style w:type="character" w:styleId="Zvraznenie">
    <w:name w:val="Emphasis"/>
    <w:basedOn w:val="Predvolenpsmoodseku"/>
    <w:qFormat/>
    <w:rsid w:val="007C072E"/>
    <w:rPr>
      <w:b/>
      <w:bCs/>
      <w:i w:val="0"/>
      <w:iCs w:val="0"/>
    </w:rPr>
  </w:style>
  <w:style w:type="character" w:customStyle="1" w:styleId="formtext1">
    <w:name w:val="formtext1"/>
    <w:basedOn w:val="Predvolenpsmoodseku"/>
    <w:rsid w:val="007C072E"/>
    <w:rPr>
      <w:rFonts w:ascii="Verdana" w:hAnsi="Verdana" w:hint="default"/>
      <w:sz w:val="20"/>
      <w:szCs w:val="20"/>
    </w:rPr>
  </w:style>
  <w:style w:type="character" w:styleId="CitciaHTML">
    <w:name w:val="HTML Cite"/>
    <w:basedOn w:val="Predvolenpsmoodseku"/>
    <w:rsid w:val="007C072E"/>
    <w:rPr>
      <w:i w:val="0"/>
      <w:iCs w:val="0"/>
      <w:color w:val="0E774A"/>
    </w:rPr>
  </w:style>
  <w:style w:type="character" w:customStyle="1" w:styleId="formtext">
    <w:name w:val="formtext"/>
    <w:basedOn w:val="Predvolenpsmoodseku"/>
    <w:rsid w:val="007C072E"/>
  </w:style>
  <w:style w:type="character" w:styleId="Siln">
    <w:name w:val="Strong"/>
    <w:basedOn w:val="Predvolenpsmoodseku"/>
    <w:uiPriority w:val="22"/>
    <w:qFormat/>
    <w:rsid w:val="007C072E"/>
    <w:rPr>
      <w:b/>
      <w:bCs/>
    </w:rPr>
  </w:style>
  <w:style w:type="paragraph" w:customStyle="1" w:styleId="Normlnysodsekom-F3">
    <w:name w:val="Normálny s odsekom-F3"/>
    <w:basedOn w:val="Normlny"/>
    <w:link w:val="Normlnysodsekom-F3Char"/>
    <w:autoRedefine/>
    <w:qFormat/>
    <w:rsid w:val="003F57BF"/>
    <w:pPr>
      <w:spacing w:after="0" w:line="240" w:lineRule="auto"/>
      <w:ind w:left="993" w:hanging="709"/>
      <w:jc w:val="both"/>
    </w:pPr>
    <w:rPr>
      <w:rFonts w:ascii="Times New Roman" w:eastAsia="Times New Roman" w:hAnsi="Times New Roman" w:cs="Times New Roman"/>
      <w:b/>
      <w:bCs/>
      <w:sz w:val="24"/>
      <w:szCs w:val="24"/>
    </w:rPr>
  </w:style>
  <w:style w:type="character" w:customStyle="1" w:styleId="Normlnysodsekom-F3Char">
    <w:name w:val="Normálny s odsekom-F3 Char"/>
    <w:link w:val="Normlnysodsekom-F3"/>
    <w:rsid w:val="003F57BF"/>
    <w:rPr>
      <w:rFonts w:ascii="Times New Roman" w:eastAsia="Times New Roman" w:hAnsi="Times New Roman" w:cs="Times New Roman"/>
      <w:b/>
      <w:bCs/>
      <w:sz w:val="24"/>
      <w:szCs w:val="24"/>
    </w:rPr>
  </w:style>
  <w:style w:type="paragraph" w:customStyle="1" w:styleId="a0">
    <w:basedOn w:val="Normlny"/>
    <w:next w:val="Textvysvetlivky"/>
    <w:rsid w:val="001E3F4B"/>
    <w:pPr>
      <w:spacing w:after="240" w:line="240" w:lineRule="auto"/>
      <w:jc w:val="both"/>
    </w:pPr>
    <w:rPr>
      <w:rFonts w:ascii="Times New Roman" w:eastAsia="Times New Roman" w:hAnsi="Times New Roman" w:cs="Times New Roman"/>
      <w:sz w:val="20"/>
      <w:szCs w:val="20"/>
      <w:lang w:val="fr-FR" w:eastAsia="cs-CZ"/>
    </w:rPr>
  </w:style>
  <w:style w:type="character" w:customStyle="1" w:styleId="Zkladntext0">
    <w:name w:val="Základný text_"/>
    <w:link w:val="Zkladntext1"/>
    <w:rsid w:val="007B540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7B540A"/>
    <w:pPr>
      <w:shd w:val="clear" w:color="auto" w:fill="FFFFFF"/>
      <w:spacing w:before="540" w:after="0" w:line="490" w:lineRule="exact"/>
      <w:ind w:hanging="680"/>
    </w:pPr>
    <w:rPr>
      <w:rFonts w:ascii="Book Antiqua" w:eastAsia="Book Antiqua" w:hAnsi="Book Antiqua" w:cs="Book Antiqua"/>
      <w:sz w:val="18"/>
      <w:szCs w:val="18"/>
    </w:rPr>
  </w:style>
  <w:style w:type="paragraph" w:styleId="Bezriadkovania">
    <w:name w:val="No Spacing"/>
    <w:uiPriority w:val="1"/>
    <w:qFormat/>
    <w:rsid w:val="008F7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57397">
      <w:bodyDiv w:val="1"/>
      <w:marLeft w:val="0"/>
      <w:marRight w:val="0"/>
      <w:marTop w:val="0"/>
      <w:marBottom w:val="0"/>
      <w:divBdr>
        <w:top w:val="none" w:sz="0" w:space="0" w:color="auto"/>
        <w:left w:val="none" w:sz="0" w:space="0" w:color="auto"/>
        <w:bottom w:val="none" w:sz="0" w:space="0" w:color="auto"/>
        <w:right w:val="none" w:sz="0" w:space="0" w:color="auto"/>
      </w:divBdr>
    </w:div>
    <w:div w:id="553473224">
      <w:bodyDiv w:val="1"/>
      <w:marLeft w:val="0"/>
      <w:marRight w:val="0"/>
      <w:marTop w:val="0"/>
      <w:marBottom w:val="0"/>
      <w:divBdr>
        <w:top w:val="none" w:sz="0" w:space="0" w:color="auto"/>
        <w:left w:val="none" w:sz="0" w:space="0" w:color="auto"/>
        <w:bottom w:val="none" w:sz="0" w:space="0" w:color="auto"/>
        <w:right w:val="none" w:sz="0" w:space="0" w:color="auto"/>
      </w:divBdr>
    </w:div>
    <w:div w:id="643973127">
      <w:bodyDiv w:val="1"/>
      <w:marLeft w:val="0"/>
      <w:marRight w:val="0"/>
      <w:marTop w:val="0"/>
      <w:marBottom w:val="0"/>
      <w:divBdr>
        <w:top w:val="none" w:sz="0" w:space="0" w:color="auto"/>
        <w:left w:val="none" w:sz="0" w:space="0" w:color="auto"/>
        <w:bottom w:val="none" w:sz="0" w:space="0" w:color="auto"/>
        <w:right w:val="none" w:sz="0" w:space="0" w:color="auto"/>
      </w:divBdr>
    </w:div>
    <w:div w:id="695810764">
      <w:bodyDiv w:val="1"/>
      <w:marLeft w:val="0"/>
      <w:marRight w:val="0"/>
      <w:marTop w:val="0"/>
      <w:marBottom w:val="0"/>
      <w:divBdr>
        <w:top w:val="none" w:sz="0" w:space="0" w:color="auto"/>
        <w:left w:val="none" w:sz="0" w:space="0" w:color="auto"/>
        <w:bottom w:val="none" w:sz="0" w:space="0" w:color="auto"/>
        <w:right w:val="none" w:sz="0" w:space="0" w:color="auto"/>
      </w:divBdr>
    </w:div>
    <w:div w:id="790587140">
      <w:bodyDiv w:val="1"/>
      <w:marLeft w:val="0"/>
      <w:marRight w:val="0"/>
      <w:marTop w:val="0"/>
      <w:marBottom w:val="0"/>
      <w:divBdr>
        <w:top w:val="none" w:sz="0" w:space="0" w:color="auto"/>
        <w:left w:val="none" w:sz="0" w:space="0" w:color="auto"/>
        <w:bottom w:val="none" w:sz="0" w:space="0" w:color="auto"/>
        <w:right w:val="none" w:sz="0" w:space="0" w:color="auto"/>
      </w:divBdr>
    </w:div>
    <w:div w:id="1340236334">
      <w:bodyDiv w:val="1"/>
      <w:marLeft w:val="0"/>
      <w:marRight w:val="0"/>
      <w:marTop w:val="0"/>
      <w:marBottom w:val="0"/>
      <w:divBdr>
        <w:top w:val="none" w:sz="0" w:space="0" w:color="auto"/>
        <w:left w:val="none" w:sz="0" w:space="0" w:color="auto"/>
        <w:bottom w:val="none" w:sz="0" w:space="0" w:color="auto"/>
        <w:right w:val="none" w:sz="0" w:space="0" w:color="auto"/>
      </w:divBdr>
    </w:div>
    <w:div w:id="1353260253">
      <w:bodyDiv w:val="1"/>
      <w:marLeft w:val="0"/>
      <w:marRight w:val="0"/>
      <w:marTop w:val="0"/>
      <w:marBottom w:val="0"/>
      <w:divBdr>
        <w:top w:val="none" w:sz="0" w:space="0" w:color="auto"/>
        <w:left w:val="none" w:sz="0" w:space="0" w:color="auto"/>
        <w:bottom w:val="none" w:sz="0" w:space="0" w:color="auto"/>
        <w:right w:val="none" w:sz="0" w:space="0" w:color="auto"/>
      </w:divBdr>
    </w:div>
    <w:div w:id="1432386116">
      <w:bodyDiv w:val="1"/>
      <w:marLeft w:val="0"/>
      <w:marRight w:val="0"/>
      <w:marTop w:val="0"/>
      <w:marBottom w:val="0"/>
      <w:divBdr>
        <w:top w:val="none" w:sz="0" w:space="0" w:color="auto"/>
        <w:left w:val="none" w:sz="0" w:space="0" w:color="auto"/>
        <w:bottom w:val="none" w:sz="0" w:space="0" w:color="auto"/>
        <w:right w:val="none" w:sz="0" w:space="0" w:color="auto"/>
      </w:divBdr>
    </w:div>
    <w:div w:id="19509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EEF6E-B4DB-4205-A71D-6F461C31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8</Pages>
  <Words>4270</Words>
  <Characters>24342</Characters>
  <Application>Microsoft Office Word</Application>
  <DocSecurity>0</DocSecurity>
  <Lines>202</Lines>
  <Paragraphs>57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pihulicova</dc:creator>
  <cp:lastModifiedBy>Frivalská, Dáša</cp:lastModifiedBy>
  <cp:revision>16</cp:revision>
  <cp:lastPrinted>2022-02-25T11:54:00Z</cp:lastPrinted>
  <dcterms:created xsi:type="dcterms:W3CDTF">2022-02-14T11:12:00Z</dcterms:created>
  <dcterms:modified xsi:type="dcterms:W3CDTF">2022-09-06T15:10:00Z</dcterms:modified>
</cp:coreProperties>
</file>