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6C0" w:rsidRPr="007C6333" w:rsidRDefault="002860F9" w:rsidP="004206C0">
      <w:pPr>
        <w:ind w:left="1440" w:hanging="1440"/>
        <w:jc w:val="both"/>
        <w:rPr>
          <w:rFonts w:ascii="Book Antiqua" w:hAnsi="Book Antiqua"/>
        </w:rPr>
      </w:pPr>
      <w:r w:rsidRPr="002860F9">
        <w:rPr>
          <w:rFonts w:ascii="Book Antiqua" w:hAnsi="Book Antiqua"/>
          <w:noProof/>
          <w:sz w:val="22"/>
          <w:szCs w:val="22"/>
        </w:rPr>
        <w:pict>
          <v:roundrect id="Zaoblený obdĺžnik 6" o:spid="_x0000_s1026" style="position:absolute;left:0;text-align:left;margin-left:-25.3pt;margin-top:-17.3pt;width:510pt;height:737.25pt;z-index:-2516572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MZCSgIAAG0EAAAOAAAAZHJzL2Uyb0RvYy54bWysVMFuEzEQvSPxD5bvZDdtsiGrbqqqJQip&#10;QEXhws1re7OmXo+xnWzaT0OCC/BfjL3bksINkYM1szPzPO/NOCen+06TnXReganodJJTIg0Hocym&#10;oh/er589p8QHZgTTYGRFb6Wnp6unT056W8ojaEEL6QiCGF/2tqJtCLbMMs9b2TE/ASsNBhtwHQvo&#10;uk0mHOsRvdPZUZ4XWQ9OWAdceo9fL4YgXSX8ppE8vG0aLwPRFcXeQjpdOut4ZqsTVm4cs63iYxvs&#10;H7romDJ46QPUBQuMbJ36C6pT3IGHJkw4dBk0jeIycUA20/wPNtctszJxQXG8fZDJ/z9Y/mZ35YgS&#10;FS0oMazDEX1kUGtpvn8lUIsfX35+M+qGFFGp3voSC67tlYtcvb0EfuOJgfOWmY08cw76VjKB/U1j&#10;fvaoIDoeS0ndvwaBF7FtgCTavnFdBEQ5yD7N5vZhNnIfCMePxWyxyHMcIcfY8rg4zhfzdAcr78ut&#10;8+GlhI5Eo6IOtka8ww1Id7DdpQ9pQmLkycQnSppO47x3TJNpURSLEXFMzlh5j5n4glZirbROjtvU&#10;59oRLK3oOv3GYn+Ypg3pUY1lPs9TG4+C/hADyUV+UTaU9hAjEUmLGsV9YUSyA1N6sDFfm1HtKPAw&#10;qBrELYrtYNh5fKNotODuKOlx3yvqP2+Zk5ToVwYHtpzOZvGBJGc2Xxyh4w4j9WGEGY5QFQ2UDOZ5&#10;GB7V1jq1afGmaaJr4AyH3Khwvw1DV2OzuNOJ7fj+4qM59FPW73+J1S8AAAD//wMAUEsDBBQABgAI&#10;AAAAIQBhSElX4QAAAAwBAAAPAAAAZHJzL2Rvd25yZXYueG1sTI/BTsMwDIbvSLxDZCRuWzLWlbU0&#10;nRCCCY6UVXDMmtBWNE5p0q7w9JgT3H7Ln35/znaz7dhkBt86lLBaCmAGK6dbrCUcXh4WW2A+KNSq&#10;c2gkfBkPu/z8LFOpdid8NlMRakYl6FMloQmhTzn3VWOs8kvXG6TduxusCjQONdeDOlG57fiVEDG3&#10;qkW60Kje3DWm+ihGKwEnd//9Wb6K7nosH/er/VPxVm6kvLyYb2+ABTOHPxh+9UkdcnI6uhG1Z52E&#10;xUbEhFJYRxSISOIkAnYkNFonCfA84/+fyH8AAAD//wMAUEsBAi0AFAAGAAgAAAAhALaDOJL+AAAA&#10;4QEAABMAAAAAAAAAAAAAAAAAAAAAAFtDb250ZW50X1R5cGVzXS54bWxQSwECLQAUAAYACAAAACEA&#10;OP0h/9YAAACUAQAACwAAAAAAAAAAAAAAAAAvAQAAX3JlbHMvLnJlbHNQSwECLQAUAAYACAAAACEA&#10;5oTGQkoCAABtBAAADgAAAAAAAAAAAAAAAAAuAgAAZHJzL2Uyb0RvYy54bWxQSwECLQAUAAYACAAA&#10;ACEAYUhJV+EAAAAMAQAADwAAAAAAAAAAAAAAAACkBAAAZHJzL2Rvd25yZXYueG1sUEsFBgAAAAAE&#10;AAQA8wAAALIFAAAAAA==&#10;" strokeweight="1.5pt"/>
        </w:pict>
      </w:r>
    </w:p>
    <w:p w:rsidR="004206C0" w:rsidRPr="007C6333" w:rsidRDefault="002860F9" w:rsidP="004206C0">
      <w:pPr>
        <w:rPr>
          <w:rFonts w:ascii="Book Antiqua" w:hAnsi="Book Antiqua"/>
        </w:rPr>
      </w:pPr>
      <w:r>
        <w:rPr>
          <w:rFonts w:ascii="Book Antiqua" w:hAnsi="Book Antiqu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ovná spojovacia šípka 5" o:spid="_x0000_s1030" type="#_x0000_t32" style="position:absolute;margin-left:114.35pt;margin-top:100.2pt;width:108.1pt;height:100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wiOUwIAAHcEAAAOAAAAZHJzL2Uyb0RvYy54bWysVMFu2zAMvQ/YPwi6p7bTpEmNOsVgJ7t0&#10;W7F2uyuSHGu1RUFS4wTDPqYfsK8o9l+j5DRrt8swzAeZMsXHR/LJF5e7riVbaZ0CXdDsJKVEag5C&#10;6U1BP92uRnNKnGdasBa0LOheOnq5eP3qoje5HEMDrZCWIIh2eW8K2nhv8iRxvJEdcydgpEZnDbZj&#10;Hrd2kwjLekTv2mScpmdJD1YYC1w6h1+rwUkXEb+uJfcf6tpJT9qCIjcfVxvXdViTxQXLN5aZRvED&#10;DfYPLDqmNCY9QlXMM3Jv1R9QneIWHNT+hEOXQF0rLmMNWE2W/lbNTcOMjLVgc5w5tsn9P1j+fntt&#10;iRIFnVKiWYcj+ghb/fhAnIEvsGVcMfLj4fG7uWNkGtrVG5djVKmvbSiY7/SNuQJ+54iGsmF6IyPt&#10;271BrCxEJC9CwsYZTLru34HAM+zeQ+zdrrYdqVtlPofAAI79Ibs4rP1xWHLnCceP2elsPJ/hTDn6&#10;svHsfDqO/BKWB6AQbqzzbyV0JBgFdd4ytWl8CVqjMMAOSdj2yvlA81dACNawUm0b9dFq0hf0dJ6l&#10;aaTloFUieMM5ZzfrsrVky1Biq1WKTywaPc+PBQoVc81wTqBVgR/kZ+Fei5iokUwsD7Znqh1sJNbq&#10;kApLR6oHa5DX1/P0fDlfziejyfhsOZqkVTV6syono7NVNptWp1VZVtm3wDqb5I0SQupA/Enq2eTv&#10;pHS4dINIj2I/tih5iR57iWSf3pF0VEEY/CChNYj9tX1SB6o7Hj7cxHB9nu/Rfv6/WPwEAAD//wMA&#10;UEsDBBQABgAIAAAAIQDr1OJY4AAAAAsBAAAPAAAAZHJzL2Rvd25yZXYueG1sTI9NS8NAEIbvgv9h&#10;GcGb3W2ImqTZlFLw4EEhqSC9bbNjEtyPkN2m0V/veNLbO8zD+1FuF2vYjFMYvJOwXglg6FqvB9dJ&#10;eDs83WXAQlROK+MdSvjCANvq+qpUhfYXV+PcxI6RiQuFktDHOBach7ZHq8LKj+jo9+EnqyKdU8f1&#10;pC5kbg1PhHjgVg2OEno14r7H9rM5W8ptmvr++Fqb/fv8/HIwQ8i/d5mUtzfLbgMs4hL/YPitT9Wh&#10;ok4nf3Y6MCMhSbJHQkkIkQIjIk3THNiJhFjnwKuS/99Q/QAAAP//AwBQSwECLQAUAAYACAAAACEA&#10;toM4kv4AAADhAQAAEwAAAAAAAAAAAAAAAAAAAAAAW0NvbnRlbnRfVHlwZXNdLnhtbFBLAQItABQA&#10;BgAIAAAAIQA4/SH/1gAAAJQBAAALAAAAAAAAAAAAAAAAAC8BAABfcmVscy8ucmVsc1BLAQItABQA&#10;BgAIAAAAIQAIFwiOUwIAAHcEAAAOAAAAAAAAAAAAAAAAAC4CAABkcnMvZTJvRG9jLnhtbFBLAQIt&#10;ABQABgAIAAAAIQDr1OJY4AAAAAsBAAAPAAAAAAAAAAAAAAAAAK0EAABkcnMvZG93bnJldi54bWxQ&#10;SwUGAAAAAAQABADzAAAAugUAAAAA&#10;" strokecolor="red" strokeweight="3pt">
            <v:stroke dashstyle="dashDot"/>
          </v:shape>
        </w:pict>
      </w:r>
      <w:r>
        <w:rPr>
          <w:rFonts w:ascii="Book Antiqua" w:hAnsi="Book Antiqua"/>
          <w:noProof/>
        </w:rPr>
        <w:pict>
          <v:shape id="Rovná spojovacia šípka 4" o:spid="_x0000_s1029" type="#_x0000_t32" style="position:absolute;margin-left:98.5pt;margin-top:6.45pt;width:129.75pt;height:93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rfBTQIAAG0EAAAOAAAAZHJzL2Uyb0RvYy54bWysVEtu2zAQ3RfoHQjuHUmO4jhC5KCQ7G7S&#10;1mjSA9AkZbGROATJ+IOih8kBeoqg9+qQst2m3RRFvaCH5MybNzOPur7Z9R3ZSOsU6JJmZyklUnMQ&#10;Sq9L+ul+MZpS4jzTgnWgZUn30tGb2etX11tTyDG00AlpCYJoV2xNSVvvTZEkjreyZ+4MjNR42YDt&#10;mcetXSfCsi2i910yTtNJsgUrjAUuncPTeriks4jfNJL7D03jpCddSZGbj6uN6yqsyeyaFWvLTKv4&#10;gQb7BxY9UxqTnqBq5hl5tOoPqF5xCw4af8ahT6BpFJexBqwmS3+r5q5lRsZasDnOnNrk/h8sf79Z&#10;WqJESXNKNOtxRB9ho5+fiDPwGTaMK0a+Pz1/Mw+M5KFdW+MKjKr00oaC+U7fmVvgD45oqFqm1zLS&#10;vt8bxMpCRPIiJGycwaSr7TsQ6MMePcTe7RrbB0jsCtnFEe1PI5I7TzgeZpP8cjq+oITjXZZdpRPc&#10;hBysOIYb6/xbCT0JRkmdt0ytW1+B1igHsFlMxja3zg+Bx4CQW8NCdR2es6LTZFvS82mWpjHCQadE&#10;uA2Xzq5XVWfJhqGwFosUfwcaL9wCdM1cO/gJtGrwwZEVFh61iFYrmZgfbM9UN9hYUaeDI5aOVA/W&#10;IKovV+nVfDqf5qN8PJmP8rSuR28WVT6aLLLLi/q8rqo6+xpYZ3nRKiGkDsSPAs/yvxPQ4akN0jxJ&#10;/NSi5CV6HAKSPf5H0nH2YdyDcFYg9ksb2h5kgJqOzof3Fx7Nr/vo9fMrMfsBAAD//wMAUEsDBBQA&#10;BgAIAAAAIQAAH5vm3QAAAAoBAAAPAAAAZHJzL2Rvd25yZXYueG1sTI/BTsMwEETvSPyDtUjcqEPV&#10;NG2IU6FKcKiEEIUPcONtHGGvg+224e9ZTnDb0Y5m3jSbyTtxxpiGQAruZwUIpC6YgXoFH+9PdysQ&#10;KWsy2gVCBd+YYNNeXzW6NuFCb3je515wCKVaK7A5j7WUqbPodZqFEYl/xxC9zixjL03UFw73Ts6L&#10;Yim9HogbrB5xa7H73J+8Agr6eahe8Mtvd73dBRdfTVkpdXszPT6AyDjlPzP84jM6tMx0CCcySTjW&#10;64q3ZD7maxBsWJTLEsRBAfcuQLaN/D+h/QEAAP//AwBQSwECLQAUAAYACAAAACEAtoM4kv4AAADh&#10;AQAAEwAAAAAAAAAAAAAAAAAAAAAAW0NvbnRlbnRfVHlwZXNdLnhtbFBLAQItABQABgAIAAAAIQA4&#10;/SH/1gAAAJQBAAALAAAAAAAAAAAAAAAAAC8BAABfcmVscy8ucmVsc1BLAQItABQABgAIAAAAIQDm&#10;HrfBTQIAAG0EAAAOAAAAAAAAAAAAAAAAAC4CAABkcnMvZTJvRG9jLnhtbFBLAQItABQABgAIAAAA&#10;IQAAH5vm3QAAAAoBAAAPAAAAAAAAAAAAAAAAAKcEAABkcnMvZG93bnJldi54bWxQSwUGAAAAAAQA&#10;BADzAAAAsQUAAAAA&#10;" strokecolor="red" strokeweight="3pt">
            <v:stroke dashstyle="dashDot"/>
          </v:shape>
        </w:pict>
      </w:r>
      <w:r>
        <w:rPr>
          <w:rFonts w:ascii="Book Antiqua" w:hAnsi="Book Antiqua"/>
          <w:noProof/>
        </w:rPr>
        <w:pict>
          <v:shape id="Rovná spojovacia šípka 3" o:spid="_x0000_s1028" type="#_x0000_t32" style="position:absolute;margin-left:-10.15pt;margin-top:100.2pt;width:124.5pt;height:100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pI4TgIAAG0EAAAOAAAAZHJzL2Uyb0RvYy54bWysVEtu2zAQ3RfoHQjtHUmOnThC5KCQ7G7S&#10;1mjSA4xJymIjcQiS8QdFD5MD9BRB79Uh/WnTboqiWlBDcebNm5lHXd9s+46tpXUKdZnkZ1nCpOYo&#10;lF6Vyaf7+WCSMOdBC+hQyzLZSZfcTF+/ut6YQg6xxU5IywhEu2JjyqT13hRp6ngre3BnaKSmwwZt&#10;D562dpUKCxtC77t0mGUX6QatMBa5dI6+1vvDZBrxm0Zy/6FpnPSsKxPi5uNq47oMazq9hmJlwbSK&#10;H2jAP7DoQWlKeoKqwQN7tOoPqF5xiw4bf8axT7FpFJexBqomz36r5q4FI2Mt1BxnTm1y/w+Wv18v&#10;LFOiTM4TpqGnEX3EtX5+Ys7gZ1wDV8C+Pz1/Mw/AzkO7NsYVFFXphQ0F862+M7fIHxzTWLWgVzLS&#10;vt8ZwspDRPoiJGycoaTLzTsU5AOPHmPvto3tAyR1hW3jiHanEcmtZ5w+5uNJno9pkpzO8uHl1Xg4&#10;jjmgOIYb6/xbiT0LRpk4b0GtWl+h1iQHtHlMButb5wM5KI4BIbfGueq6qIpOsw21ZZJnWYxw2CkR&#10;ToOfs6tl1Vm2BhLWfJ7Rc6Dxwi1A1+DavZ8gq0YfHKGw+KhFtFoJYnawPahubxOxTgdHKp2oHqy9&#10;qL5cZVezyWwyGoyGF7PBKKvrwZt5NRpczPPLcX1eV1Wdfw2s81HRKiGkDsSPAs9Hfyegw1XbS/Mk&#10;8VOL0pfosZdE9viOpOPsw7j3wlmi2C1saHuQAWk6Oh/uX7g0v+6j18+/xPQHAAAA//8DAFBLAwQU&#10;AAYACAAAACEAavSckN8AAAALAQAADwAAAGRycy9kb3ducmV2LnhtbEyPQU7DMBBF90jcwRokdq3d&#10;UEgJmVSoEiwqoYrCAdx4iCPscYjdNtwes4Ll6D/9/6ZeT96JE42xD4ywmCsQxG0wPXcI729PsxWI&#10;mDQb7QITwjdFWDeXF7WuTDjzK532qRO5hGOlEWxKQyVlbC15HedhIM7ZRxi9TvkcO2lGfc7l3slC&#10;qTvpdc95weqBNpbaz/3RI3DQz335Ql9+s+3sNrhxZ25LxOur6fEBRKIp/cHwq5/VoclOh3BkE4VD&#10;mBXqJqMIeWYJIhNFsSpBHBCWanEPsqnl/x+aHwAAAP//AwBQSwECLQAUAAYACAAAACEAtoM4kv4A&#10;AADhAQAAEwAAAAAAAAAAAAAAAAAAAAAAW0NvbnRlbnRfVHlwZXNdLnhtbFBLAQItABQABgAIAAAA&#10;IQA4/SH/1gAAAJQBAAALAAAAAAAAAAAAAAAAAC8BAABfcmVscy8ucmVsc1BLAQItABQABgAIAAAA&#10;IQDlFpI4TgIAAG0EAAAOAAAAAAAAAAAAAAAAAC4CAABkcnMvZTJvRG9jLnhtbFBLAQItABQABgAI&#10;AAAAIQBq9JyQ3wAAAAsBAAAPAAAAAAAAAAAAAAAAAKgEAABkcnMvZG93bnJldi54bWxQSwUGAAAA&#10;AAQABADzAAAAtAUAAAAA&#10;" strokecolor="red" strokeweight="3pt">
            <v:stroke dashstyle="dashDot"/>
          </v:shape>
        </w:pict>
      </w:r>
      <w:r>
        <w:rPr>
          <w:rFonts w:ascii="Book Antiqua" w:hAnsi="Book Antiqua"/>
          <w:noProof/>
        </w:rPr>
        <w:pict>
          <v:shape id="Rovná spojovacia šípka 2" o:spid="_x0000_s1027" type="#_x0000_t32" style="position:absolute;margin-left:-10.15pt;margin-top:6.45pt;width:108.65pt;height:93.75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cOlVQIAAHcEAAAOAAAAZHJzL2Uyb0RvYy54bWysVFGO0zAQ/UfiDpb/2yTdtttGm65Q0sLH&#10;AhW7HMC1ncas47Fsb9MKcZg9AKdYcS9sp9ul8IMQ+XDG8cybNzPPubretxLtuLECVIGzYYoRVxSY&#10;UNsCf75bDWYYWUcUIxIUL/CBW3y9eP3qqtM5H0EDknGDPIiyeacL3Din8ySxtOEtsUPQXPnDGkxL&#10;nN+abcIM6Tx6K5NRmk6TDgzTBii31n+t+kO8iPh1zan7WNeWOyQL7Lm5uJq4bsKaLK5IvjVEN4Ie&#10;aZB/YNESoXzSE1RFHEEPRvwB1QpqwELthhTaBOpaUB5r8NVk6W/V3DZE81iLb47VpzbZ/wdLP+zW&#10;BglW4BFGirR+RJ9gp54ekdXwBXaECoJ+PD591/cEjUK7Om1zH1WqtQkF07261TdA7y1SUDZEbXmk&#10;fXfQHisLEclZSNhY7ZNuuvfAvA95cBB7t69Ni2op9LsQGMB9f9A+DutwGhbfO0T9x+zicj6bTDCi&#10;/izL5ul0NInZSB6AQrg21r3l0KJgFNg6Q8S2cSUo5YUBpk9CdjfWBZovASFYwUpIGfUhFeoKfDHL&#10;0jTSsiAFC6fBz5rtppQG7YiX2GqV+udI48wtUKiIbXo/5q0KXHAkuYEHxaLVcMKWR9sRIXvbE5Mq&#10;OPrSPdWj1cvr6zydL2fL2XgwHk2Xg3FaVYM3q3I8mK6yy0l1UZVllX0LrLNx3gjGuArEn6Wejf9O&#10;SsdL14v0JPZTi5Jz9NhLT/b5HUlHFYTB9xLaADusTWh7EIRXd3Q+3sRwfX7dR6+X/8XiJwAAAP//&#10;AwBQSwMEFAAGAAgAAAAhABakUorfAAAACgEAAA8AAABkcnMvZG93bnJldi54bWxMj81OwzAQhO9I&#10;vIO1SNxah/DXhDhVVYkDB5CSIiFubrwkEfY6it008PRsT+U4mtHMN8V6dlZMOIbek4KbZQICqfGm&#10;p1bB++55sQIRoiajrSdU8IMB1uXlRaFz449U4VTHVnAJhVwr6GIccilD06HTYekHJPa+/Oh0ZDm2&#10;0oz6yOXOyjRJHqTTPfFCpwfcdth81wfHu3Vd3X++VXb7Mb287mwfst/NSqnrq3nzBCLiHM9hOOEz&#10;OpTMtPcHMkFYBYs0ueUoG2kG4hTIHvncXgHv3oEsC/n/QvkHAAD//wMAUEsBAi0AFAAGAAgAAAAh&#10;ALaDOJL+AAAA4QEAABMAAAAAAAAAAAAAAAAAAAAAAFtDb250ZW50X1R5cGVzXS54bWxQSwECLQAU&#10;AAYACAAAACEAOP0h/9YAAACUAQAACwAAAAAAAAAAAAAAAAAvAQAAX3JlbHMvLnJlbHNQSwECLQAU&#10;AAYACAAAACEAJDnDpVUCAAB3BAAADgAAAAAAAAAAAAAAAAAuAgAAZHJzL2Uyb0RvYy54bWxQSwEC&#10;LQAUAAYACAAAACEAFqRSit8AAAAKAQAADwAAAAAAAAAAAAAAAACvBAAAZHJzL2Rvd25yZXYueG1s&#10;UEsFBgAAAAAEAAQA8wAAALsFAAAAAA==&#10;" strokecolor="red" strokeweight="3pt">
            <v:stroke dashstyle="dashDot"/>
          </v:shape>
        </w:pict>
      </w:r>
      <w:r w:rsidR="004206C0" w:rsidRPr="007C6333">
        <w:rPr>
          <w:rFonts w:ascii="Book Antiqua" w:hAnsi="Book Antiqua"/>
          <w:noProof/>
        </w:rPr>
        <w:drawing>
          <wp:inline distT="0" distB="0" distL="0" distR="0">
            <wp:extent cx="2665095" cy="2062480"/>
            <wp:effectExtent l="19050" t="0" r="1905" b="0"/>
            <wp:docPr id="1" name="Obrázek 0" descr="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095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6C0" w:rsidRPr="007C6333" w:rsidRDefault="004206C0" w:rsidP="004206C0">
      <w:pPr>
        <w:rPr>
          <w:rFonts w:ascii="Book Antiqua" w:hAnsi="Book Antiqua"/>
        </w:rPr>
      </w:pPr>
    </w:p>
    <w:p w:rsidR="004206C0" w:rsidRPr="007C6333" w:rsidRDefault="004206C0" w:rsidP="004206C0">
      <w:pPr>
        <w:ind w:left="1440" w:hanging="1440"/>
        <w:rPr>
          <w:rFonts w:ascii="Book Antiqua" w:hAnsi="Book Antiqua"/>
          <w:b/>
          <w:snapToGrid w:val="0"/>
        </w:rPr>
      </w:pPr>
    </w:p>
    <w:p w:rsidR="004206C0" w:rsidRPr="007C6333" w:rsidRDefault="004206C0" w:rsidP="004206C0">
      <w:pPr>
        <w:ind w:left="1440" w:hanging="1440"/>
        <w:rPr>
          <w:rFonts w:ascii="Book Antiqua" w:hAnsi="Book Antiqua"/>
          <w:b/>
          <w:snapToGrid w:val="0"/>
        </w:rPr>
      </w:pPr>
    </w:p>
    <w:p w:rsidR="004206C0" w:rsidRPr="007C6333" w:rsidRDefault="004206C0" w:rsidP="004206C0">
      <w:pPr>
        <w:pStyle w:val="Nadpis5"/>
        <w:spacing w:before="0"/>
        <w:rPr>
          <w:rFonts w:ascii="Book Antiqua" w:hAnsi="Book Antiqua"/>
          <w:sz w:val="44"/>
          <w:szCs w:val="44"/>
        </w:rPr>
      </w:pPr>
    </w:p>
    <w:p w:rsidR="004206C0" w:rsidRPr="007C6333" w:rsidRDefault="004206C0" w:rsidP="004206C0">
      <w:pPr>
        <w:pStyle w:val="Nadpis5"/>
        <w:spacing w:before="0"/>
        <w:rPr>
          <w:rFonts w:ascii="Book Antiqua" w:hAnsi="Book Antiqua"/>
          <w:sz w:val="44"/>
          <w:szCs w:val="44"/>
        </w:rPr>
      </w:pPr>
    </w:p>
    <w:p w:rsidR="004206C0" w:rsidRPr="007C6333" w:rsidRDefault="004206C0" w:rsidP="004206C0">
      <w:pPr>
        <w:pStyle w:val="Nadpis5"/>
        <w:spacing w:before="0"/>
        <w:rPr>
          <w:rFonts w:ascii="Book Antiqua" w:hAnsi="Book Antiqua"/>
          <w:sz w:val="44"/>
          <w:szCs w:val="44"/>
        </w:rPr>
      </w:pPr>
    </w:p>
    <w:p w:rsidR="004206C0" w:rsidRPr="007C6333" w:rsidRDefault="004206C0" w:rsidP="004206C0">
      <w:pPr>
        <w:pStyle w:val="Nadpis5"/>
        <w:spacing w:before="0"/>
        <w:rPr>
          <w:rFonts w:ascii="Book Antiqua" w:hAnsi="Book Antiqua"/>
          <w:sz w:val="44"/>
          <w:szCs w:val="44"/>
        </w:rPr>
      </w:pPr>
    </w:p>
    <w:p w:rsidR="004206C0" w:rsidRPr="007C6333" w:rsidRDefault="004206C0" w:rsidP="004206C0">
      <w:pPr>
        <w:pStyle w:val="Nadpis5"/>
        <w:spacing w:before="0"/>
        <w:rPr>
          <w:rFonts w:ascii="Book Antiqua" w:hAnsi="Book Antiqua"/>
          <w:sz w:val="44"/>
          <w:szCs w:val="44"/>
        </w:rPr>
      </w:pPr>
    </w:p>
    <w:p w:rsidR="004206C0" w:rsidRPr="007C6333" w:rsidRDefault="00BC4B78" w:rsidP="004206C0">
      <w:pPr>
        <w:pStyle w:val="Nadpis5"/>
        <w:spacing w:before="0"/>
        <w:jc w:val="center"/>
        <w:rPr>
          <w:rFonts w:ascii="Book Antiqua" w:hAnsi="Book Antiqua" w:cs="Times New Roman"/>
          <w:b/>
          <w:color w:val="auto"/>
          <w:sz w:val="44"/>
          <w:szCs w:val="44"/>
        </w:rPr>
      </w:pPr>
      <w:r>
        <w:rPr>
          <w:rFonts w:ascii="Book Antiqua" w:hAnsi="Book Antiqua" w:cs="Times New Roman"/>
          <w:b/>
          <w:color w:val="auto"/>
          <w:sz w:val="44"/>
          <w:szCs w:val="44"/>
        </w:rPr>
        <w:t xml:space="preserve">D.3 </w:t>
      </w:r>
      <w:r w:rsidR="00FB3706" w:rsidRPr="00FB3706">
        <w:rPr>
          <w:rFonts w:ascii="Book Antiqua" w:hAnsi="Book Antiqua" w:cs="Courier New"/>
          <w:b/>
          <w:color w:val="222222"/>
          <w:sz w:val="44"/>
          <w:szCs w:val="44"/>
          <w:shd w:val="clear" w:color="auto" w:fill="FFFFFF"/>
        </w:rPr>
        <w:t>Protipožiarna bezpečnosť stavby</w:t>
      </w:r>
    </w:p>
    <w:p w:rsidR="004206C0" w:rsidRPr="007C6333" w:rsidRDefault="004206C0" w:rsidP="004206C0">
      <w:pPr>
        <w:rPr>
          <w:rFonts w:ascii="Book Antiqua" w:hAnsi="Book Antiqua"/>
        </w:rPr>
      </w:pPr>
    </w:p>
    <w:p w:rsidR="004206C0" w:rsidRPr="007C6333" w:rsidRDefault="004206C0" w:rsidP="004206C0">
      <w:pPr>
        <w:rPr>
          <w:rFonts w:ascii="Book Antiqua" w:hAnsi="Book Antiqua"/>
        </w:rPr>
      </w:pPr>
    </w:p>
    <w:p w:rsidR="004206C0" w:rsidRPr="007C6333" w:rsidRDefault="004206C0" w:rsidP="004206C0">
      <w:pPr>
        <w:rPr>
          <w:rFonts w:ascii="Book Antiqua" w:hAnsi="Book Antiqua"/>
        </w:rPr>
      </w:pPr>
    </w:p>
    <w:p w:rsidR="004206C0" w:rsidRPr="007C6333" w:rsidRDefault="004206C0" w:rsidP="004206C0">
      <w:pPr>
        <w:rPr>
          <w:rFonts w:ascii="Book Antiqua" w:hAnsi="Book Antiqua"/>
        </w:rPr>
      </w:pPr>
    </w:p>
    <w:p w:rsidR="004206C0" w:rsidRPr="007C6333" w:rsidRDefault="004206C0" w:rsidP="004206C0">
      <w:pPr>
        <w:rPr>
          <w:rFonts w:ascii="Book Antiqua" w:hAnsi="Book Antiqua"/>
        </w:rPr>
      </w:pPr>
    </w:p>
    <w:p w:rsidR="004206C0" w:rsidRPr="007C6333" w:rsidRDefault="004206C0" w:rsidP="004206C0">
      <w:pPr>
        <w:rPr>
          <w:rFonts w:ascii="Book Antiqua" w:hAnsi="Book Antiqua"/>
        </w:rPr>
      </w:pPr>
    </w:p>
    <w:p w:rsidR="004206C0" w:rsidRPr="007C6333" w:rsidRDefault="004206C0" w:rsidP="004206C0">
      <w:pPr>
        <w:rPr>
          <w:rFonts w:ascii="Book Antiqua" w:hAnsi="Book Antiqua"/>
        </w:rPr>
      </w:pPr>
    </w:p>
    <w:p w:rsidR="004206C0" w:rsidRPr="007C6333" w:rsidRDefault="004206C0" w:rsidP="004206C0">
      <w:pPr>
        <w:rPr>
          <w:rFonts w:ascii="Book Antiqua" w:hAnsi="Book Antiqua"/>
        </w:rPr>
      </w:pPr>
    </w:p>
    <w:p w:rsidR="004206C0" w:rsidRPr="007C6333" w:rsidRDefault="004206C0" w:rsidP="004206C0">
      <w:pPr>
        <w:rPr>
          <w:rFonts w:ascii="Book Antiqua" w:hAnsi="Book Antiqua"/>
        </w:rPr>
      </w:pPr>
    </w:p>
    <w:p w:rsidR="004206C0" w:rsidRPr="007C6333" w:rsidRDefault="004206C0" w:rsidP="004206C0">
      <w:pPr>
        <w:rPr>
          <w:rFonts w:ascii="Book Antiqua" w:hAnsi="Book Antiqua"/>
        </w:rPr>
      </w:pPr>
    </w:p>
    <w:p w:rsidR="004206C0" w:rsidRPr="007C6333" w:rsidRDefault="004206C0" w:rsidP="004206C0">
      <w:pPr>
        <w:rPr>
          <w:rFonts w:ascii="Book Antiqua" w:hAnsi="Book Antiqua"/>
        </w:rPr>
      </w:pPr>
    </w:p>
    <w:p w:rsidR="00DE64EC" w:rsidRDefault="004206C0" w:rsidP="00DE64EC">
      <w:pPr>
        <w:rPr>
          <w:rFonts w:ascii="Book Antiqua" w:hAnsi="Book Antiqua"/>
          <w:b/>
          <w:iCs/>
          <w:sz w:val="24"/>
          <w:szCs w:val="24"/>
          <w:lang w:eastAsia="cs-CZ"/>
        </w:rPr>
      </w:pPr>
      <w:r w:rsidRPr="007C6333">
        <w:rPr>
          <w:rFonts w:ascii="Book Antiqua" w:hAnsi="Book Antiqua"/>
          <w:b/>
          <w:sz w:val="24"/>
          <w:szCs w:val="24"/>
        </w:rPr>
        <w:t xml:space="preserve">STAVBA: </w:t>
      </w:r>
      <w:r w:rsidRPr="007C6333">
        <w:rPr>
          <w:rFonts w:ascii="Book Antiqua" w:hAnsi="Book Antiqua"/>
          <w:b/>
          <w:sz w:val="24"/>
          <w:szCs w:val="24"/>
        </w:rPr>
        <w:tab/>
      </w:r>
      <w:r w:rsidRPr="007C6333">
        <w:rPr>
          <w:rFonts w:ascii="Book Antiqua" w:hAnsi="Book Antiqua"/>
          <w:b/>
          <w:sz w:val="24"/>
          <w:szCs w:val="24"/>
        </w:rPr>
        <w:tab/>
      </w:r>
      <w:r w:rsidR="00DE64EC">
        <w:rPr>
          <w:rFonts w:ascii="Book Antiqua" w:hAnsi="Book Antiqua"/>
          <w:b/>
          <w:iCs/>
          <w:sz w:val="24"/>
          <w:szCs w:val="24"/>
          <w:lang w:eastAsia="cs-CZ"/>
        </w:rPr>
        <w:t>S</w:t>
      </w:r>
      <w:r w:rsidR="00DE64EC" w:rsidRPr="00DE64EC">
        <w:rPr>
          <w:rFonts w:ascii="Book Antiqua" w:hAnsi="Book Antiqua"/>
          <w:b/>
          <w:iCs/>
          <w:sz w:val="24"/>
          <w:szCs w:val="24"/>
          <w:lang w:eastAsia="cs-CZ"/>
        </w:rPr>
        <w:t xml:space="preserve">pojená škola </w:t>
      </w:r>
      <w:r w:rsidR="00DE64EC">
        <w:rPr>
          <w:rFonts w:ascii="Book Antiqua" w:hAnsi="Book Antiqua"/>
          <w:b/>
          <w:iCs/>
          <w:sz w:val="24"/>
          <w:szCs w:val="24"/>
          <w:lang w:eastAsia="cs-CZ"/>
        </w:rPr>
        <w:t>D</w:t>
      </w:r>
      <w:r w:rsidR="00DE64EC" w:rsidRPr="00DE64EC">
        <w:rPr>
          <w:rFonts w:ascii="Book Antiqua" w:hAnsi="Book Antiqua"/>
          <w:b/>
          <w:iCs/>
          <w:sz w:val="24"/>
          <w:szCs w:val="24"/>
          <w:lang w:eastAsia="cs-CZ"/>
        </w:rPr>
        <w:t xml:space="preserve">etva-modernizácia odborného </w:t>
      </w:r>
      <w:r w:rsidR="00DE64EC">
        <w:rPr>
          <w:rFonts w:ascii="Book Antiqua" w:hAnsi="Book Antiqua"/>
          <w:b/>
          <w:iCs/>
          <w:sz w:val="24"/>
          <w:szCs w:val="24"/>
          <w:lang w:eastAsia="cs-CZ"/>
        </w:rPr>
        <w:t>v</w:t>
      </w:r>
      <w:r w:rsidR="00DE64EC" w:rsidRPr="00DE64EC">
        <w:rPr>
          <w:rFonts w:ascii="Book Antiqua" w:hAnsi="Book Antiqua"/>
          <w:b/>
          <w:iCs/>
          <w:sz w:val="24"/>
          <w:szCs w:val="24"/>
          <w:lang w:eastAsia="cs-CZ"/>
        </w:rPr>
        <w:t>zdelávania</w:t>
      </w:r>
    </w:p>
    <w:p w:rsidR="004206C0" w:rsidRPr="00DE64EC" w:rsidRDefault="00DE64EC" w:rsidP="00DE64EC">
      <w:pPr>
        <w:ind w:left="1416" w:firstLine="708"/>
        <w:rPr>
          <w:rFonts w:ascii="Book Antiqua" w:hAnsi="Book Antiqua"/>
          <w:b/>
          <w:iCs/>
          <w:sz w:val="24"/>
          <w:szCs w:val="24"/>
          <w:lang w:eastAsia="cs-CZ"/>
        </w:rPr>
      </w:pPr>
      <w:r w:rsidRPr="00DE64EC">
        <w:rPr>
          <w:rFonts w:ascii="Book Antiqua" w:hAnsi="Book Antiqua"/>
          <w:b/>
          <w:iCs/>
          <w:sz w:val="24"/>
          <w:szCs w:val="24"/>
          <w:lang w:eastAsia="cs-CZ"/>
        </w:rPr>
        <w:t>-stavebné úpravy budovy dielní</w:t>
      </w:r>
    </w:p>
    <w:p w:rsidR="004206C0" w:rsidRPr="007C6333" w:rsidRDefault="004206C0" w:rsidP="004206C0">
      <w:pPr>
        <w:rPr>
          <w:rFonts w:ascii="Book Antiqua" w:hAnsi="Book Antiqua"/>
          <w:b/>
          <w:sz w:val="24"/>
          <w:szCs w:val="24"/>
        </w:rPr>
      </w:pPr>
      <w:r w:rsidRPr="007C6333">
        <w:rPr>
          <w:rFonts w:ascii="Book Antiqua" w:hAnsi="Book Antiqua"/>
          <w:b/>
          <w:sz w:val="24"/>
          <w:szCs w:val="24"/>
        </w:rPr>
        <w:t xml:space="preserve">INVESTOR: </w:t>
      </w:r>
      <w:r w:rsidRPr="007C6333">
        <w:rPr>
          <w:rFonts w:ascii="Book Antiqua" w:hAnsi="Book Antiqua"/>
          <w:b/>
          <w:sz w:val="24"/>
          <w:szCs w:val="24"/>
        </w:rPr>
        <w:tab/>
      </w:r>
      <w:r w:rsidR="00DE64EC" w:rsidRPr="00DE64EC">
        <w:rPr>
          <w:rFonts w:ascii="Book Antiqua" w:hAnsi="Book Antiqua"/>
          <w:b/>
          <w:sz w:val="24"/>
          <w:szCs w:val="24"/>
        </w:rPr>
        <w:t>Spojená škola Detva</w:t>
      </w:r>
      <w:r w:rsidR="00DE64EC">
        <w:rPr>
          <w:rFonts w:ascii="Book Antiqua" w:hAnsi="Book Antiqua"/>
          <w:b/>
          <w:sz w:val="24"/>
          <w:szCs w:val="24"/>
        </w:rPr>
        <w:t xml:space="preserve">, </w:t>
      </w:r>
      <w:r w:rsidR="00A167D5" w:rsidRPr="00DE64EC">
        <w:rPr>
          <w:rFonts w:ascii="Book Antiqua" w:hAnsi="Book Antiqua"/>
          <w:b/>
          <w:sz w:val="24"/>
          <w:szCs w:val="24"/>
        </w:rPr>
        <w:t>Štúrova</w:t>
      </w:r>
      <w:r w:rsidR="00DE64EC" w:rsidRPr="00DE64EC">
        <w:rPr>
          <w:rFonts w:ascii="Book Antiqua" w:hAnsi="Book Antiqua"/>
          <w:b/>
          <w:sz w:val="24"/>
          <w:szCs w:val="24"/>
        </w:rPr>
        <w:t xml:space="preserve"> 848, 962 12 Detva</w:t>
      </w:r>
    </w:p>
    <w:p w:rsidR="004206C0" w:rsidRPr="007C6333" w:rsidRDefault="004206C0" w:rsidP="004206C0">
      <w:pPr>
        <w:rPr>
          <w:rFonts w:ascii="Book Antiqua" w:hAnsi="Book Antiqua"/>
          <w:b/>
          <w:sz w:val="24"/>
          <w:szCs w:val="24"/>
        </w:rPr>
      </w:pPr>
      <w:r w:rsidRPr="007C6333">
        <w:rPr>
          <w:rFonts w:ascii="Book Antiqua" w:hAnsi="Book Antiqua"/>
          <w:b/>
          <w:sz w:val="24"/>
          <w:szCs w:val="24"/>
        </w:rPr>
        <w:t>MIESTO:</w:t>
      </w:r>
      <w:r w:rsidRPr="007C6333">
        <w:rPr>
          <w:rFonts w:ascii="Book Antiqua" w:hAnsi="Book Antiqua"/>
          <w:b/>
          <w:sz w:val="24"/>
          <w:szCs w:val="24"/>
        </w:rPr>
        <w:tab/>
      </w:r>
      <w:r w:rsidRPr="007C6333">
        <w:rPr>
          <w:rFonts w:ascii="Book Antiqua" w:hAnsi="Book Antiqua"/>
          <w:b/>
          <w:sz w:val="24"/>
          <w:szCs w:val="24"/>
        </w:rPr>
        <w:tab/>
      </w:r>
      <w:r w:rsidR="00A167D5" w:rsidRPr="00DE64EC">
        <w:rPr>
          <w:rFonts w:ascii="Book Antiqua" w:hAnsi="Book Antiqua"/>
          <w:b/>
          <w:sz w:val="24"/>
          <w:szCs w:val="24"/>
        </w:rPr>
        <w:t>Štúrova</w:t>
      </w:r>
      <w:r w:rsidR="00DE64EC" w:rsidRPr="00DE64EC">
        <w:rPr>
          <w:rFonts w:ascii="Book Antiqua" w:hAnsi="Book Antiqua"/>
          <w:b/>
          <w:sz w:val="24"/>
          <w:szCs w:val="24"/>
        </w:rPr>
        <w:t xml:space="preserve"> 848, 962 12 Detva</w:t>
      </w:r>
      <w:r w:rsidRPr="007C6333">
        <w:rPr>
          <w:rFonts w:ascii="Book Antiqua" w:hAnsi="Book Antiqua"/>
          <w:b/>
          <w:sz w:val="24"/>
          <w:szCs w:val="24"/>
        </w:rPr>
        <w:t xml:space="preserve">, parc. č. </w:t>
      </w:r>
      <w:r w:rsidR="00DE64EC" w:rsidRPr="00DE64EC">
        <w:rPr>
          <w:rFonts w:ascii="Book Antiqua" w:hAnsi="Book Antiqua"/>
          <w:b/>
          <w:sz w:val="24"/>
          <w:szCs w:val="24"/>
          <w:lang w:eastAsia="cs-CZ"/>
        </w:rPr>
        <w:t>5079, k.ú. Detva</w:t>
      </w:r>
    </w:p>
    <w:p w:rsidR="004206C0" w:rsidRPr="007C6333" w:rsidRDefault="009F68C3" w:rsidP="004206C0">
      <w:pPr>
        <w:rPr>
          <w:rFonts w:ascii="Book Antiqua" w:hAnsi="Book Antiqua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94126</wp:posOffset>
            </wp:positionV>
            <wp:extent cx="1476375" cy="1566545"/>
            <wp:effectExtent l="95250" t="95250" r="104775" b="90805"/>
            <wp:wrapNone/>
            <wp:docPr id="7" name="Obrázo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ok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56769">
                      <a:off x="0" y="0"/>
                      <a:ext cx="1476375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3595370</wp:posOffset>
            </wp:positionH>
            <wp:positionV relativeFrom="paragraph">
              <wp:posOffset>5715</wp:posOffset>
            </wp:positionV>
            <wp:extent cx="2324100" cy="1285875"/>
            <wp:effectExtent l="0" t="0" r="0" b="9525"/>
            <wp:wrapNone/>
            <wp:docPr id="8" name="Obrázok 8" descr="C:\Users\Jozef\SkyDrive\Dokumenty\podpi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ok 8" descr="C:\Users\Jozef\SkyDrive\Dokumenty\podpi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06C0" w:rsidRPr="007C6333">
        <w:rPr>
          <w:rFonts w:ascii="Book Antiqua" w:hAnsi="Book Antiqua"/>
          <w:b/>
          <w:sz w:val="24"/>
          <w:szCs w:val="24"/>
        </w:rPr>
        <w:t xml:space="preserve">ČASŤ: </w:t>
      </w:r>
      <w:r w:rsidR="004206C0" w:rsidRPr="007C6333">
        <w:rPr>
          <w:rFonts w:ascii="Book Antiqua" w:hAnsi="Book Antiqua"/>
          <w:b/>
          <w:sz w:val="24"/>
          <w:szCs w:val="24"/>
        </w:rPr>
        <w:tab/>
      </w:r>
      <w:r w:rsidR="004206C0" w:rsidRPr="007C6333">
        <w:rPr>
          <w:rFonts w:ascii="Book Antiqua" w:hAnsi="Book Antiqua"/>
          <w:b/>
          <w:sz w:val="24"/>
          <w:szCs w:val="24"/>
        </w:rPr>
        <w:tab/>
        <w:t xml:space="preserve">Protipožiarna </w:t>
      </w:r>
      <w:r w:rsidR="00FB3706">
        <w:rPr>
          <w:rFonts w:ascii="Book Antiqua" w:hAnsi="Book Antiqua"/>
          <w:b/>
          <w:sz w:val="24"/>
          <w:szCs w:val="24"/>
        </w:rPr>
        <w:t>bezpečnosť</w:t>
      </w:r>
    </w:p>
    <w:p w:rsidR="004206C0" w:rsidRPr="007C6333" w:rsidRDefault="004206C0" w:rsidP="004206C0">
      <w:pPr>
        <w:pStyle w:val="Nadpis1"/>
        <w:tabs>
          <w:tab w:val="left" w:pos="0"/>
        </w:tabs>
        <w:rPr>
          <w:rFonts w:ascii="Book Antiqua" w:hAnsi="Book Antiqua"/>
        </w:rPr>
      </w:pPr>
      <w:r w:rsidRPr="007C6333">
        <w:rPr>
          <w:rFonts w:ascii="Book Antiqua" w:hAnsi="Book Antiqua"/>
        </w:rPr>
        <w:t xml:space="preserve">STUPEŇ: </w:t>
      </w:r>
      <w:r w:rsidRPr="007C6333">
        <w:rPr>
          <w:rFonts w:ascii="Book Antiqua" w:hAnsi="Book Antiqua"/>
        </w:rPr>
        <w:tab/>
      </w:r>
      <w:r w:rsidRPr="007C6333">
        <w:rPr>
          <w:rFonts w:ascii="Book Antiqua" w:hAnsi="Book Antiqua"/>
        </w:rPr>
        <w:tab/>
        <w:t>DSP</w:t>
      </w:r>
    </w:p>
    <w:p w:rsidR="004206C0" w:rsidRPr="007C6333" w:rsidRDefault="004206C0" w:rsidP="004206C0">
      <w:pPr>
        <w:rPr>
          <w:rFonts w:ascii="Book Antiqua" w:hAnsi="Book Antiqua"/>
          <w:b/>
          <w:sz w:val="24"/>
          <w:szCs w:val="24"/>
        </w:rPr>
      </w:pPr>
    </w:p>
    <w:p w:rsidR="004206C0" w:rsidRPr="007C6333" w:rsidRDefault="004206C0" w:rsidP="004206C0">
      <w:pPr>
        <w:pStyle w:val="Nadpis5"/>
        <w:tabs>
          <w:tab w:val="left" w:pos="0"/>
        </w:tabs>
        <w:spacing w:before="0"/>
        <w:rPr>
          <w:rFonts w:ascii="Book Antiqua" w:hAnsi="Book Antiqua" w:cs="Times New Roman"/>
          <w:b/>
          <w:color w:val="auto"/>
        </w:rPr>
      </w:pPr>
      <w:r w:rsidRPr="007C6333">
        <w:rPr>
          <w:rFonts w:ascii="Book Antiqua" w:hAnsi="Book Antiqua" w:cs="Times New Roman"/>
          <w:b/>
          <w:color w:val="auto"/>
        </w:rPr>
        <w:t xml:space="preserve">Vypracoval: </w:t>
      </w:r>
      <w:r w:rsidRPr="007C6333">
        <w:rPr>
          <w:rFonts w:ascii="Book Antiqua" w:hAnsi="Book Antiqua" w:cs="Times New Roman"/>
          <w:b/>
          <w:color w:val="auto"/>
        </w:rPr>
        <w:tab/>
      </w:r>
      <w:r w:rsidRPr="007C6333">
        <w:rPr>
          <w:rFonts w:ascii="Book Antiqua" w:hAnsi="Book Antiqua" w:cs="Times New Roman"/>
          <w:b/>
          <w:color w:val="auto"/>
        </w:rPr>
        <w:tab/>
        <w:t>RNDr. Jozef Terezka</w:t>
      </w:r>
    </w:p>
    <w:p w:rsidR="004206C0" w:rsidRDefault="004206C0" w:rsidP="004206C0">
      <w:pPr>
        <w:tabs>
          <w:tab w:val="left" w:pos="0"/>
        </w:tabs>
        <w:jc w:val="both"/>
        <w:rPr>
          <w:rFonts w:ascii="Book Antiqua" w:hAnsi="Book Antiqua"/>
          <w:b/>
          <w:sz w:val="24"/>
          <w:szCs w:val="24"/>
        </w:rPr>
      </w:pPr>
      <w:r w:rsidRPr="007C6333">
        <w:rPr>
          <w:rFonts w:ascii="Book Antiqua" w:hAnsi="Book Antiqua"/>
          <w:b/>
          <w:sz w:val="24"/>
          <w:szCs w:val="24"/>
        </w:rPr>
        <w:t>Dátum:</w:t>
      </w:r>
      <w:r w:rsidRPr="007C6333">
        <w:rPr>
          <w:rFonts w:ascii="Book Antiqua" w:hAnsi="Book Antiqua"/>
          <w:b/>
          <w:sz w:val="24"/>
          <w:szCs w:val="24"/>
        </w:rPr>
        <w:tab/>
      </w:r>
      <w:r w:rsidRPr="007C6333">
        <w:rPr>
          <w:rFonts w:ascii="Book Antiqua" w:hAnsi="Book Antiqua"/>
          <w:b/>
          <w:sz w:val="24"/>
          <w:szCs w:val="24"/>
        </w:rPr>
        <w:tab/>
      </w:r>
      <w:r w:rsidR="00807576">
        <w:rPr>
          <w:rFonts w:ascii="Book Antiqua" w:hAnsi="Book Antiqua"/>
          <w:b/>
          <w:sz w:val="24"/>
          <w:szCs w:val="24"/>
        </w:rPr>
        <w:t>21/07/2021</w:t>
      </w:r>
    </w:p>
    <w:p w:rsidR="004206C0" w:rsidRPr="007C6333" w:rsidRDefault="004206C0" w:rsidP="004206C0">
      <w:pPr>
        <w:tabs>
          <w:tab w:val="left" w:pos="0"/>
        </w:tabs>
        <w:jc w:val="both"/>
        <w:rPr>
          <w:rFonts w:ascii="Book Antiqua" w:hAnsi="Book Antiqua"/>
          <w:b/>
          <w:sz w:val="24"/>
          <w:szCs w:val="24"/>
        </w:rPr>
      </w:pPr>
    </w:p>
    <w:p w:rsidR="004206C0" w:rsidRPr="007C6333" w:rsidRDefault="004206C0" w:rsidP="004206C0">
      <w:pPr>
        <w:tabs>
          <w:tab w:val="left" w:pos="0"/>
        </w:tabs>
        <w:jc w:val="both"/>
        <w:rPr>
          <w:rFonts w:ascii="Book Antiqua" w:hAnsi="Book Antiqua"/>
          <w:b/>
          <w:sz w:val="24"/>
          <w:szCs w:val="24"/>
        </w:rPr>
      </w:pPr>
    </w:p>
    <w:p w:rsidR="004206C0" w:rsidRPr="007C6333" w:rsidRDefault="004206C0" w:rsidP="004206C0">
      <w:pPr>
        <w:tabs>
          <w:tab w:val="left" w:pos="0"/>
        </w:tabs>
        <w:jc w:val="both"/>
        <w:rPr>
          <w:rFonts w:ascii="Book Antiqua" w:hAnsi="Book Antiqua"/>
          <w:b/>
        </w:rPr>
      </w:pPr>
    </w:p>
    <w:p w:rsidR="004206C0" w:rsidRPr="007C6333" w:rsidRDefault="004206C0" w:rsidP="004206C0">
      <w:pPr>
        <w:tabs>
          <w:tab w:val="left" w:pos="0"/>
        </w:tabs>
        <w:jc w:val="both"/>
        <w:rPr>
          <w:rFonts w:ascii="Book Antiqua" w:hAnsi="Book Antiqua"/>
          <w:b/>
        </w:rPr>
      </w:pPr>
    </w:p>
    <w:p w:rsidR="004206C0" w:rsidRPr="007C6333" w:rsidRDefault="004206C0" w:rsidP="004206C0">
      <w:pPr>
        <w:rPr>
          <w:rFonts w:ascii="Book Antiqua" w:hAnsi="Book Antiqua"/>
          <w:b/>
          <w:snapToGrid w:val="0"/>
          <w:sz w:val="24"/>
          <w:szCs w:val="24"/>
          <w:u w:val="single"/>
          <w:lang w:eastAsia="cs-CZ"/>
        </w:rPr>
      </w:pPr>
      <w:r w:rsidRPr="007C6333">
        <w:rPr>
          <w:rFonts w:ascii="Book Antiqua" w:hAnsi="Book Antiqua"/>
          <w:b/>
          <w:snapToGrid w:val="0"/>
          <w:sz w:val="24"/>
          <w:szCs w:val="24"/>
          <w:u w:val="single"/>
          <w:lang w:eastAsia="cs-CZ"/>
        </w:rPr>
        <w:lastRenderedPageBreak/>
        <w:t>1.Úvod</w:t>
      </w:r>
    </w:p>
    <w:p w:rsidR="004206C0" w:rsidRPr="007C6333" w:rsidRDefault="004206C0" w:rsidP="004206C0">
      <w:pPr>
        <w:autoSpaceDE w:val="0"/>
        <w:autoSpaceDN w:val="0"/>
        <w:adjustRightInd w:val="0"/>
        <w:jc w:val="both"/>
        <w:rPr>
          <w:rFonts w:ascii="Book Antiqua" w:hAnsi="Book Antiqua"/>
          <w:b/>
          <w:sz w:val="24"/>
          <w:szCs w:val="24"/>
        </w:rPr>
      </w:pPr>
      <w:r w:rsidRPr="007C6333">
        <w:rPr>
          <w:rFonts w:ascii="Book Antiqua" w:hAnsi="Book Antiqua"/>
          <w:snapToGrid w:val="0"/>
          <w:sz w:val="24"/>
          <w:szCs w:val="24"/>
        </w:rPr>
        <w:t>Protipožiarna bezpečnosť v stupni projektovej dokumentácie pre stavebné povolenie „</w:t>
      </w:r>
      <w:r w:rsidR="00DE64EC">
        <w:rPr>
          <w:rFonts w:ascii="Book Antiqua" w:hAnsi="Book Antiqua"/>
          <w:b/>
          <w:iCs/>
          <w:sz w:val="24"/>
          <w:szCs w:val="24"/>
          <w:lang w:eastAsia="cs-CZ"/>
        </w:rPr>
        <w:t>Spojená škola Detva-modernizácia odborného vzdelávania - stavebné úpravy budovy dielní</w:t>
      </w:r>
      <w:r w:rsidRPr="007C6333">
        <w:rPr>
          <w:rFonts w:ascii="Book Antiqua" w:hAnsi="Book Antiqua"/>
          <w:snapToGrid w:val="0"/>
          <w:sz w:val="24"/>
          <w:szCs w:val="24"/>
        </w:rPr>
        <w:t xml:space="preserve">" pre investora </w:t>
      </w:r>
      <w:r w:rsidR="00DE64EC" w:rsidRPr="00DE64EC">
        <w:rPr>
          <w:rFonts w:ascii="Book Antiqua" w:hAnsi="Book Antiqua"/>
          <w:sz w:val="24"/>
          <w:szCs w:val="24"/>
        </w:rPr>
        <w:t>Spojená škola Detva</w:t>
      </w:r>
      <w:r w:rsidR="00DE64EC">
        <w:rPr>
          <w:rFonts w:ascii="Book Antiqua" w:hAnsi="Book Antiqua"/>
          <w:sz w:val="24"/>
          <w:szCs w:val="24"/>
        </w:rPr>
        <w:t xml:space="preserve">, </w:t>
      </w:r>
      <w:r w:rsidR="00DE64EC" w:rsidRPr="00DE64EC">
        <w:rPr>
          <w:rFonts w:ascii="Book Antiqua" w:hAnsi="Book Antiqua"/>
          <w:sz w:val="24"/>
          <w:szCs w:val="24"/>
        </w:rPr>
        <w:t>Štúrová 848, 962 12 Detva</w:t>
      </w:r>
      <w:r w:rsidRPr="007C6333">
        <w:rPr>
          <w:rFonts w:ascii="Book Antiqua" w:hAnsi="Book Antiqua"/>
          <w:snapToGrid w:val="0"/>
          <w:sz w:val="24"/>
          <w:szCs w:val="24"/>
        </w:rPr>
        <w:t xml:space="preserve"> je riešená podľa ustanovení STN 73 0834 v nadväznosti na ustanovenia STN 73 0802 a súvisiacich STN z oblasti </w:t>
      </w:r>
      <w:r w:rsidR="008A3A6E">
        <w:rPr>
          <w:rFonts w:ascii="Book Antiqua" w:hAnsi="Book Antiqua"/>
          <w:snapToGrid w:val="0"/>
          <w:sz w:val="24"/>
          <w:szCs w:val="24"/>
        </w:rPr>
        <w:t>proti</w:t>
      </w:r>
      <w:r w:rsidRPr="007C6333">
        <w:rPr>
          <w:rFonts w:ascii="Book Antiqua" w:hAnsi="Book Antiqua"/>
          <w:snapToGrid w:val="0"/>
          <w:sz w:val="24"/>
          <w:szCs w:val="24"/>
        </w:rPr>
        <w:t>požiarnej bezpečnosti stavieb, čo je v súlade s úvodnými ustanoveniami citovaných STN ako aj v súlade s ustanoveniami § 98 ods. 2) vyhlášky MV SR  č. 94/2004 Z. z</w:t>
      </w:r>
      <w:r w:rsidRPr="007C6333">
        <w:rPr>
          <w:rFonts w:ascii="Book Antiqua" w:hAnsi="Book Antiqua"/>
          <w:sz w:val="24"/>
          <w:szCs w:val="24"/>
        </w:rPr>
        <w:t>. P</w:t>
      </w:r>
      <w:r w:rsidRPr="007C6333">
        <w:rPr>
          <w:rFonts w:ascii="Book Antiqua" w:hAnsi="Book Antiqua"/>
          <w:snapToGrid w:val="0"/>
          <w:sz w:val="24"/>
          <w:szCs w:val="24"/>
        </w:rPr>
        <w:t xml:space="preserve">osudzovaný objekt bol </w:t>
      </w:r>
      <w:r w:rsidRPr="007C6333">
        <w:rPr>
          <w:rFonts w:ascii="Book Antiqua" w:hAnsi="Book Antiqua"/>
          <w:sz w:val="24"/>
          <w:szCs w:val="24"/>
        </w:rPr>
        <w:t xml:space="preserve">zrealizovaný pred nadobudnutím účinnosti noriem podskupiny STN 73 08.., 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t.j. vecne príslušnou projektovou normou pre posúdenie navrhovaných dispozičných a stavebných úprav v rámci predmetnej stavby je STN 73 0834 – Požiarna bezpečnosť stavieb. Zmeny stavieb. </w:t>
      </w:r>
    </w:p>
    <w:p w:rsidR="004206C0" w:rsidRPr="00A167D5" w:rsidRDefault="004206C0" w:rsidP="004206C0">
      <w:pPr>
        <w:jc w:val="both"/>
        <w:rPr>
          <w:rFonts w:ascii="Book Antiqua" w:hAnsi="Book Antiqua"/>
          <w:b/>
          <w:snapToGrid w:val="0"/>
          <w:sz w:val="24"/>
          <w:szCs w:val="24"/>
          <w:lang w:eastAsia="cs-CZ"/>
        </w:rPr>
      </w:pPr>
      <w:r w:rsidRPr="00A167D5">
        <w:rPr>
          <w:rFonts w:ascii="Book Antiqua" w:hAnsi="Book Antiqua"/>
          <w:sz w:val="24"/>
          <w:szCs w:val="24"/>
        </w:rPr>
        <w:t xml:space="preserve">Predmetom riešenia požiadaviek protipožiarnej bezpečnosti v rámci PD predmetnej stavby </w:t>
      </w:r>
      <w:r w:rsidR="00A167D5" w:rsidRPr="00A167D5">
        <w:rPr>
          <w:rFonts w:ascii="Book Antiqua" w:hAnsi="Book Antiqua" w:cs="Century Gothic"/>
          <w:sz w:val="24"/>
          <w:szCs w:val="24"/>
        </w:rPr>
        <w:t>je rekonštrukcia strešného plášťa, stavebné úpravy spojené so zmenou dispozície súčasného objektu a rekonštrukcie interiérových priestorov objektu vrátane odstránenia nedostatkov a porúch stavebných konštrukcií objektu. Súčasťou riešenia je aj výmena obvodového plášťa budovy prípadne zateplenia v miestach kde sa nachádza keramický stenový panel v styku s exteriérom.</w:t>
      </w:r>
      <w:r w:rsidRPr="00A167D5">
        <w:rPr>
          <w:rFonts w:ascii="Book Antiqua" w:hAnsi="Book Antiqua"/>
          <w:sz w:val="24"/>
          <w:szCs w:val="24"/>
        </w:rPr>
        <w:t xml:space="preserve">Konštrukčné a dispozičné riešenie objektu, resp. jeho zmien je uvedené v stavebnom riešení zmeny stavby. </w:t>
      </w:r>
    </w:p>
    <w:p w:rsidR="004206C0" w:rsidRPr="00A03B14" w:rsidRDefault="004206C0" w:rsidP="004206C0">
      <w:pPr>
        <w:rPr>
          <w:rFonts w:ascii="Book Antiqua" w:hAnsi="Book Antiqua"/>
          <w:b/>
          <w:snapToGrid w:val="0"/>
          <w:sz w:val="24"/>
          <w:szCs w:val="24"/>
          <w:u w:val="single"/>
          <w:lang w:eastAsia="cs-CZ"/>
        </w:rPr>
      </w:pPr>
      <w:r w:rsidRPr="00A03B14">
        <w:rPr>
          <w:rFonts w:ascii="Book Antiqua" w:hAnsi="Book Antiqua"/>
          <w:b/>
          <w:snapToGrid w:val="0"/>
          <w:sz w:val="24"/>
          <w:szCs w:val="24"/>
          <w:u w:val="single"/>
          <w:lang w:eastAsia="cs-CZ"/>
        </w:rPr>
        <w:t>2.Charakteristika objektu</w:t>
      </w:r>
    </w:p>
    <w:p w:rsidR="004206C0" w:rsidRDefault="004206C0" w:rsidP="004206C0">
      <w:pPr>
        <w:jc w:val="both"/>
        <w:rPr>
          <w:rFonts w:ascii="Book Antiqua" w:hAnsi="Book Antiqua" w:cs="Century Gothic"/>
          <w:bCs/>
          <w:sz w:val="24"/>
          <w:szCs w:val="24"/>
        </w:rPr>
      </w:pPr>
      <w:r w:rsidRPr="00A167D5">
        <w:rPr>
          <w:rFonts w:ascii="Book Antiqua" w:hAnsi="Book Antiqua"/>
          <w:sz w:val="24"/>
          <w:szCs w:val="24"/>
        </w:rPr>
        <w:t xml:space="preserve">Projekt PBS rieši rekonštrukciu jestvujúceho </w:t>
      </w:r>
      <w:r w:rsidR="00DE64EC" w:rsidRPr="00A167D5">
        <w:rPr>
          <w:rFonts w:ascii="Book Antiqua" w:hAnsi="Book Antiqua"/>
          <w:sz w:val="24"/>
          <w:szCs w:val="24"/>
        </w:rPr>
        <w:t>SO 05 - TECHNICKÝ PRÍSTAVOK ZÁPADNÝ</w:t>
      </w:r>
      <w:r w:rsidR="0081037A" w:rsidRPr="00A167D5">
        <w:rPr>
          <w:rFonts w:ascii="Book Antiqua" w:hAnsi="Book Antiqua"/>
          <w:sz w:val="24"/>
          <w:szCs w:val="24"/>
        </w:rPr>
        <w:t xml:space="preserve">, </w:t>
      </w:r>
      <w:r w:rsidR="00DE64EC" w:rsidRPr="00A167D5">
        <w:rPr>
          <w:rFonts w:ascii="Book Antiqua" w:hAnsi="Book Antiqua"/>
          <w:sz w:val="24"/>
          <w:szCs w:val="24"/>
        </w:rPr>
        <w:t>SO 06 - ADMINISTRATÍVNY PRÍSTAVOK</w:t>
      </w:r>
      <w:r w:rsidRPr="00A167D5">
        <w:rPr>
          <w:rFonts w:ascii="Book Antiqua" w:hAnsi="Book Antiqua"/>
          <w:sz w:val="24"/>
          <w:szCs w:val="24"/>
        </w:rPr>
        <w:t xml:space="preserve">. </w:t>
      </w:r>
      <w:r w:rsidRPr="00A167D5">
        <w:rPr>
          <w:rFonts w:ascii="Book Antiqua" w:hAnsi="Book Antiqua"/>
          <w:sz w:val="24"/>
          <w:szCs w:val="24"/>
          <w:lang w:eastAsia="cs-CZ"/>
        </w:rPr>
        <w:t xml:space="preserve">Objekt </w:t>
      </w:r>
      <w:r w:rsidR="00DE64EC" w:rsidRPr="00A167D5">
        <w:rPr>
          <w:rFonts w:ascii="Book Antiqua" w:hAnsi="Book Antiqua"/>
          <w:sz w:val="24"/>
          <w:szCs w:val="24"/>
          <w:lang w:eastAsia="cs-CZ"/>
        </w:rPr>
        <w:t>Spojenej</w:t>
      </w:r>
      <w:r w:rsidRPr="00A167D5">
        <w:rPr>
          <w:rFonts w:ascii="Book Antiqua" w:hAnsi="Book Antiqua"/>
          <w:sz w:val="24"/>
          <w:szCs w:val="24"/>
          <w:lang w:eastAsia="cs-CZ"/>
        </w:rPr>
        <w:t xml:space="preserve"> školy sa nachádza na </w:t>
      </w:r>
      <w:r w:rsidR="00DE64EC" w:rsidRPr="00A167D5">
        <w:rPr>
          <w:rFonts w:ascii="Book Antiqua" w:hAnsi="Book Antiqua"/>
          <w:sz w:val="24"/>
          <w:szCs w:val="24"/>
          <w:lang w:eastAsia="cs-CZ"/>
        </w:rPr>
        <w:t xml:space="preserve">Štúrovej 848 </w:t>
      </w:r>
      <w:r w:rsidRPr="00A167D5">
        <w:rPr>
          <w:rFonts w:ascii="Book Antiqua" w:hAnsi="Book Antiqua"/>
          <w:sz w:val="24"/>
          <w:szCs w:val="24"/>
          <w:lang w:eastAsia="cs-CZ"/>
        </w:rPr>
        <w:t xml:space="preserve">v obci </w:t>
      </w:r>
      <w:r w:rsidR="00DE64EC" w:rsidRPr="00A167D5">
        <w:rPr>
          <w:rFonts w:ascii="Book Antiqua" w:hAnsi="Book Antiqua"/>
          <w:sz w:val="24"/>
          <w:szCs w:val="24"/>
          <w:lang w:eastAsia="cs-CZ"/>
        </w:rPr>
        <w:t>Detva</w:t>
      </w:r>
      <w:r w:rsidRPr="00A167D5">
        <w:rPr>
          <w:rFonts w:ascii="Book Antiqua" w:hAnsi="Book Antiqua"/>
          <w:sz w:val="24"/>
          <w:szCs w:val="24"/>
          <w:lang w:eastAsia="cs-CZ"/>
        </w:rPr>
        <w:t xml:space="preserve">, na parcele </w:t>
      </w:r>
      <w:r w:rsidR="00DE64EC" w:rsidRPr="00A167D5">
        <w:rPr>
          <w:rFonts w:ascii="Book Antiqua" w:hAnsi="Book Antiqua"/>
          <w:sz w:val="24"/>
          <w:szCs w:val="24"/>
          <w:lang w:eastAsia="cs-CZ"/>
        </w:rPr>
        <w:t>5079, k.ú. Detva</w:t>
      </w:r>
      <w:r w:rsidRPr="00A167D5">
        <w:rPr>
          <w:rFonts w:ascii="Book Antiqua" w:hAnsi="Book Antiqua"/>
          <w:sz w:val="24"/>
          <w:szCs w:val="24"/>
          <w:lang w:eastAsia="cs-CZ"/>
        </w:rPr>
        <w:t xml:space="preserve">.  </w:t>
      </w:r>
      <w:r w:rsidR="00A167D5" w:rsidRPr="00A167D5">
        <w:rPr>
          <w:rFonts w:ascii="Book Antiqua" w:hAnsi="Book Antiqua" w:cs="Century Gothic"/>
          <w:bCs/>
          <w:sz w:val="24"/>
          <w:szCs w:val="24"/>
        </w:rPr>
        <w:t>Jedná sa o trojpodlažný montovaný skelet „revidovaný PRIEMSTAV“ z rámovou priečnou konštrukciou</w:t>
      </w:r>
      <w:r w:rsidRPr="00A167D5">
        <w:rPr>
          <w:rFonts w:ascii="Book Antiqua" w:hAnsi="Book Antiqua"/>
          <w:sz w:val="24"/>
          <w:szCs w:val="24"/>
          <w:lang w:eastAsia="cs-CZ"/>
        </w:rPr>
        <w:t>.</w:t>
      </w:r>
      <w:r w:rsidR="00A167D5" w:rsidRPr="00A167D5">
        <w:rPr>
          <w:rFonts w:ascii="Book Antiqua" w:hAnsi="Book Antiqua" w:cs="Century Gothic"/>
          <w:bCs/>
          <w:sz w:val="24"/>
          <w:szCs w:val="24"/>
        </w:rPr>
        <w:t>Zvislé železobetónové stĺpy sú o rozmere 500x500 mm. Vodorovné konštrukcie sú tvorené prefabrikovanými priečkami a stropnými predpätými panelmi PZD o hr. 250 mm. Časť stropu pri schodisku je z panelov PZD 1 p-240 s čiastočnou nadbetonávkou. Stuženie stien je prevedené keramickými vymurovkami u schodiska  a  hygieny z tehál CDm 25. Objekt je opláštený ľahkým obvodovým plášťom, ktorého rám je z AL profilov kotvených na čelo obvodového stužidla a rámovej priečke. Vnútorné priečky sú montované z tenkostenných oceľových profilov  75x65x2,5 mm opláštené dupronitovými (aszbestocementovými) Existujúca strešná konštrukcia je plochá, pokrytá asfaltovým modifikovaným pásom.  Nosnú časť strechy tvoria predpäté železobetónové panely, uložené na priečkach. V rámci rekonštrukcie objektu dochádza nielen k obnove obalových konštrukcií ale aj k dispozičným zmenám. Objekty sú funkčne využívané na 3 prevádzkové celky. Výrobná časť  objektu je situovaná na prízemí objektov. Na 2.NP sa nachádza výuková časť na severnom krídle objektu SO 05. 3.NP slúži ako celý prevádzkový celok na výučbu.</w:t>
      </w:r>
    </w:p>
    <w:p w:rsidR="00174FB0" w:rsidRPr="00174FB0" w:rsidRDefault="00174FB0" w:rsidP="004206C0">
      <w:pPr>
        <w:jc w:val="both"/>
        <w:rPr>
          <w:rFonts w:ascii="Book Antiqua" w:hAnsi="Book Antiqua" w:cs="Century Gothic"/>
          <w:bCs/>
          <w:sz w:val="24"/>
          <w:szCs w:val="24"/>
        </w:rPr>
      </w:pPr>
      <w:r w:rsidRPr="00174FB0">
        <w:rPr>
          <w:rFonts w:ascii="Book Antiqua" w:hAnsi="Book Antiqua" w:cs="Century Gothic"/>
          <w:bCs/>
          <w:sz w:val="24"/>
          <w:szCs w:val="24"/>
        </w:rPr>
        <w:t>V rámci rekonštrukcie sa prevedie:</w:t>
      </w:r>
    </w:p>
    <w:p w:rsidR="00174FB0" w:rsidRPr="00174FB0" w:rsidRDefault="00174FB0" w:rsidP="00174FB0">
      <w:pPr>
        <w:jc w:val="both"/>
        <w:rPr>
          <w:rFonts w:ascii="Book Antiqua" w:hAnsi="Book Antiqua" w:cs="Century Gothic"/>
          <w:sz w:val="24"/>
          <w:szCs w:val="24"/>
        </w:rPr>
      </w:pPr>
      <w:r w:rsidRPr="00174FB0">
        <w:rPr>
          <w:rFonts w:ascii="Book Antiqua" w:hAnsi="Book Antiqua" w:cs="Century Gothic"/>
          <w:sz w:val="24"/>
          <w:szCs w:val="24"/>
        </w:rPr>
        <w:t>-realizácia kontaktného zatepľovacieho systému na báze minerálnej vlny o hr. 180 mm;</w:t>
      </w:r>
    </w:p>
    <w:p w:rsidR="00174FB0" w:rsidRPr="00174FB0" w:rsidRDefault="00174FB0" w:rsidP="00174FB0">
      <w:pPr>
        <w:jc w:val="both"/>
        <w:rPr>
          <w:rFonts w:ascii="Book Antiqua" w:hAnsi="Book Antiqua" w:cs="Century Gothic"/>
          <w:sz w:val="24"/>
          <w:szCs w:val="24"/>
        </w:rPr>
      </w:pPr>
      <w:r w:rsidRPr="00174FB0">
        <w:rPr>
          <w:rFonts w:ascii="Book Antiqua" w:hAnsi="Book Antiqua" w:cs="Century Gothic"/>
          <w:sz w:val="24"/>
          <w:szCs w:val="24"/>
        </w:rPr>
        <w:t xml:space="preserve"> -realizácia kontaktného zatepľovacieho systému na báze minerálnej vlny o hr. 160 mm na </w:t>
      </w:r>
    </w:p>
    <w:p w:rsidR="00174FB0" w:rsidRPr="00174FB0" w:rsidRDefault="00174FB0" w:rsidP="00174FB0">
      <w:pPr>
        <w:jc w:val="both"/>
        <w:rPr>
          <w:rFonts w:ascii="Book Antiqua" w:hAnsi="Book Antiqua" w:cs="Century Gothic"/>
          <w:sz w:val="24"/>
          <w:szCs w:val="24"/>
        </w:rPr>
      </w:pPr>
      <w:r w:rsidRPr="00174FB0">
        <w:rPr>
          <w:rFonts w:ascii="Book Antiqua" w:hAnsi="Book Antiqua" w:cs="Century Gothic"/>
          <w:sz w:val="24"/>
          <w:szCs w:val="24"/>
        </w:rPr>
        <w:t xml:space="preserve">  existujúcom tehlovom murive;</w:t>
      </w:r>
    </w:p>
    <w:p w:rsidR="00174FB0" w:rsidRPr="00174FB0" w:rsidRDefault="00174FB0" w:rsidP="00174FB0">
      <w:pPr>
        <w:jc w:val="both"/>
        <w:rPr>
          <w:rFonts w:ascii="Book Antiqua" w:hAnsi="Book Antiqua" w:cs="Century Gothic"/>
          <w:sz w:val="24"/>
          <w:szCs w:val="24"/>
        </w:rPr>
      </w:pPr>
      <w:r w:rsidRPr="00174FB0">
        <w:rPr>
          <w:rFonts w:ascii="Book Antiqua" w:hAnsi="Book Antiqua" w:cs="Century Gothic"/>
          <w:sz w:val="24"/>
          <w:szCs w:val="24"/>
        </w:rPr>
        <w:t>-realizácia 2 vrstiev z EPS s tlak. pevnosťou  pri 10% stlačeniu 150 K</w:t>
      </w:r>
      <w:r>
        <w:rPr>
          <w:rFonts w:ascii="Book Antiqua" w:hAnsi="Book Antiqua" w:cs="Century Gothic"/>
          <w:sz w:val="24"/>
          <w:szCs w:val="24"/>
        </w:rPr>
        <w:t xml:space="preserve">Pa, hr. 200mm a spádová vrstva </w:t>
      </w:r>
      <w:r w:rsidRPr="00174FB0">
        <w:rPr>
          <w:rFonts w:ascii="Book Antiqua" w:hAnsi="Book Antiqua" w:cs="Century Gothic"/>
          <w:sz w:val="24"/>
          <w:szCs w:val="24"/>
        </w:rPr>
        <w:t xml:space="preserve">hr. 20-200 mm; </w:t>
      </w:r>
    </w:p>
    <w:p w:rsidR="00174FB0" w:rsidRDefault="00174FB0" w:rsidP="00174FB0">
      <w:pPr>
        <w:jc w:val="both"/>
        <w:rPr>
          <w:rFonts w:ascii="Book Antiqua" w:hAnsi="Book Antiqua" w:cs="Century Gothic"/>
          <w:sz w:val="24"/>
          <w:szCs w:val="24"/>
        </w:rPr>
      </w:pPr>
      <w:r w:rsidRPr="00174FB0">
        <w:rPr>
          <w:rFonts w:ascii="Book Antiqua" w:hAnsi="Book Antiqua" w:cs="Century Gothic"/>
          <w:sz w:val="24"/>
          <w:szCs w:val="24"/>
        </w:rPr>
        <w:t>-realizácia zateplenia stropu  nevykurovaných priestorov v 1.NP z minerálnej vlny so silikátovým nástrekom hr. 140 mm;</w:t>
      </w:r>
    </w:p>
    <w:p w:rsidR="00174FB0" w:rsidRPr="00174FB0" w:rsidRDefault="00174FB0" w:rsidP="00174FB0">
      <w:pPr>
        <w:jc w:val="both"/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 w:cs="Century Gothic"/>
          <w:sz w:val="24"/>
          <w:szCs w:val="24"/>
        </w:rPr>
        <w:t xml:space="preserve">- výmena výplní otvorov. </w:t>
      </w:r>
      <w:r w:rsidRPr="00174FB0">
        <w:rPr>
          <w:rFonts w:ascii="Book Antiqua" w:hAnsi="Book Antiqua"/>
          <w:bCs/>
          <w:sz w:val="24"/>
          <w:szCs w:val="24"/>
        </w:rPr>
        <w:t>Navrhované okná budú plastové so súčiniteľom prechodu tepla na základe normou stanovených požiadaviek podľa STN 730540</w:t>
      </w:r>
      <w:r w:rsidRPr="00174FB0">
        <w:rPr>
          <w:rFonts w:ascii="Book Antiqua" w:hAnsi="Book Antiqua"/>
          <w:bCs/>
          <w:i/>
          <w:sz w:val="24"/>
          <w:szCs w:val="24"/>
        </w:rPr>
        <w:t xml:space="preserve">. </w:t>
      </w:r>
      <w:r w:rsidRPr="00174FB0">
        <w:rPr>
          <w:rFonts w:ascii="Book Antiqua" w:hAnsi="Book Antiqua"/>
          <w:bCs/>
          <w:sz w:val="24"/>
          <w:szCs w:val="24"/>
        </w:rPr>
        <w:t xml:space="preserve">Vstupné dvere budú </w:t>
      </w:r>
      <w:r w:rsidRPr="00174FB0">
        <w:rPr>
          <w:rFonts w:ascii="Book Antiqua" w:hAnsi="Book Antiqua"/>
          <w:bCs/>
          <w:sz w:val="24"/>
          <w:szCs w:val="24"/>
        </w:rPr>
        <w:lastRenderedPageBreak/>
        <w:t>presklené s izolačným trojsklom. Súčasťou výmene sú aj garážové dvere z hliníkového  rámu</w:t>
      </w:r>
      <w:r w:rsidR="00934663">
        <w:rPr>
          <w:rFonts w:ascii="Book Antiqua" w:hAnsi="Book Antiqua"/>
          <w:bCs/>
          <w:sz w:val="24"/>
          <w:szCs w:val="24"/>
        </w:rPr>
        <w:t xml:space="preserve">. </w:t>
      </w:r>
      <w:r w:rsidR="00934663">
        <w:rPr>
          <w:rFonts w:ascii="Book Antiqua" w:hAnsi="Book Antiqua"/>
          <w:sz w:val="24"/>
          <w:szCs w:val="24"/>
        </w:rPr>
        <w:t>Zároveň budú vymenené bleskozvody a všetky potrebné klampiarske a zámočnícke konštrukcie v zmysle projektovej dokumentácie.</w:t>
      </w:r>
    </w:p>
    <w:p w:rsidR="004206C0" w:rsidRPr="00A167D5" w:rsidRDefault="004206C0" w:rsidP="004206C0">
      <w:pPr>
        <w:jc w:val="both"/>
        <w:rPr>
          <w:rFonts w:ascii="Book Antiqua" w:hAnsi="Book Antiqua"/>
          <w:sz w:val="24"/>
          <w:szCs w:val="24"/>
        </w:rPr>
      </w:pPr>
      <w:r w:rsidRPr="00A167D5">
        <w:rPr>
          <w:rFonts w:ascii="Book Antiqua" w:hAnsi="Book Antiqua"/>
          <w:sz w:val="24"/>
          <w:szCs w:val="24"/>
        </w:rPr>
        <w:t>Požiarna výška objektu je v zmysle čl. 3.1.6, 3.1.8 STN 73 0802 h</w:t>
      </w:r>
      <w:r w:rsidRPr="00A167D5">
        <w:rPr>
          <w:rFonts w:ascii="Book Antiqua" w:hAnsi="Book Antiqua"/>
          <w:sz w:val="24"/>
          <w:szCs w:val="24"/>
          <w:vertAlign w:val="subscript"/>
        </w:rPr>
        <w:t>p</w:t>
      </w:r>
      <w:r w:rsidRPr="00A167D5">
        <w:rPr>
          <w:rFonts w:ascii="Book Antiqua" w:hAnsi="Book Antiqua"/>
          <w:sz w:val="24"/>
          <w:szCs w:val="24"/>
        </w:rPr>
        <w:t xml:space="preserve">= </w:t>
      </w:r>
      <w:r w:rsidR="0081037A" w:rsidRPr="00A167D5">
        <w:rPr>
          <w:rFonts w:ascii="Book Antiqua" w:hAnsi="Book Antiqua"/>
          <w:sz w:val="24"/>
          <w:szCs w:val="24"/>
        </w:rPr>
        <w:t>7,4</w:t>
      </w:r>
      <w:r w:rsidRPr="00A167D5">
        <w:rPr>
          <w:rFonts w:ascii="Book Antiqua" w:hAnsi="Book Antiqua"/>
          <w:sz w:val="24"/>
          <w:szCs w:val="24"/>
        </w:rPr>
        <w:t xml:space="preserve"> m.  V zmysle čl. 5.2.3 STN 73 0802 má posudzovaný SO nehorľavé stavebné konštrukcie. Konštrukčné a dispozičné riešenie priestorov, resp. ich zmien je uvedené v stavebnom riešení projektu.</w:t>
      </w:r>
    </w:p>
    <w:p w:rsidR="004206C0" w:rsidRPr="00A03B14" w:rsidRDefault="004206C0" w:rsidP="004206C0">
      <w:pPr>
        <w:ind w:right="-2"/>
        <w:jc w:val="both"/>
        <w:rPr>
          <w:rFonts w:ascii="Book Antiqua" w:hAnsi="Book Antiqua"/>
          <w:b/>
          <w:snapToGrid w:val="0"/>
          <w:sz w:val="24"/>
          <w:szCs w:val="24"/>
          <w:u w:val="single"/>
          <w:lang w:eastAsia="cs-CZ"/>
        </w:rPr>
      </w:pPr>
      <w:r w:rsidRPr="00A03B14">
        <w:rPr>
          <w:rFonts w:ascii="Book Antiqua" w:hAnsi="Book Antiqua"/>
          <w:b/>
          <w:snapToGrid w:val="0"/>
          <w:sz w:val="24"/>
          <w:szCs w:val="24"/>
          <w:u w:val="single"/>
          <w:lang w:eastAsia="cs-CZ"/>
        </w:rPr>
        <w:t>3.Zoznam použitých noriem a predpisov</w:t>
      </w:r>
    </w:p>
    <w:p w:rsidR="004206C0" w:rsidRPr="007C6333" w:rsidRDefault="004206C0" w:rsidP="004206C0">
      <w:pPr>
        <w:jc w:val="both"/>
        <w:rPr>
          <w:rFonts w:ascii="Book Antiqua" w:hAnsi="Book Antiqua"/>
          <w:b/>
          <w:snapToGrid w:val="0"/>
          <w:sz w:val="24"/>
          <w:szCs w:val="24"/>
          <w:u w:val="single"/>
          <w:lang w:eastAsia="cs-CZ"/>
        </w:rPr>
      </w:pPr>
      <w:r w:rsidRPr="007C6333">
        <w:rPr>
          <w:rFonts w:ascii="Book Antiqua" w:hAnsi="Book Antiqua"/>
          <w:sz w:val="24"/>
          <w:szCs w:val="24"/>
        </w:rPr>
        <w:t>STN 73 0802, STN 92 0241, STN 73 0833, STN 73 0834, STN 73 0872, STN 73 0875, STN 92 0202-1, STN 92 0400, vyhláška MV SR č. 94/2004 Z. z., vyhláška MV SR  č. 401/2007 Z. z., vyhláška MV SR č. 719/2002 Z. z., vyhláška MV SR č. 699/2004 Z. z. a súvisiace STN a právne predpisy.</w:t>
      </w:r>
    </w:p>
    <w:p w:rsidR="004206C0" w:rsidRPr="007C6333" w:rsidRDefault="004206C0" w:rsidP="004206C0">
      <w:pPr>
        <w:rPr>
          <w:rFonts w:ascii="Book Antiqua" w:hAnsi="Book Antiqua"/>
          <w:b/>
          <w:snapToGrid w:val="0"/>
          <w:sz w:val="24"/>
          <w:szCs w:val="24"/>
          <w:u w:val="single"/>
          <w:lang w:eastAsia="cs-CZ"/>
        </w:rPr>
      </w:pPr>
      <w:r w:rsidRPr="007C6333">
        <w:rPr>
          <w:rFonts w:ascii="Book Antiqua" w:hAnsi="Book Antiqua"/>
          <w:b/>
          <w:snapToGrid w:val="0"/>
          <w:sz w:val="24"/>
          <w:szCs w:val="24"/>
          <w:u w:val="single"/>
          <w:lang w:eastAsia="cs-CZ"/>
        </w:rPr>
        <w:t>4.Východiskové podklady</w:t>
      </w:r>
    </w:p>
    <w:p w:rsidR="004206C0" w:rsidRPr="007C6333" w:rsidRDefault="004206C0" w:rsidP="004206C0">
      <w:pPr>
        <w:pStyle w:val="Zkladntext3"/>
        <w:rPr>
          <w:rFonts w:ascii="Book Antiqua" w:hAnsi="Book Antiqua"/>
          <w:szCs w:val="24"/>
        </w:rPr>
      </w:pPr>
      <w:r w:rsidRPr="007C6333">
        <w:rPr>
          <w:rFonts w:ascii="Book Antiqua" w:hAnsi="Book Antiqua"/>
          <w:szCs w:val="24"/>
        </w:rPr>
        <w:t xml:space="preserve">- výkresová časť ASR pre realizáciu stavby </w:t>
      </w:r>
    </w:p>
    <w:p w:rsidR="004206C0" w:rsidRPr="007C6333" w:rsidRDefault="004206C0" w:rsidP="004206C0">
      <w:pPr>
        <w:pStyle w:val="Zkladntext3"/>
        <w:rPr>
          <w:rFonts w:ascii="Book Antiqua" w:hAnsi="Book Antiqua"/>
          <w:szCs w:val="24"/>
        </w:rPr>
      </w:pPr>
      <w:r w:rsidRPr="007C6333">
        <w:rPr>
          <w:rFonts w:ascii="Book Antiqua" w:hAnsi="Book Antiqua"/>
          <w:szCs w:val="24"/>
        </w:rPr>
        <w:t xml:space="preserve">- konzultácie so spracovateľom PD </w:t>
      </w:r>
    </w:p>
    <w:p w:rsidR="004206C0" w:rsidRPr="007C6333" w:rsidRDefault="004206C0" w:rsidP="004206C0">
      <w:pPr>
        <w:rPr>
          <w:rFonts w:ascii="Book Antiqua" w:hAnsi="Book Antiqua"/>
          <w:b/>
          <w:snapToGrid w:val="0"/>
          <w:sz w:val="24"/>
          <w:szCs w:val="24"/>
          <w:u w:val="single"/>
          <w:lang w:eastAsia="cs-CZ"/>
        </w:rPr>
      </w:pPr>
      <w:r w:rsidRPr="007C6333">
        <w:rPr>
          <w:rFonts w:ascii="Book Antiqua" w:hAnsi="Book Antiqua"/>
          <w:b/>
          <w:snapToGrid w:val="0"/>
          <w:sz w:val="24"/>
          <w:szCs w:val="24"/>
          <w:u w:val="single"/>
          <w:lang w:eastAsia="cs-CZ"/>
        </w:rPr>
        <w:t>5.Technické riešenie z hľadiska požiarnej bezpečnosti</w:t>
      </w:r>
    </w:p>
    <w:p w:rsidR="004206C0" w:rsidRPr="007C6333" w:rsidRDefault="004206C0" w:rsidP="004206C0">
      <w:pPr>
        <w:pStyle w:val="Zarkazkladnhotextu"/>
        <w:spacing w:before="0"/>
        <w:ind w:firstLine="0"/>
        <w:rPr>
          <w:rFonts w:ascii="Book Antiqua" w:hAnsi="Book Antiqua"/>
          <w:b/>
          <w:sz w:val="24"/>
          <w:szCs w:val="24"/>
          <w:u w:val="single"/>
        </w:rPr>
      </w:pPr>
      <w:r w:rsidRPr="007C6333">
        <w:rPr>
          <w:rFonts w:ascii="Book Antiqua" w:hAnsi="Book Antiqua"/>
          <w:b/>
          <w:sz w:val="24"/>
          <w:szCs w:val="24"/>
          <w:u w:val="single"/>
        </w:rPr>
        <w:t>5.1.Požiarne úseky, požiarne riziko, stupeň požiarnej bezpečnosti, medzné rozmery</w:t>
      </w:r>
    </w:p>
    <w:p w:rsidR="004206C0" w:rsidRPr="007C6333" w:rsidRDefault="004206C0" w:rsidP="004206C0">
      <w:pPr>
        <w:pStyle w:val="Zarkazkladnhotextu"/>
        <w:tabs>
          <w:tab w:val="num" w:pos="0"/>
        </w:tabs>
        <w:spacing w:before="0"/>
        <w:ind w:firstLine="0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P</w:t>
      </w:r>
      <w:r w:rsidR="008A3A6E">
        <w:rPr>
          <w:rFonts w:ascii="Book Antiqua" w:hAnsi="Book Antiqua"/>
          <w:sz w:val="24"/>
          <w:szCs w:val="24"/>
        </w:rPr>
        <w:t>rotip</w:t>
      </w:r>
      <w:r w:rsidRPr="007C6333">
        <w:rPr>
          <w:rFonts w:ascii="Book Antiqua" w:hAnsi="Book Antiqua"/>
          <w:sz w:val="24"/>
          <w:szCs w:val="24"/>
        </w:rPr>
        <w:t>ožiarna bezpečnosť v rámci predmetnej stavby je riešená pre celý jestvujúci objekt v súlade s úvodným ustanovením STN 73 0802 a v zmysle požiadaviek STN 73 0834. Jestvujúci objekt bol projektovaný a zrealizovaný pred účinnosťou projektových noriem podskupiny STN 73 08... a nebol delený na požiarne úseky, t.j. vecne príslušnou projektovou normou pre posúdenie navrhovanej dispozície v rámci predmetnej stavby je STN 73 0834 – Požiarna bezpečnosť stavieb. Zmeny stavieb.</w:t>
      </w:r>
    </w:p>
    <w:p w:rsidR="004206C0" w:rsidRPr="007C6333" w:rsidRDefault="004206C0" w:rsidP="004206C0">
      <w:pPr>
        <w:pStyle w:val="Zarkazkladnhotextu"/>
        <w:tabs>
          <w:tab w:val="num" w:pos="0"/>
        </w:tabs>
        <w:spacing w:before="0"/>
        <w:ind w:firstLine="0"/>
        <w:rPr>
          <w:rFonts w:ascii="Book Antiqua" w:hAnsi="Book Antiqua" w:cs="Tahom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 xml:space="preserve">Uvedené je aj v súlade s ustanoveniami  § 98 ods. 2) vyhlášky  MV SR  č. 94/2004 Z. z. v znení neskorších predpisov. Vlastný popis stavebných úprav a konštrukcií je uvedený v architektonicko-stavebnom riešení objektu v rámci tejto PD.   </w:t>
      </w:r>
    </w:p>
    <w:p w:rsidR="00174FB0" w:rsidRDefault="004206C0" w:rsidP="00174FB0">
      <w:pPr>
        <w:pStyle w:val="Zkladntext3"/>
        <w:rPr>
          <w:rFonts w:ascii="Book Antiqua" w:hAnsi="Book Antiqua"/>
          <w:szCs w:val="24"/>
        </w:rPr>
      </w:pPr>
      <w:r w:rsidRPr="007C6333">
        <w:rPr>
          <w:rFonts w:ascii="Book Antiqua" w:hAnsi="Book Antiqua"/>
          <w:szCs w:val="24"/>
        </w:rPr>
        <w:t>Navrhované stavebné a dispozičné úpravy v rámci tejto stavby sú zatriedené do zmien stavieb skupiny II v súlade s ustanoveniami čl. 2.2.3 STN 73 0834</w:t>
      </w:r>
      <w:r w:rsidR="00174FB0">
        <w:rPr>
          <w:rFonts w:ascii="Book Antiqua" w:hAnsi="Book Antiqua"/>
          <w:szCs w:val="24"/>
        </w:rPr>
        <w:t>.Dodatočné zateplenie uvedenej stavby v rámci SO kontaktným tepelnoizolačným systémom ETICS s izolantom z MW, v soklovej oblasti do 600 mm nad terénom XPS, celoplošné zateplenie strešného plášťa bytového domu pridaním lepenej tepelnej izolácie</w:t>
      </w:r>
      <w:r w:rsidR="00174FB0">
        <w:rPr>
          <w:rFonts w:ascii="Book Antiqua" w:hAnsi="Book Antiqua" w:cs="Tahoma"/>
          <w:szCs w:val="24"/>
        </w:rPr>
        <w:t xml:space="preserve"> s tepelným izolantom z EPS-S v hrúbke 220 mm</w:t>
      </w:r>
      <w:r w:rsidR="00174FB0">
        <w:rPr>
          <w:rFonts w:ascii="Book Antiqua" w:hAnsi="Book Antiqua"/>
          <w:szCs w:val="24"/>
        </w:rPr>
        <w:t xml:space="preserve"> a novej hydroizolácie sa rieši podľa čl. 6.2.7 STN 73 0802 v súlade s čl. 6.2.4.11 STN 73 0802.</w:t>
      </w:r>
    </w:p>
    <w:p w:rsidR="004206C0" w:rsidRPr="007C6333" w:rsidRDefault="00174FB0" w:rsidP="004206C0">
      <w:pPr>
        <w:pStyle w:val="Zkladntext3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P</w:t>
      </w:r>
      <w:r w:rsidR="004206C0" w:rsidRPr="007C6333">
        <w:rPr>
          <w:rFonts w:ascii="Book Antiqua" w:hAnsi="Book Antiqua"/>
          <w:szCs w:val="24"/>
        </w:rPr>
        <w:t xml:space="preserve">re posudzovaný </w:t>
      </w:r>
      <w:r>
        <w:rPr>
          <w:rFonts w:ascii="Book Antiqua" w:hAnsi="Book Antiqua"/>
          <w:szCs w:val="24"/>
        </w:rPr>
        <w:t>objekt</w:t>
      </w:r>
      <w:r w:rsidR="004206C0" w:rsidRPr="007C6333">
        <w:rPr>
          <w:rFonts w:ascii="Book Antiqua" w:hAnsi="Book Antiqua"/>
          <w:szCs w:val="24"/>
        </w:rPr>
        <w:t xml:space="preserve"> platia nasledujúce hodnoty požiarneho rizika a stupňa požiarnej bezpečnosti (SPB) :</w:t>
      </w:r>
    </w:p>
    <w:p w:rsidR="004206C0" w:rsidRPr="007C6333" w:rsidRDefault="004206C0" w:rsidP="004206C0">
      <w:pPr>
        <w:ind w:right="165"/>
        <w:jc w:val="both"/>
        <w:rPr>
          <w:rFonts w:ascii="Book Antiqua" w:hAnsi="Book Antiqua"/>
          <w:b/>
          <w:bCs/>
          <w:sz w:val="24"/>
          <w:szCs w:val="24"/>
        </w:rPr>
      </w:pPr>
      <w:r w:rsidRPr="007C6333">
        <w:rPr>
          <w:rFonts w:ascii="Book Antiqua" w:hAnsi="Book Antiqua"/>
          <w:b/>
          <w:bCs/>
          <w:sz w:val="24"/>
          <w:szCs w:val="24"/>
        </w:rPr>
        <w:t xml:space="preserve">PÚ </w:t>
      </w:r>
      <w:r>
        <w:rPr>
          <w:rFonts w:ascii="Book Antiqua" w:hAnsi="Book Antiqua"/>
          <w:b/>
          <w:bCs/>
          <w:sz w:val="24"/>
          <w:szCs w:val="24"/>
        </w:rPr>
        <w:t>N</w:t>
      </w:r>
      <w:r w:rsidRPr="007C6333">
        <w:rPr>
          <w:rFonts w:ascii="Book Antiqua" w:hAnsi="Book Antiqua"/>
          <w:b/>
          <w:bCs/>
          <w:sz w:val="24"/>
          <w:szCs w:val="24"/>
        </w:rPr>
        <w:t xml:space="preserve"> 1.1/N</w:t>
      </w:r>
      <w:r>
        <w:rPr>
          <w:rFonts w:ascii="Book Antiqua" w:hAnsi="Book Antiqua"/>
          <w:b/>
          <w:bCs/>
          <w:sz w:val="24"/>
          <w:szCs w:val="24"/>
        </w:rPr>
        <w:t>3</w:t>
      </w:r>
      <w:r w:rsidRPr="007C6333">
        <w:rPr>
          <w:rFonts w:ascii="Book Antiqua" w:hAnsi="Book Antiqua"/>
          <w:b/>
          <w:bCs/>
          <w:sz w:val="24"/>
          <w:szCs w:val="24"/>
        </w:rPr>
        <w:t>:</w:t>
      </w:r>
    </w:p>
    <w:p w:rsidR="004206C0" w:rsidRPr="007C6333" w:rsidRDefault="004206C0" w:rsidP="004206C0">
      <w:pPr>
        <w:pStyle w:val="Zarkazkladnhotextu3"/>
        <w:spacing w:after="0"/>
        <w:ind w:left="0"/>
        <w:jc w:val="both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p</w:t>
      </w:r>
      <w:r w:rsidRPr="007C6333">
        <w:rPr>
          <w:rFonts w:ascii="Book Antiqua" w:hAnsi="Book Antiqua"/>
          <w:sz w:val="24"/>
          <w:szCs w:val="24"/>
          <w:vertAlign w:val="subscript"/>
        </w:rPr>
        <w:t>v</w:t>
      </w:r>
      <w:r w:rsidRPr="007C6333">
        <w:rPr>
          <w:rFonts w:ascii="Book Antiqua" w:hAnsi="Book Antiqua"/>
          <w:sz w:val="24"/>
          <w:szCs w:val="24"/>
        </w:rPr>
        <w:t xml:space="preserve"> =  </w:t>
      </w:r>
      <w:r w:rsidR="00174FB0">
        <w:rPr>
          <w:rFonts w:ascii="Book Antiqua" w:hAnsi="Book Antiqua"/>
          <w:sz w:val="24"/>
          <w:szCs w:val="24"/>
        </w:rPr>
        <w:t>26,</w:t>
      </w:r>
      <w:r w:rsidR="0011009B">
        <w:rPr>
          <w:rFonts w:ascii="Book Antiqua" w:hAnsi="Book Antiqua"/>
          <w:sz w:val="24"/>
          <w:szCs w:val="24"/>
        </w:rPr>
        <w:t>34</w:t>
      </w:r>
      <w:r w:rsidRPr="007C6333">
        <w:rPr>
          <w:rFonts w:ascii="Book Antiqua" w:hAnsi="Book Antiqua"/>
          <w:sz w:val="24"/>
          <w:szCs w:val="24"/>
        </w:rPr>
        <w:t xml:space="preserve"> kg. m </w:t>
      </w:r>
      <w:r w:rsidRPr="007C6333">
        <w:rPr>
          <w:rFonts w:ascii="Book Antiqua" w:hAnsi="Book Antiqua"/>
          <w:sz w:val="24"/>
          <w:szCs w:val="24"/>
          <w:vertAlign w:val="superscript"/>
        </w:rPr>
        <w:t>–2</w:t>
      </w:r>
      <w:r w:rsidRPr="007C6333">
        <w:rPr>
          <w:rFonts w:ascii="Book Antiqua" w:hAnsi="Book Antiqua"/>
          <w:sz w:val="24"/>
          <w:szCs w:val="24"/>
        </w:rPr>
        <w:t>, a = 0,</w:t>
      </w:r>
      <w:r w:rsidR="0081037A">
        <w:rPr>
          <w:rFonts w:ascii="Book Antiqua" w:hAnsi="Book Antiqua"/>
          <w:sz w:val="24"/>
          <w:szCs w:val="24"/>
        </w:rPr>
        <w:t xml:space="preserve">96 </w:t>
      </w:r>
      <w:r w:rsidRPr="007C6333">
        <w:rPr>
          <w:rFonts w:ascii="Book Antiqua" w:hAnsi="Book Antiqua"/>
          <w:sz w:val="24"/>
          <w:szCs w:val="24"/>
        </w:rPr>
        <w:t xml:space="preserve">, S = </w:t>
      </w:r>
      <w:r w:rsidR="0081037A">
        <w:rPr>
          <w:rFonts w:ascii="Book Antiqua" w:hAnsi="Book Antiqua"/>
          <w:sz w:val="24"/>
          <w:szCs w:val="24"/>
        </w:rPr>
        <w:t>2093,67</w:t>
      </w:r>
      <w:r w:rsidRPr="007C6333">
        <w:rPr>
          <w:rFonts w:ascii="Book Antiqua" w:hAnsi="Book Antiqua"/>
          <w:sz w:val="24"/>
          <w:szCs w:val="24"/>
        </w:rPr>
        <w:t xml:space="preserve"> m</w:t>
      </w:r>
      <w:r w:rsidRPr="007C6333">
        <w:rPr>
          <w:rFonts w:ascii="Book Antiqua" w:hAnsi="Book Antiqua"/>
          <w:sz w:val="24"/>
          <w:szCs w:val="24"/>
          <w:vertAlign w:val="superscript"/>
        </w:rPr>
        <w:t>2</w:t>
      </w:r>
      <w:r w:rsidRPr="007C6333">
        <w:rPr>
          <w:rFonts w:ascii="Book Antiqua" w:hAnsi="Book Antiqua"/>
          <w:sz w:val="24"/>
          <w:szCs w:val="24"/>
        </w:rPr>
        <w:t xml:space="preserve">, E = </w:t>
      </w:r>
      <w:r w:rsidR="00174FB0">
        <w:rPr>
          <w:rFonts w:ascii="Book Antiqua" w:hAnsi="Book Antiqua"/>
          <w:sz w:val="24"/>
          <w:szCs w:val="24"/>
        </w:rPr>
        <w:t>279</w:t>
      </w:r>
      <w:r w:rsidRPr="007C6333">
        <w:rPr>
          <w:rFonts w:ascii="Book Antiqua" w:hAnsi="Book Antiqua"/>
          <w:sz w:val="24"/>
          <w:szCs w:val="24"/>
        </w:rPr>
        <w:t xml:space="preserve"> osôb</w:t>
      </w:r>
    </w:p>
    <w:p w:rsidR="004206C0" w:rsidRPr="007C6333" w:rsidRDefault="004206C0" w:rsidP="004206C0">
      <w:pPr>
        <w:pStyle w:val="Zarkazkladnhotextu3"/>
        <w:spacing w:after="0"/>
        <w:ind w:left="0"/>
        <w:jc w:val="both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 xml:space="preserve">SPB </w:t>
      </w:r>
      <w:r>
        <w:rPr>
          <w:rFonts w:ascii="Book Antiqua" w:hAnsi="Book Antiqua"/>
          <w:b/>
          <w:bCs/>
          <w:sz w:val="24"/>
          <w:szCs w:val="24"/>
        </w:rPr>
        <w:t>N</w:t>
      </w:r>
      <w:r w:rsidRPr="007C6333">
        <w:rPr>
          <w:rFonts w:ascii="Book Antiqua" w:hAnsi="Book Antiqua"/>
          <w:b/>
          <w:bCs/>
          <w:sz w:val="24"/>
          <w:szCs w:val="24"/>
        </w:rPr>
        <w:t xml:space="preserve"> 1.1/N</w:t>
      </w:r>
      <w:r>
        <w:rPr>
          <w:rFonts w:ascii="Book Antiqua" w:hAnsi="Book Antiqua"/>
          <w:b/>
          <w:bCs/>
          <w:sz w:val="24"/>
          <w:szCs w:val="24"/>
        </w:rPr>
        <w:t xml:space="preserve">3 </w:t>
      </w:r>
      <w:r w:rsidRPr="007C6333">
        <w:rPr>
          <w:rFonts w:ascii="Book Antiqua" w:hAnsi="Book Antiqua"/>
          <w:sz w:val="24"/>
          <w:szCs w:val="24"/>
        </w:rPr>
        <w:t xml:space="preserve">je </w:t>
      </w:r>
      <w:r>
        <w:rPr>
          <w:rFonts w:ascii="Book Antiqua" w:hAnsi="Book Antiqua"/>
          <w:sz w:val="24"/>
          <w:szCs w:val="24"/>
        </w:rPr>
        <w:t>I</w:t>
      </w:r>
      <w:r w:rsidRPr="007C6333">
        <w:rPr>
          <w:rFonts w:ascii="Book Antiqua" w:hAnsi="Book Antiqua"/>
          <w:sz w:val="24"/>
          <w:szCs w:val="24"/>
        </w:rPr>
        <w:t xml:space="preserve">I – tab. 8 STN 73 0802 -  nehorľavý konštrukčný celok, </w:t>
      </w:r>
      <w:r w:rsidRPr="00A03B14">
        <w:rPr>
          <w:rFonts w:ascii="Book Antiqua" w:hAnsi="Book Antiqua"/>
          <w:sz w:val="24"/>
          <w:szCs w:val="24"/>
        </w:rPr>
        <w:t>h</w:t>
      </w:r>
      <w:r w:rsidRPr="00A03B14">
        <w:rPr>
          <w:rFonts w:ascii="Book Antiqua" w:hAnsi="Book Antiqua"/>
          <w:sz w:val="24"/>
          <w:szCs w:val="24"/>
          <w:vertAlign w:val="subscript"/>
        </w:rPr>
        <w:t>p</w:t>
      </w:r>
      <w:r w:rsidRPr="00A03B14">
        <w:rPr>
          <w:rFonts w:ascii="Book Antiqua" w:hAnsi="Book Antiqua"/>
          <w:sz w:val="24"/>
          <w:szCs w:val="24"/>
        </w:rPr>
        <w:t xml:space="preserve">= </w:t>
      </w:r>
      <w:r w:rsidR="00DE64EC">
        <w:rPr>
          <w:rFonts w:ascii="Book Antiqua" w:hAnsi="Book Antiqua"/>
          <w:sz w:val="24"/>
          <w:szCs w:val="24"/>
        </w:rPr>
        <w:t>7,4</w:t>
      </w:r>
      <w:r w:rsidRPr="00A03B14">
        <w:rPr>
          <w:rFonts w:ascii="Book Antiqua" w:hAnsi="Book Antiqua"/>
          <w:sz w:val="24"/>
          <w:szCs w:val="24"/>
        </w:rPr>
        <w:t xml:space="preserve"> m</w:t>
      </w:r>
    </w:p>
    <w:p w:rsidR="004206C0" w:rsidRPr="007C6333" w:rsidRDefault="004206C0" w:rsidP="004206C0">
      <w:pPr>
        <w:pStyle w:val="Zarkazkladnhotextu3"/>
        <w:spacing w:after="0"/>
        <w:ind w:left="0"/>
        <w:jc w:val="both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(podrobne viď výpočtová príloha)</w:t>
      </w:r>
    </w:p>
    <w:p w:rsidR="004206C0" w:rsidRPr="007C6333" w:rsidRDefault="004206C0" w:rsidP="004206C0">
      <w:pPr>
        <w:tabs>
          <w:tab w:val="num" w:pos="0"/>
        </w:tabs>
        <w:jc w:val="both"/>
        <w:rPr>
          <w:rFonts w:ascii="Book Antiqua" w:hAnsi="Book Antiqua"/>
          <w:b/>
          <w:sz w:val="24"/>
          <w:szCs w:val="24"/>
        </w:rPr>
      </w:pPr>
      <w:r w:rsidRPr="007C6333">
        <w:rPr>
          <w:rFonts w:ascii="Book Antiqua" w:hAnsi="Book Antiqua"/>
          <w:b/>
          <w:snapToGrid w:val="0"/>
          <w:sz w:val="24"/>
          <w:szCs w:val="24"/>
        </w:rPr>
        <w:t xml:space="preserve">5.2 </w:t>
      </w:r>
      <w:r w:rsidRPr="007C6333">
        <w:rPr>
          <w:rFonts w:ascii="Book Antiqua" w:hAnsi="Book Antiqua"/>
          <w:b/>
          <w:sz w:val="24"/>
          <w:szCs w:val="24"/>
        </w:rPr>
        <w:t>Stavebné konštrukcie</w:t>
      </w:r>
    </w:p>
    <w:p w:rsidR="004206C0" w:rsidRPr="007C6333" w:rsidRDefault="004206C0" w:rsidP="004206C0">
      <w:pPr>
        <w:jc w:val="both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Navrhovaná stavba  má nehorľavý konštrukčný systém (celok) v súlade s ustanoveniami čl. 5.2.3 STN 73 0802. Vlastný popis stavebných konštrukcií je uvedený v stavebnom riešení tohto projektu.</w:t>
      </w:r>
    </w:p>
    <w:p w:rsidR="004206C0" w:rsidRPr="007C6333" w:rsidRDefault="004206C0" w:rsidP="004206C0">
      <w:pPr>
        <w:jc w:val="both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Výpočtové (požadované) hodnoty požiarnych odolností stavebných konštrukcií pre SPB II v súlade ustanoveniami  čl. 6.1.1, tab. 12 STN 73 0802 nasledovné:</w:t>
      </w:r>
    </w:p>
    <w:p w:rsidR="004206C0" w:rsidRPr="007C6333" w:rsidRDefault="004206C0" w:rsidP="004206C0">
      <w:pPr>
        <w:pStyle w:val="Hlavika"/>
        <w:tabs>
          <w:tab w:val="clear" w:pos="4536"/>
          <w:tab w:val="center" w:pos="-851"/>
          <w:tab w:val="left" w:pos="-567"/>
          <w:tab w:val="left" w:pos="1134"/>
          <w:tab w:val="left" w:pos="2127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  <w:t>SPB I</w:t>
      </w:r>
      <w:r w:rsidR="00DE64EC">
        <w:rPr>
          <w:rFonts w:ascii="Book Antiqua" w:hAnsi="Book Antiqua"/>
          <w:snapToGrid w:val="0"/>
          <w:sz w:val="24"/>
          <w:szCs w:val="24"/>
          <w:lang w:eastAsia="cs-CZ"/>
        </w:rPr>
        <w:t>I</w:t>
      </w:r>
    </w:p>
    <w:p w:rsidR="004206C0" w:rsidRPr="007C6333" w:rsidRDefault="004206C0" w:rsidP="004206C0">
      <w:pPr>
        <w:pStyle w:val="Hlavika"/>
        <w:tabs>
          <w:tab w:val="clear" w:pos="4536"/>
          <w:tab w:val="left" w:pos="1134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pol. 1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>b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)  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</w:r>
      <w:r>
        <w:rPr>
          <w:rFonts w:ascii="Book Antiqua" w:hAnsi="Book Antiqua"/>
          <w:snapToGrid w:val="0"/>
          <w:sz w:val="24"/>
          <w:szCs w:val="24"/>
          <w:lang w:eastAsia="cs-CZ"/>
        </w:rPr>
        <w:t>30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+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  <w:t xml:space="preserve">Požiarne steny </w:t>
      </w:r>
      <w:r w:rsidR="00934663">
        <w:rPr>
          <w:rFonts w:ascii="Book Antiqua" w:hAnsi="Book Antiqua"/>
          <w:snapToGrid w:val="0"/>
          <w:sz w:val="24"/>
          <w:szCs w:val="24"/>
          <w:lang w:eastAsia="cs-CZ"/>
        </w:rPr>
        <w:t xml:space="preserve">a stropy 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v nadzemnom podlaží</w:t>
      </w:r>
    </w:p>
    <w:p w:rsidR="004206C0" w:rsidRPr="007C6333" w:rsidRDefault="004206C0" w:rsidP="004206C0">
      <w:pPr>
        <w:pStyle w:val="Hlavika"/>
        <w:tabs>
          <w:tab w:val="clear" w:pos="4536"/>
          <w:tab w:val="left" w:pos="1134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pol. 1c)  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  <w:t>15+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  <w:t>Požiarne steny v poslednom nadzemnom podlaží</w:t>
      </w:r>
    </w:p>
    <w:p w:rsidR="00934663" w:rsidRDefault="00934663" w:rsidP="004206C0">
      <w:pPr>
        <w:pStyle w:val="Hlavika"/>
        <w:tabs>
          <w:tab w:val="clear" w:pos="4536"/>
          <w:tab w:val="left" w:pos="708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>
        <w:rPr>
          <w:rFonts w:ascii="Book Antiqua" w:hAnsi="Book Antiqua"/>
          <w:snapToGrid w:val="0"/>
          <w:sz w:val="24"/>
          <w:szCs w:val="24"/>
          <w:lang w:eastAsia="cs-CZ"/>
        </w:rPr>
        <w:lastRenderedPageBreak/>
        <w:t xml:space="preserve">pol. 2b)  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>15/D3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>Požiarne uzávery otvorov nadzemnom podlaží</w:t>
      </w:r>
    </w:p>
    <w:p w:rsidR="00934663" w:rsidRDefault="00934663" w:rsidP="004206C0">
      <w:pPr>
        <w:pStyle w:val="Hlavika"/>
        <w:tabs>
          <w:tab w:val="clear" w:pos="4536"/>
          <w:tab w:val="left" w:pos="708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pol. 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>2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c)  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  <w:t>15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>/D3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  <w:t xml:space="preserve">Požiarne 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>uzávery otvorov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 v poslednom nadzemnom podlaží </w:t>
      </w:r>
    </w:p>
    <w:p w:rsidR="004206C0" w:rsidRPr="007C6333" w:rsidRDefault="004206C0" w:rsidP="004206C0">
      <w:pPr>
        <w:pStyle w:val="Hlavika"/>
        <w:tabs>
          <w:tab w:val="clear" w:pos="4536"/>
          <w:tab w:val="left" w:pos="708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pol. 3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>aa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)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</w:r>
      <w:r>
        <w:rPr>
          <w:rFonts w:ascii="Book Antiqua" w:hAnsi="Book Antiqua"/>
          <w:snapToGrid w:val="0"/>
          <w:sz w:val="24"/>
          <w:szCs w:val="24"/>
          <w:lang w:eastAsia="cs-CZ"/>
        </w:rPr>
        <w:t>30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+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  <w:t>Obvodové steny zabezpečujúce stabilitu</w:t>
      </w:r>
    </w:p>
    <w:p w:rsidR="004206C0" w:rsidRDefault="004206C0" w:rsidP="004206C0">
      <w:pPr>
        <w:pStyle w:val="Hlavika"/>
        <w:tabs>
          <w:tab w:val="clear" w:pos="4536"/>
          <w:tab w:val="left" w:pos="708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>
        <w:rPr>
          <w:rFonts w:ascii="Book Antiqua" w:hAnsi="Book Antiqua"/>
          <w:snapToGrid w:val="0"/>
          <w:sz w:val="24"/>
          <w:szCs w:val="24"/>
          <w:lang w:eastAsia="cs-CZ"/>
        </w:rPr>
        <w:t>pol. 3ab)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>15+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>Obvodové steny zabezpečujúce stabilitu</w:t>
      </w:r>
      <w:r w:rsidR="00934663">
        <w:rPr>
          <w:rFonts w:ascii="Book Antiqua" w:hAnsi="Book Antiqua"/>
          <w:snapToGrid w:val="0"/>
          <w:sz w:val="24"/>
          <w:szCs w:val="24"/>
          <w:lang w:eastAsia="cs-CZ"/>
        </w:rPr>
        <w:t xml:space="preserve"> v 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poslednom 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>np</w:t>
      </w:r>
    </w:p>
    <w:p w:rsidR="004206C0" w:rsidRPr="007C6333" w:rsidRDefault="004206C0" w:rsidP="004206C0">
      <w:pPr>
        <w:pStyle w:val="Hlavika"/>
        <w:tabs>
          <w:tab w:val="clear" w:pos="4536"/>
          <w:tab w:val="left" w:pos="708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pol. 3b)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  <w:t>15+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ab/>
        <w:t>Obvodové steny nezabezpečujúce stabilitu</w:t>
      </w:r>
    </w:p>
    <w:p w:rsidR="004206C0" w:rsidRDefault="004206C0" w:rsidP="004206C0">
      <w:pPr>
        <w:pStyle w:val="Hlavika"/>
        <w:tabs>
          <w:tab w:val="clear" w:pos="4536"/>
          <w:tab w:val="left" w:pos="1134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>
        <w:rPr>
          <w:rFonts w:ascii="Book Antiqua" w:hAnsi="Book Antiqua"/>
          <w:snapToGrid w:val="0"/>
          <w:sz w:val="24"/>
          <w:szCs w:val="24"/>
          <w:lang w:eastAsia="cs-CZ"/>
        </w:rPr>
        <w:t xml:space="preserve">pol. 4)  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>15+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>Nosné konštrukcie striech</w:t>
      </w:r>
    </w:p>
    <w:p w:rsidR="00934663" w:rsidRDefault="00934663" w:rsidP="00934663">
      <w:pPr>
        <w:pStyle w:val="Hlavika"/>
        <w:tabs>
          <w:tab w:val="clear" w:pos="4536"/>
          <w:tab w:val="left" w:pos="1134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>
        <w:rPr>
          <w:rFonts w:ascii="Book Antiqua" w:hAnsi="Book Antiqua"/>
          <w:snapToGrid w:val="0"/>
          <w:sz w:val="24"/>
          <w:szCs w:val="24"/>
          <w:lang w:eastAsia="cs-CZ"/>
        </w:rPr>
        <w:t xml:space="preserve">pol. 5b)  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>30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 xml:space="preserve">Nosné konštrukcie vnútri PÚ 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zabezpečujúce stabilitu</w:t>
      </w:r>
    </w:p>
    <w:p w:rsidR="00934663" w:rsidRDefault="00934663" w:rsidP="00934663">
      <w:pPr>
        <w:pStyle w:val="Hlavika"/>
        <w:tabs>
          <w:tab w:val="clear" w:pos="4536"/>
          <w:tab w:val="left" w:pos="1134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>
        <w:rPr>
          <w:rFonts w:ascii="Book Antiqua" w:hAnsi="Book Antiqua"/>
          <w:snapToGrid w:val="0"/>
          <w:sz w:val="24"/>
          <w:szCs w:val="24"/>
          <w:lang w:eastAsia="cs-CZ"/>
        </w:rPr>
        <w:t xml:space="preserve">pol. 5c)  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>30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 xml:space="preserve">Nosné konštrukcie vnútri PÚ 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zabezpečujúce stabilitu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 xml:space="preserve">v </w:t>
      </w:r>
    </w:p>
    <w:p w:rsidR="00934663" w:rsidRDefault="00934663" w:rsidP="00934663">
      <w:pPr>
        <w:pStyle w:val="Hlavika"/>
        <w:tabs>
          <w:tab w:val="clear" w:pos="4536"/>
          <w:tab w:val="left" w:pos="1134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>
        <w:rPr>
          <w:rFonts w:ascii="Book Antiqua" w:hAnsi="Book Antiqua"/>
          <w:snapToGrid w:val="0"/>
          <w:sz w:val="24"/>
          <w:szCs w:val="24"/>
          <w:lang w:eastAsia="cs-CZ"/>
        </w:rPr>
        <w:tab/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poslednom 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>np</w:t>
      </w:r>
    </w:p>
    <w:p w:rsidR="00934663" w:rsidRDefault="00934663" w:rsidP="00934663">
      <w:pPr>
        <w:pStyle w:val="Hlavika"/>
        <w:tabs>
          <w:tab w:val="clear" w:pos="4536"/>
          <w:tab w:val="left" w:pos="1134"/>
          <w:tab w:val="left" w:pos="2127"/>
          <w:tab w:val="left" w:pos="3119"/>
        </w:tabs>
        <w:ind w:left="426" w:hanging="426"/>
        <w:rPr>
          <w:rFonts w:ascii="Book Antiqua" w:hAnsi="Book Antiqua"/>
          <w:snapToGrid w:val="0"/>
          <w:sz w:val="24"/>
          <w:szCs w:val="24"/>
          <w:lang w:eastAsia="cs-CZ"/>
        </w:rPr>
      </w:pPr>
      <w:r>
        <w:rPr>
          <w:rFonts w:ascii="Book Antiqua" w:hAnsi="Book Antiqua"/>
          <w:snapToGrid w:val="0"/>
          <w:sz w:val="24"/>
          <w:szCs w:val="24"/>
          <w:lang w:eastAsia="cs-CZ"/>
        </w:rPr>
        <w:t xml:space="preserve">pol. 9)  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>15/D3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ab/>
        <w:t>Konštrukcie schodísk</w:t>
      </w:r>
    </w:p>
    <w:p w:rsidR="00C8778B" w:rsidRDefault="004206C0" w:rsidP="004206C0">
      <w:pPr>
        <w:pStyle w:val="Zarkazkladnhotextu"/>
        <w:spacing w:before="0"/>
        <w:ind w:firstLine="0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Skutočné hodnoty požiarnych odolností stavebných konštrukcií v dostatočnej miere vyhovujú požadovaným. Z predloženého posúdenia protipožiarnej bezpečnosti vyplýva návrh požiarnych uzáverov otvorov</w:t>
      </w:r>
      <w:r w:rsidR="00C8778B">
        <w:rPr>
          <w:rFonts w:ascii="Book Antiqua" w:hAnsi="Book Antiqua"/>
          <w:sz w:val="24"/>
          <w:szCs w:val="24"/>
        </w:rPr>
        <w:t xml:space="preserve"> medzi posudzovanou časťou SO a neposudzovanými objektami</w:t>
      </w:r>
      <w:r w:rsidR="00934663">
        <w:rPr>
          <w:rFonts w:ascii="Book Antiqua" w:hAnsi="Book Antiqua"/>
          <w:sz w:val="24"/>
          <w:szCs w:val="24"/>
        </w:rPr>
        <w:t>(uvažovaný max SPB III)</w:t>
      </w:r>
      <w:r w:rsidR="00C8778B">
        <w:rPr>
          <w:rFonts w:ascii="Book Antiqua" w:hAnsi="Book Antiqua"/>
          <w:sz w:val="24"/>
          <w:szCs w:val="24"/>
        </w:rPr>
        <w:t xml:space="preserve"> – 2x EW </w:t>
      </w:r>
      <w:r w:rsidR="00934663">
        <w:rPr>
          <w:rFonts w:ascii="Book Antiqua" w:hAnsi="Book Antiqua"/>
          <w:sz w:val="24"/>
          <w:szCs w:val="24"/>
        </w:rPr>
        <w:t>30</w:t>
      </w:r>
      <w:r w:rsidR="00C8778B">
        <w:rPr>
          <w:rFonts w:ascii="Book Antiqua" w:hAnsi="Book Antiqua"/>
          <w:sz w:val="24"/>
          <w:szCs w:val="24"/>
        </w:rPr>
        <w:t>/D3-C</w:t>
      </w:r>
      <w:r w:rsidRPr="007C6333">
        <w:rPr>
          <w:rFonts w:ascii="Book Antiqua" w:hAnsi="Book Antiqua"/>
          <w:sz w:val="24"/>
          <w:szCs w:val="24"/>
        </w:rPr>
        <w:t xml:space="preserve"> – viď výkres PBS. Prestupy rozvodov a inštalácií cez požiarne deliace konštrukcie budú utesnené v súlade s požiadavkami čl. 6.2.6.1 STN 73 0802. </w:t>
      </w:r>
    </w:p>
    <w:p w:rsidR="00C8778B" w:rsidRDefault="00C8778B" w:rsidP="004206C0">
      <w:pPr>
        <w:pStyle w:val="Zarkazkladnhotextu"/>
        <w:spacing w:before="0"/>
        <w:ind w:firstLine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Na zateplenie obvodových stien vzťahujú ustanovenia čl. 6.2.7.4,  STN 73 0802/Z2 – použitý kontaktný tepelnoizolačný systém triedy reakcie na oheň A2-s1, d0 – v súlade s čl. 6.2.7.5 nie sú ďalšie požiadavky protipožiarnej bezpečnosti stavieb. V súlade s čl. 6.2.7.5.7 STN 73 0802/Z2 je v styku s terénom do výšky 600 mm použitá nenasiakavá tepelná izolácia triedy reakcie na oheň E - XPS. V súlade s čl. 6.2.7.11 STN 73 0802/Z2 je na zateplenie vnútorných konštrukcií použitý kontaktný tepelnoizolačný systém triedy reakcie na oheň A2-s1, d0. Vlastný popis stavebných konštrukcií je uvedený v architektonicko-stavebnom riešení objektu v rámci tejto PD.</w:t>
      </w:r>
    </w:p>
    <w:p w:rsidR="004206C0" w:rsidRPr="007C6333" w:rsidRDefault="004206C0" w:rsidP="004206C0">
      <w:pPr>
        <w:pStyle w:val="Zarkazkladnhotextu"/>
        <w:spacing w:before="0"/>
        <w:ind w:firstLine="0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Pri kolaudačnom konaní predmetnej stavby budú od jednotlivých stavebných prvkov a konštrukcií predložené certifikáty v zmysle zákona č. 133/2013  Z .z. o stavebných výrobkoch.</w:t>
      </w:r>
    </w:p>
    <w:p w:rsidR="004206C0" w:rsidRPr="007C6333" w:rsidRDefault="004206C0" w:rsidP="004206C0">
      <w:pPr>
        <w:tabs>
          <w:tab w:val="num" w:pos="0"/>
        </w:tabs>
        <w:jc w:val="both"/>
        <w:rPr>
          <w:rFonts w:ascii="Book Antiqua" w:hAnsi="Book Antiqua"/>
          <w:b/>
          <w:snapToGrid w:val="0"/>
          <w:sz w:val="24"/>
          <w:szCs w:val="24"/>
        </w:rPr>
      </w:pPr>
      <w:r w:rsidRPr="007C6333">
        <w:rPr>
          <w:rFonts w:ascii="Book Antiqua" w:hAnsi="Book Antiqua"/>
          <w:b/>
          <w:snapToGrid w:val="0"/>
          <w:sz w:val="24"/>
          <w:szCs w:val="24"/>
        </w:rPr>
        <w:t>5.3 Únikové cesty</w:t>
      </w:r>
    </w:p>
    <w:p w:rsidR="004206C0" w:rsidRPr="007C6333" w:rsidRDefault="004206C0" w:rsidP="004206C0">
      <w:pPr>
        <w:jc w:val="both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 xml:space="preserve">Únik osôb z posudzovaného PÚ, resp. jednotlivých miestností PÚ je nechránenými únikovými cestami v zmysle čl. 7.1.2  STN 73 0802. </w:t>
      </w:r>
    </w:p>
    <w:p w:rsidR="004206C0" w:rsidRPr="007C6333" w:rsidRDefault="004206C0" w:rsidP="004206C0">
      <w:pPr>
        <w:pStyle w:val="Zarkazkladnhotextu3"/>
        <w:spacing w:after="0"/>
        <w:ind w:left="0"/>
        <w:jc w:val="both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Skutočná dĺžka a šírka únikovej cesty nedosahuje medzné hodnoty. (podrobne viď výpočtová príloha)</w:t>
      </w:r>
    </w:p>
    <w:p w:rsidR="004206C0" w:rsidRPr="007C6333" w:rsidRDefault="004206C0" w:rsidP="004206C0">
      <w:pPr>
        <w:pStyle w:val="Zarkazkladnhotextu"/>
        <w:tabs>
          <w:tab w:val="num" w:pos="0"/>
        </w:tabs>
        <w:spacing w:before="0"/>
        <w:ind w:firstLine="0"/>
        <w:rPr>
          <w:rFonts w:ascii="Book Antiqua" w:hAnsi="Book Antiqua"/>
          <w:b/>
          <w:sz w:val="24"/>
          <w:szCs w:val="24"/>
        </w:rPr>
      </w:pPr>
      <w:r w:rsidRPr="007C6333">
        <w:rPr>
          <w:rFonts w:ascii="Book Antiqua" w:hAnsi="Book Antiqua"/>
          <w:b/>
          <w:bCs/>
          <w:sz w:val="24"/>
          <w:szCs w:val="24"/>
        </w:rPr>
        <w:t xml:space="preserve">5.4 </w:t>
      </w:r>
      <w:r w:rsidRPr="007C6333">
        <w:rPr>
          <w:rFonts w:ascii="Book Antiqua" w:hAnsi="Book Antiqua"/>
          <w:b/>
          <w:sz w:val="24"/>
          <w:szCs w:val="24"/>
        </w:rPr>
        <w:t>Odstupové vzdialenosti</w:t>
      </w:r>
    </w:p>
    <w:p w:rsidR="004206C0" w:rsidRPr="007C6333" w:rsidRDefault="004206C0" w:rsidP="004206C0">
      <w:pPr>
        <w:pStyle w:val="Zkladntext"/>
        <w:spacing w:after="0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 xml:space="preserve">Odstupové vzdialenosti pre PÚ sú určené podľa ustanovení čl. 8.4.7 , tab. E.1 STN 73 0802 a súvisiacich článkov a sú nasledovné: </w:t>
      </w:r>
    </w:p>
    <w:p w:rsidR="004206C0" w:rsidRPr="007C6333" w:rsidRDefault="004206C0" w:rsidP="004206C0">
      <w:pPr>
        <w:jc w:val="both"/>
        <w:rPr>
          <w:rFonts w:ascii="Book Antiqua" w:hAnsi="Book Antiqua"/>
          <w:snapToGrid w:val="0"/>
          <w:sz w:val="24"/>
          <w:szCs w:val="24"/>
          <w:lang w:eastAsia="cs-CZ"/>
        </w:rPr>
      </w:pP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Pohľad </w:t>
      </w:r>
      <w:r>
        <w:rPr>
          <w:rFonts w:ascii="Book Antiqua" w:hAnsi="Book Antiqua"/>
          <w:snapToGrid w:val="0"/>
          <w:sz w:val="24"/>
          <w:szCs w:val="24"/>
          <w:lang w:eastAsia="cs-CZ"/>
        </w:rPr>
        <w:t>západný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:</w:t>
      </w:r>
    </w:p>
    <w:p w:rsidR="004206C0" w:rsidRDefault="004206C0" w:rsidP="004206C0">
      <w:pPr>
        <w:jc w:val="both"/>
        <w:rPr>
          <w:rFonts w:ascii="Book Antiqua" w:hAnsi="Book Antiqua"/>
          <w:snapToGrid w:val="0"/>
          <w:sz w:val="24"/>
          <w:szCs w:val="24"/>
          <w:lang w:eastAsia="cs-CZ"/>
        </w:rPr>
      </w:pP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o</w:t>
      </w:r>
      <w:r w:rsidRPr="007C6333">
        <w:rPr>
          <w:rFonts w:ascii="Book Antiqua" w:hAnsi="Book Antiqua"/>
          <w:snapToGrid w:val="0"/>
          <w:sz w:val="24"/>
          <w:szCs w:val="24"/>
          <w:vertAlign w:val="subscript"/>
          <w:lang w:eastAsia="cs-CZ"/>
        </w:rPr>
        <w:t>max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= </w:t>
      </w:r>
      <w:r w:rsidR="00BC1B1B">
        <w:rPr>
          <w:rFonts w:ascii="Book Antiqua" w:hAnsi="Book Antiqua"/>
          <w:snapToGrid w:val="0"/>
          <w:sz w:val="24"/>
          <w:szCs w:val="24"/>
          <w:lang w:eastAsia="cs-CZ"/>
        </w:rPr>
        <w:t>4,25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 m  (p</w:t>
      </w:r>
      <w:r w:rsidRPr="007C6333">
        <w:rPr>
          <w:rFonts w:ascii="Book Antiqua" w:hAnsi="Book Antiqua"/>
          <w:snapToGrid w:val="0"/>
          <w:sz w:val="24"/>
          <w:szCs w:val="24"/>
          <w:vertAlign w:val="subscript"/>
          <w:lang w:eastAsia="cs-CZ"/>
        </w:rPr>
        <w:t>0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 = </w:t>
      </w:r>
      <w:r w:rsidR="00BC1B1B">
        <w:rPr>
          <w:rFonts w:ascii="Book Antiqua" w:hAnsi="Book Antiqua"/>
          <w:snapToGrid w:val="0"/>
          <w:sz w:val="24"/>
          <w:szCs w:val="24"/>
          <w:lang w:eastAsia="cs-CZ"/>
        </w:rPr>
        <w:t>32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 %, l</w:t>
      </w:r>
      <w:r w:rsidRPr="007C6333">
        <w:rPr>
          <w:rFonts w:ascii="Book Antiqua" w:hAnsi="Book Antiqua"/>
          <w:snapToGrid w:val="0"/>
          <w:sz w:val="24"/>
          <w:szCs w:val="24"/>
          <w:vertAlign w:val="subscript"/>
          <w:lang w:eastAsia="cs-CZ"/>
        </w:rPr>
        <w:t>u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= </w:t>
      </w:r>
      <w:r w:rsidR="00BC1B1B">
        <w:rPr>
          <w:rFonts w:ascii="Book Antiqua" w:hAnsi="Book Antiqua"/>
          <w:snapToGrid w:val="0"/>
          <w:sz w:val="24"/>
          <w:szCs w:val="24"/>
          <w:lang w:eastAsia="cs-CZ"/>
        </w:rPr>
        <w:t>85,3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 m, h</w:t>
      </w:r>
      <w:r w:rsidRPr="007C6333">
        <w:rPr>
          <w:rFonts w:ascii="Book Antiqua" w:hAnsi="Book Antiqua"/>
          <w:snapToGrid w:val="0"/>
          <w:sz w:val="24"/>
          <w:szCs w:val="24"/>
          <w:vertAlign w:val="subscript"/>
          <w:lang w:eastAsia="cs-CZ"/>
        </w:rPr>
        <w:t>u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 = </w:t>
      </w:r>
      <w:r w:rsidR="00C8778B">
        <w:rPr>
          <w:rFonts w:ascii="Book Antiqua" w:hAnsi="Book Antiqua"/>
          <w:snapToGrid w:val="0"/>
          <w:sz w:val="24"/>
          <w:szCs w:val="24"/>
          <w:lang w:eastAsia="cs-CZ"/>
        </w:rPr>
        <w:t>11,55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 m, p</w:t>
      </w:r>
      <w:r w:rsidRPr="007C6333">
        <w:rPr>
          <w:rFonts w:ascii="Book Antiqua" w:hAnsi="Book Antiqua"/>
          <w:snapToGrid w:val="0"/>
          <w:sz w:val="24"/>
          <w:szCs w:val="24"/>
          <w:vertAlign w:val="subscript"/>
          <w:lang w:eastAsia="cs-CZ"/>
        </w:rPr>
        <w:t>v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= </w:t>
      </w:r>
      <w:r w:rsidR="00C8778B">
        <w:rPr>
          <w:rFonts w:ascii="Book Antiqua" w:hAnsi="Book Antiqua"/>
          <w:sz w:val="24"/>
          <w:szCs w:val="24"/>
        </w:rPr>
        <w:t>26,</w:t>
      </w:r>
      <w:r w:rsidR="0011009B">
        <w:rPr>
          <w:rFonts w:ascii="Book Antiqua" w:hAnsi="Book Antiqua"/>
          <w:sz w:val="24"/>
          <w:szCs w:val="24"/>
        </w:rPr>
        <w:t>34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kg.m</w:t>
      </w:r>
      <w:r w:rsidRPr="007C6333">
        <w:rPr>
          <w:rFonts w:ascii="Book Antiqua" w:hAnsi="Book Antiqua"/>
          <w:snapToGrid w:val="0"/>
          <w:sz w:val="24"/>
          <w:szCs w:val="24"/>
          <w:vertAlign w:val="superscript"/>
          <w:lang w:eastAsia="cs-CZ"/>
        </w:rPr>
        <w:t>-2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) </w:t>
      </w:r>
      <w:r w:rsidRPr="007C6333">
        <w:rPr>
          <w:rFonts w:ascii="Book Antiqua" w:hAnsi="Book Antiqua"/>
          <w:snapToGrid w:val="0"/>
          <w:sz w:val="24"/>
          <w:szCs w:val="24"/>
          <w:lang w:val="en-US" w:eastAsia="cs-CZ"/>
        </w:rPr>
        <w:t>&lt;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>o</w:t>
      </w:r>
      <w:r w:rsidRPr="007C6333">
        <w:rPr>
          <w:rFonts w:ascii="Book Antiqua" w:hAnsi="Book Antiqua"/>
          <w:snapToGrid w:val="0"/>
          <w:sz w:val="24"/>
          <w:szCs w:val="24"/>
          <w:vertAlign w:val="subscript"/>
          <w:lang w:eastAsia="cs-CZ"/>
        </w:rPr>
        <w:t>skut</w:t>
      </w:r>
    </w:p>
    <w:p w:rsidR="009F68C3" w:rsidRDefault="009F68C3" w:rsidP="009F68C3">
      <w:pPr>
        <w:tabs>
          <w:tab w:val="num" w:pos="0"/>
        </w:tabs>
        <w:jc w:val="both"/>
        <w:rPr>
          <w:rFonts w:ascii="Book Antiqua" w:hAnsi="Book Antiqua"/>
          <w:snapToGrid w:val="0"/>
          <w:sz w:val="24"/>
          <w:szCs w:val="24"/>
        </w:rPr>
      </w:pPr>
      <w:r>
        <w:rPr>
          <w:rFonts w:ascii="Book Antiqua" w:hAnsi="Book Antiqua"/>
          <w:snapToGrid w:val="0"/>
          <w:sz w:val="24"/>
          <w:szCs w:val="24"/>
        </w:rPr>
        <w:t>Od padajúcich častí stavebných konštrukcií:</w:t>
      </w:r>
    </w:p>
    <w:p w:rsidR="009F68C3" w:rsidRDefault="009F68C3" w:rsidP="009F68C3">
      <w:pPr>
        <w:pStyle w:val="Zkladntext"/>
        <w:spacing w:after="0"/>
        <w:jc w:val="both"/>
        <w:rPr>
          <w:rFonts w:ascii="Book Antiqua" w:hAnsi="Book Antiqua"/>
          <w:snapToGrid w:val="0"/>
        </w:rPr>
      </w:pPr>
      <w:r>
        <w:rPr>
          <w:rFonts w:ascii="Book Antiqua" w:hAnsi="Book Antiqua"/>
          <w:snapToGrid w:val="0"/>
          <w:sz w:val="24"/>
          <w:szCs w:val="24"/>
        </w:rPr>
        <w:t>d</w:t>
      </w:r>
      <w:r>
        <w:rPr>
          <w:rFonts w:ascii="Book Antiqua" w:hAnsi="Book Antiqua"/>
          <w:snapToGrid w:val="0"/>
          <w:sz w:val="24"/>
          <w:szCs w:val="24"/>
          <w:vertAlign w:val="subscript"/>
        </w:rPr>
        <w:t>max</w:t>
      </w:r>
      <w:r>
        <w:rPr>
          <w:rFonts w:ascii="Book Antiqua" w:hAnsi="Book Antiqua"/>
          <w:snapToGrid w:val="0"/>
          <w:sz w:val="24"/>
          <w:szCs w:val="24"/>
        </w:rPr>
        <w:t xml:space="preserve"> = h</w:t>
      </w:r>
      <w:r>
        <w:rPr>
          <w:rFonts w:ascii="Book Antiqua" w:hAnsi="Book Antiqua"/>
          <w:snapToGrid w:val="0"/>
          <w:sz w:val="24"/>
          <w:szCs w:val="24"/>
          <w:vertAlign w:val="subscript"/>
        </w:rPr>
        <w:t>c</w:t>
      </w:r>
      <w:r>
        <w:rPr>
          <w:rFonts w:ascii="Book Antiqua" w:hAnsi="Book Antiqua"/>
          <w:snapToGrid w:val="0"/>
          <w:sz w:val="24"/>
          <w:szCs w:val="24"/>
        </w:rPr>
        <w:t xml:space="preserve"> .0,37 = 11,55.0,37 = 4,27 m</w:t>
      </w:r>
    </w:p>
    <w:p w:rsidR="00254FD2" w:rsidRDefault="004206C0" w:rsidP="004206C0">
      <w:pPr>
        <w:jc w:val="both"/>
        <w:rPr>
          <w:rFonts w:ascii="Book Antiqua" w:hAnsi="Book Antiqua"/>
          <w:snapToGrid w:val="0"/>
          <w:sz w:val="24"/>
          <w:szCs w:val="24"/>
          <w:lang w:eastAsia="cs-CZ"/>
        </w:rPr>
      </w:pP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- najbližší SO vo vzdialenosti ≥ </w:t>
      </w:r>
      <w:r w:rsidR="00BC1B1B">
        <w:rPr>
          <w:rFonts w:ascii="Book Antiqua" w:hAnsi="Book Antiqua"/>
          <w:snapToGrid w:val="0"/>
          <w:sz w:val="24"/>
          <w:szCs w:val="24"/>
          <w:lang w:eastAsia="cs-CZ"/>
        </w:rPr>
        <w:t>5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 m</w:t>
      </w:r>
      <w:r w:rsidRPr="007C6333">
        <w:rPr>
          <w:rFonts w:ascii="Book Antiqua" w:hAnsi="Book Antiqua"/>
          <w:snapToGrid w:val="0"/>
          <w:sz w:val="24"/>
          <w:szCs w:val="24"/>
          <w:vertAlign w:val="subscript"/>
          <w:lang w:eastAsia="cs-CZ"/>
        </w:rPr>
        <w:t>.</w:t>
      </w:r>
      <w:r w:rsidRPr="007C6333">
        <w:rPr>
          <w:rFonts w:ascii="Book Antiqua" w:hAnsi="Book Antiqua"/>
          <w:snapToGrid w:val="0"/>
          <w:sz w:val="24"/>
          <w:szCs w:val="24"/>
          <w:lang w:eastAsia="cs-CZ"/>
        </w:rPr>
        <w:t xml:space="preserve"> – vyhovuje</w:t>
      </w:r>
    </w:p>
    <w:p w:rsidR="004206C0" w:rsidRPr="007C6333" w:rsidRDefault="004206C0" w:rsidP="004206C0">
      <w:pPr>
        <w:jc w:val="both"/>
        <w:rPr>
          <w:rFonts w:ascii="Book Antiqua" w:hAnsi="Book Antiqua"/>
          <w:snapToGrid w:val="0"/>
          <w:sz w:val="24"/>
          <w:szCs w:val="24"/>
          <w:lang w:eastAsia="cs-CZ"/>
        </w:rPr>
      </w:pPr>
      <w:r w:rsidRPr="007C6333">
        <w:rPr>
          <w:rFonts w:ascii="Book Antiqua" w:hAnsi="Book Antiqua"/>
          <w:sz w:val="24"/>
          <w:szCs w:val="24"/>
        </w:rPr>
        <w:t>Určené odstupové vzdialenosti sú menšie ako skutočné vrátane odstupov od jestvujúcich susedných objektov (stavieb) - vyhovujú ustanoveniam STN 73 0802 - pozri výkres situácie stavby a výkresovú časť tejto stavby</w:t>
      </w:r>
    </w:p>
    <w:p w:rsidR="004206C0" w:rsidRPr="007C6333" w:rsidRDefault="004206C0" w:rsidP="004206C0">
      <w:pPr>
        <w:pStyle w:val="Zarkazkladnhotextu"/>
        <w:tabs>
          <w:tab w:val="num" w:pos="0"/>
        </w:tabs>
        <w:spacing w:before="0"/>
        <w:ind w:firstLine="0"/>
        <w:rPr>
          <w:rFonts w:ascii="Book Antiqua" w:hAnsi="Book Antiqua"/>
          <w:b/>
          <w:bCs/>
          <w:snapToGrid/>
          <w:sz w:val="24"/>
          <w:szCs w:val="24"/>
        </w:rPr>
      </w:pPr>
      <w:r w:rsidRPr="007C6333">
        <w:rPr>
          <w:rFonts w:ascii="Book Antiqua" w:hAnsi="Book Antiqua"/>
          <w:b/>
          <w:sz w:val="24"/>
          <w:szCs w:val="24"/>
        </w:rPr>
        <w:t>5.5.</w:t>
      </w:r>
      <w:r w:rsidRPr="007C6333">
        <w:rPr>
          <w:rFonts w:ascii="Book Antiqua" w:hAnsi="Book Antiqua"/>
          <w:b/>
          <w:bCs/>
          <w:sz w:val="24"/>
          <w:szCs w:val="24"/>
        </w:rPr>
        <w:t xml:space="preserve"> Zariadenia pre protipožiarny zásah</w:t>
      </w:r>
    </w:p>
    <w:p w:rsidR="00BC4B78" w:rsidRDefault="004206C0" w:rsidP="004206C0">
      <w:pPr>
        <w:pStyle w:val="Zkladntext3"/>
        <w:tabs>
          <w:tab w:val="num" w:pos="0"/>
        </w:tabs>
        <w:rPr>
          <w:rFonts w:ascii="Book Antiqua" w:hAnsi="Book Antiqua"/>
          <w:szCs w:val="24"/>
        </w:rPr>
      </w:pPr>
      <w:r w:rsidRPr="007C6333">
        <w:rPr>
          <w:rFonts w:ascii="Book Antiqua" w:hAnsi="Book Antiqua"/>
          <w:szCs w:val="24"/>
        </w:rPr>
        <w:t xml:space="preserve">Potreba vody na hasenie požiarov pre </w:t>
      </w:r>
      <w:r>
        <w:rPr>
          <w:rFonts w:ascii="Book Antiqua" w:hAnsi="Book Antiqua"/>
          <w:szCs w:val="24"/>
        </w:rPr>
        <w:t>posudzova</w:t>
      </w:r>
      <w:r w:rsidRPr="007C6333">
        <w:rPr>
          <w:rFonts w:ascii="Book Antiqua" w:hAnsi="Book Antiqua"/>
          <w:szCs w:val="24"/>
        </w:rPr>
        <w:t xml:space="preserve">nú stavbu </w:t>
      </w:r>
      <w:r w:rsidR="00BC4B78">
        <w:rPr>
          <w:rFonts w:ascii="Book Antiqua" w:hAnsi="Book Antiqua"/>
          <w:szCs w:val="24"/>
        </w:rPr>
        <w:t>sa</w:t>
      </w:r>
      <w:r>
        <w:rPr>
          <w:rFonts w:ascii="Book Antiqua" w:hAnsi="Book Antiqua"/>
          <w:szCs w:val="24"/>
        </w:rPr>
        <w:t xml:space="preserve"> posudzovanou </w:t>
      </w:r>
      <w:r w:rsidR="0081037A">
        <w:rPr>
          <w:rFonts w:ascii="Book Antiqua" w:hAnsi="Book Antiqua"/>
          <w:szCs w:val="24"/>
        </w:rPr>
        <w:t>rekonštrukciou</w:t>
      </w:r>
      <w:r>
        <w:rPr>
          <w:rFonts w:ascii="Book Antiqua" w:hAnsi="Book Antiqua"/>
          <w:szCs w:val="24"/>
        </w:rPr>
        <w:t xml:space="preserve"> sa nemení a zabezpečenie zostáva pôvodné.</w:t>
      </w:r>
    </w:p>
    <w:p w:rsidR="004206C0" w:rsidRPr="007C6333" w:rsidRDefault="00BC4B78" w:rsidP="004206C0">
      <w:pPr>
        <w:pStyle w:val="Zkladntext3"/>
        <w:tabs>
          <w:tab w:val="num" w:pos="0"/>
        </w:tabs>
        <w:rPr>
          <w:rFonts w:ascii="Book Antiqua" w:hAnsi="Book Antiqua"/>
          <w:szCs w:val="24"/>
        </w:rPr>
      </w:pPr>
      <w:r>
        <w:rPr>
          <w:rFonts w:ascii="Book Antiqua" w:hAnsi="Book Antiqua" w:cs="Arial"/>
          <w:szCs w:val="24"/>
        </w:rPr>
        <w:lastRenderedPageBreak/>
        <w:t>V priestoroch posudzovanej stavby je nutné inštalovať vnútorný požiarny vodovod                              s hadicovými zariadeniami v súlade s ustanoveniami § 10 ods. 2) písm. c) vyhlášky MV SR  č. 699/2004 Z. z. v nadväznosti na ustanovenia STN 92 0400 – odporúčam navrhnúť hadicové navijaky DN 25 s dĺžkou hadice 30 m s požadovaným prietokom Q = 59 l.min</w:t>
      </w:r>
      <w:r>
        <w:rPr>
          <w:rFonts w:ascii="Book Antiqua" w:hAnsi="Book Antiqua" w:cs="Arial"/>
          <w:szCs w:val="24"/>
          <w:vertAlign w:val="superscript"/>
        </w:rPr>
        <w:t>-1</w:t>
      </w:r>
      <w:r>
        <w:rPr>
          <w:rFonts w:ascii="Book Antiqua" w:hAnsi="Book Antiqua" w:cs="Arial"/>
          <w:szCs w:val="24"/>
        </w:rPr>
        <w:t xml:space="preserve"> , s požadovaným pretlakom 0,2 MPa a s priemerom hubice 10 mm tak, aby boli obsiahnuté všetky priestory jednotlivých požiarnych úsekov v súlade s ustanoveniami § 10 ods. 4), § 12 ods. 1) písm. a)1, ods. 3) až ods. 7) a súvisiacich v nadväznosti na ustanovenia STN 92 0400, čl. 5.5.2, 5.7 a súvisiacich článkov.</w:t>
      </w:r>
    </w:p>
    <w:p w:rsidR="004206C0" w:rsidRPr="007C6333" w:rsidRDefault="004206C0" w:rsidP="004206C0">
      <w:pPr>
        <w:pStyle w:val="Zarkazkladnhotextu3"/>
        <w:spacing w:after="0"/>
        <w:ind w:left="0"/>
        <w:jc w:val="both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Inštalácia stabilného hasiaceho zariadenia, zariadenia EPS so samočinnými hlásičmi požiaru a domáceho rozhlasu v stavbe nie je požadovaná v súlade s ustanoveniami STN 73 0802, čl. 7.3.5 a súvisiacich článkov a v súlade s ustanoveniami čl. 18a STN 73 0875 – hodnota N je menšia ako 3. (podrobne viď výpočtová príloha)</w:t>
      </w:r>
    </w:p>
    <w:p w:rsidR="004206C0" w:rsidRPr="007C6333" w:rsidRDefault="004206C0" w:rsidP="004206C0">
      <w:pPr>
        <w:pStyle w:val="Zarkazkladnhotextu3"/>
        <w:spacing w:after="0"/>
        <w:ind w:left="0"/>
        <w:jc w:val="both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V priestoroch PÚ budú umiestnené prenosné hasiace prístroje (PHP)</w:t>
      </w:r>
      <w:r>
        <w:rPr>
          <w:rFonts w:ascii="Book Antiqua" w:hAnsi="Book Antiqua"/>
          <w:sz w:val="24"/>
          <w:szCs w:val="24"/>
        </w:rPr>
        <w:t xml:space="preserve"> - </w:t>
      </w:r>
      <w:r w:rsidR="00BC4B78">
        <w:rPr>
          <w:rFonts w:ascii="Book Antiqua" w:hAnsi="Book Antiqua"/>
          <w:sz w:val="24"/>
          <w:szCs w:val="24"/>
        </w:rPr>
        <w:t>7</w:t>
      </w:r>
      <w:r w:rsidRPr="007C6333">
        <w:rPr>
          <w:rFonts w:ascii="Book Antiqua" w:hAnsi="Book Antiqua"/>
          <w:sz w:val="24"/>
          <w:szCs w:val="24"/>
        </w:rPr>
        <w:t xml:space="preserve"> ks s náplňou </w:t>
      </w:r>
      <w:smartTag w:uri="urn:schemas-microsoft-com:office:smarttags" w:element="metricconverter">
        <w:smartTagPr>
          <w:attr w:name="ProductID" w:val="6 kg"/>
        </w:smartTagPr>
        <w:r w:rsidRPr="007C6333">
          <w:rPr>
            <w:rFonts w:ascii="Book Antiqua" w:hAnsi="Book Antiqua"/>
            <w:sz w:val="24"/>
            <w:szCs w:val="24"/>
          </w:rPr>
          <w:t>6 kg</w:t>
        </w:r>
      </w:smartTag>
      <w:r w:rsidRPr="007C6333">
        <w:rPr>
          <w:rFonts w:ascii="Book Antiqua" w:hAnsi="Book Antiqua"/>
          <w:sz w:val="24"/>
          <w:szCs w:val="24"/>
        </w:rPr>
        <w:t xml:space="preserve"> ABCE prášku (podrobne viď výpočtová príloha)</w:t>
      </w:r>
    </w:p>
    <w:p w:rsidR="004206C0" w:rsidRPr="007C6333" w:rsidRDefault="004206C0" w:rsidP="004206C0">
      <w:pPr>
        <w:pStyle w:val="Zarkazkladnhotextu3"/>
        <w:spacing w:after="0"/>
        <w:ind w:left="0"/>
        <w:jc w:val="both"/>
        <w:rPr>
          <w:rFonts w:ascii="Book Antiqua" w:hAnsi="Book Antiqua"/>
          <w:snapToGrid w:val="0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 xml:space="preserve">Príjazd hasičskej techniky k vstupom do navrhovanej stavby bude umožnený po jestvujúcich komunikáciách, ktoré svojou realizáciou vyhovujú požiadavkám STN 730802. </w:t>
      </w:r>
      <w:r w:rsidRPr="007C6333">
        <w:rPr>
          <w:rFonts w:ascii="Book Antiqua" w:hAnsi="Book Antiqua"/>
          <w:snapToGrid w:val="0"/>
          <w:sz w:val="24"/>
          <w:szCs w:val="24"/>
        </w:rPr>
        <w:t>Nástupné plochy, vnútorné a vonkajšie zásahové cesty – jestvujúci stav, ktorý sa v rámci predmetnej stavby nemení (nie sú požadované v súlade s ustanoveniami čl. 10.2.3, 10.2.4.2, 10.2.4.3 STN 73 0802).</w:t>
      </w:r>
    </w:p>
    <w:p w:rsidR="004206C0" w:rsidRPr="007C6333" w:rsidRDefault="004206C0" w:rsidP="004206C0">
      <w:pPr>
        <w:pStyle w:val="Zarkazkladnhotextu"/>
        <w:spacing w:before="0"/>
        <w:ind w:firstLine="0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Protipožiarny zásah pre navrhnutú stavbu bude zabezpečovaný hasičskou jednotkou Okresného riaditeľstva Hasičského a záchranného zboru v </w:t>
      </w:r>
      <w:r>
        <w:rPr>
          <w:rFonts w:ascii="Book Antiqua" w:hAnsi="Book Antiqua"/>
          <w:sz w:val="24"/>
          <w:szCs w:val="24"/>
        </w:rPr>
        <w:t>T</w:t>
      </w:r>
      <w:r w:rsidRPr="007C6333">
        <w:rPr>
          <w:rFonts w:ascii="Book Antiqua" w:hAnsi="Book Antiqua"/>
          <w:sz w:val="24"/>
          <w:szCs w:val="24"/>
        </w:rPr>
        <w:t>re</w:t>
      </w:r>
      <w:r>
        <w:rPr>
          <w:rFonts w:ascii="Book Antiqua" w:hAnsi="Book Antiqua"/>
          <w:sz w:val="24"/>
          <w:szCs w:val="24"/>
        </w:rPr>
        <w:t>bi</w:t>
      </w:r>
      <w:r w:rsidRPr="007C6333">
        <w:rPr>
          <w:rFonts w:ascii="Book Antiqua" w:hAnsi="Book Antiqua"/>
          <w:sz w:val="24"/>
          <w:szCs w:val="24"/>
        </w:rPr>
        <w:t xml:space="preserve">šove. </w:t>
      </w:r>
    </w:p>
    <w:p w:rsidR="004206C0" w:rsidRPr="007C6333" w:rsidRDefault="004206C0" w:rsidP="004206C0">
      <w:pPr>
        <w:jc w:val="both"/>
        <w:rPr>
          <w:rFonts w:ascii="Book Antiqua" w:hAnsi="Book Antiqua"/>
          <w:b/>
          <w:snapToGrid w:val="0"/>
          <w:sz w:val="24"/>
          <w:szCs w:val="24"/>
          <w:lang w:eastAsia="cs-CZ"/>
        </w:rPr>
      </w:pPr>
      <w:r w:rsidRPr="007C6333">
        <w:rPr>
          <w:rFonts w:ascii="Book Antiqua" w:hAnsi="Book Antiqua"/>
          <w:b/>
          <w:snapToGrid w:val="0"/>
          <w:sz w:val="24"/>
          <w:szCs w:val="24"/>
          <w:lang w:eastAsia="cs-CZ"/>
        </w:rPr>
        <w:t>6.Vykurovanie, vetranie, elektroinštalácia</w:t>
      </w:r>
    </w:p>
    <w:p w:rsidR="004206C0" w:rsidRPr="007C6333" w:rsidRDefault="004206C0" w:rsidP="004206C0">
      <w:pPr>
        <w:pStyle w:val="Zarkazkladnhotextu"/>
        <w:spacing w:before="0"/>
        <w:ind w:firstLine="0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Vykurovanie jednotlivých priestorov je teplovodné, riešené v súlade s požiadavkami vyhlášky MV SR č. 401/2007 Z. z., zabezpečené z jestvujúcej kotolne Vetranie priestoru stavby bude prirodzeným spôsobom. Elektrická inštalácia v priestoroch navrhovanej stavby bude zrealizovaná do určených prostredí v súlade s platnými predpismi a bude vykonaná jej odborná skúška a prehliadka pred uvedením do prevádzky. V stavbe nie sú navrhnuté elektrické zariadenia, ktoré majú byť v prevádzke počas požiaru a ani sa v stavbe nenachádzajú priestory, pre ktoré sa vzťahujú osobitné požiadavky na elektrické rozvody v súlade s ustanoveniami STN 73 0802.</w:t>
      </w:r>
    </w:p>
    <w:p w:rsidR="004206C0" w:rsidRPr="007C6333" w:rsidRDefault="004206C0" w:rsidP="004206C0">
      <w:pPr>
        <w:jc w:val="both"/>
        <w:rPr>
          <w:rFonts w:ascii="Book Antiqua" w:hAnsi="Book Antiqua"/>
          <w:i/>
          <w:sz w:val="24"/>
          <w:szCs w:val="24"/>
        </w:rPr>
      </w:pPr>
      <w:r w:rsidRPr="007C6333">
        <w:rPr>
          <w:rFonts w:ascii="Book Antiqua" w:hAnsi="Book Antiqua"/>
          <w:i/>
          <w:sz w:val="24"/>
          <w:szCs w:val="24"/>
        </w:rPr>
        <w:t>Pozn. : Vyššie uvedené posúdenie protipožiarnej bezpečnosti predmetnej stavby je v súlade s ustanoveniami § 98 ods. 1) vyhlášky MV SR č. 94/2004 Z. z., t.j. zmenou stavby sa neznižuje protipožiarna bezpečnosť stavby a bezpečnosť osôb a ani nie je sťažený zásah hasičskej jednotky.</w:t>
      </w:r>
    </w:p>
    <w:p w:rsidR="004206C0" w:rsidRPr="007C6333" w:rsidRDefault="009F68C3" w:rsidP="004206C0">
      <w:pPr>
        <w:pStyle w:val="Odsekzoznamu"/>
        <w:numPr>
          <w:ilvl w:val="0"/>
          <w:numId w:val="1"/>
        </w:numPr>
        <w:tabs>
          <w:tab w:val="left" w:pos="284"/>
        </w:tabs>
        <w:ind w:left="709" w:hanging="720"/>
        <w:jc w:val="both"/>
        <w:rPr>
          <w:rFonts w:ascii="Book Antiqua" w:hAnsi="Book Antiqua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3557270</wp:posOffset>
            </wp:positionH>
            <wp:positionV relativeFrom="paragraph">
              <wp:posOffset>13970</wp:posOffset>
            </wp:positionV>
            <wp:extent cx="2324100" cy="1285875"/>
            <wp:effectExtent l="0" t="0" r="0" b="9525"/>
            <wp:wrapNone/>
            <wp:docPr id="10" name="Obrázok 10" descr="C:\Users\Jozef\SkyDrive\Dokumenty\podpi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ok 8" descr="C:\Users\Jozef\SkyDrive\Dokumenty\podpi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06C0" w:rsidRPr="007C6333">
        <w:rPr>
          <w:rFonts w:ascii="Book Antiqua" w:hAnsi="Book Antiqua"/>
          <w:b/>
          <w:bCs/>
          <w:sz w:val="24"/>
          <w:szCs w:val="24"/>
        </w:rPr>
        <w:t>Záver</w:t>
      </w:r>
    </w:p>
    <w:p w:rsidR="004206C0" w:rsidRPr="007C6333" w:rsidRDefault="004206C0" w:rsidP="004206C0">
      <w:pPr>
        <w:tabs>
          <w:tab w:val="num" w:pos="0"/>
        </w:tabs>
        <w:jc w:val="both"/>
        <w:rPr>
          <w:rFonts w:ascii="Book Antiqua" w:hAnsi="Book Antiqua"/>
          <w:sz w:val="24"/>
          <w:szCs w:val="24"/>
        </w:rPr>
      </w:pPr>
      <w:r w:rsidRPr="007C6333">
        <w:rPr>
          <w:rFonts w:ascii="Book Antiqua" w:hAnsi="Book Antiqua"/>
          <w:sz w:val="24"/>
          <w:szCs w:val="24"/>
        </w:rPr>
        <w:t>Investor je povinný dodržať všetky podmienky uvedené v tomto projekte</w:t>
      </w:r>
    </w:p>
    <w:p w:rsidR="004206C0" w:rsidRPr="007C6333" w:rsidRDefault="009F68C3" w:rsidP="004206C0">
      <w:pPr>
        <w:tabs>
          <w:tab w:val="num" w:pos="0"/>
        </w:tabs>
        <w:jc w:val="both"/>
        <w:rPr>
          <w:rFonts w:ascii="Book Antiqua" w:hAnsi="Book Antiqu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1242695</wp:posOffset>
            </wp:positionH>
            <wp:positionV relativeFrom="paragraph">
              <wp:posOffset>136526</wp:posOffset>
            </wp:positionV>
            <wp:extent cx="1476375" cy="1566545"/>
            <wp:effectExtent l="95250" t="95250" r="104775" b="90805"/>
            <wp:wrapNone/>
            <wp:docPr id="9" name="Obrázok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ok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56769">
                      <a:off x="0" y="0"/>
                      <a:ext cx="1476375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06C0" w:rsidRDefault="004206C0" w:rsidP="004206C0">
      <w:pPr>
        <w:tabs>
          <w:tab w:val="num" w:pos="0"/>
        </w:tabs>
        <w:jc w:val="both"/>
        <w:rPr>
          <w:rFonts w:ascii="Book Antiqua" w:hAnsi="Book Antiqua"/>
          <w:sz w:val="24"/>
          <w:szCs w:val="24"/>
        </w:rPr>
      </w:pPr>
    </w:p>
    <w:p w:rsidR="00BC4B78" w:rsidRDefault="00BC4B78" w:rsidP="004206C0">
      <w:pPr>
        <w:tabs>
          <w:tab w:val="num" w:pos="0"/>
        </w:tabs>
        <w:jc w:val="both"/>
        <w:rPr>
          <w:rFonts w:ascii="Book Antiqua" w:hAnsi="Book Antiqua"/>
          <w:sz w:val="24"/>
          <w:szCs w:val="24"/>
        </w:rPr>
      </w:pPr>
    </w:p>
    <w:p w:rsidR="00BC4B78" w:rsidRPr="007C6333" w:rsidRDefault="00BC4B78" w:rsidP="004206C0">
      <w:pPr>
        <w:tabs>
          <w:tab w:val="num" w:pos="0"/>
        </w:tabs>
        <w:jc w:val="both"/>
        <w:rPr>
          <w:rFonts w:ascii="Book Antiqua" w:hAnsi="Book Antiqua"/>
          <w:sz w:val="24"/>
          <w:szCs w:val="24"/>
        </w:rPr>
      </w:pPr>
    </w:p>
    <w:p w:rsidR="004206C0" w:rsidRPr="00FC32FA" w:rsidRDefault="004206C0" w:rsidP="004206C0">
      <w:pPr>
        <w:tabs>
          <w:tab w:val="num" w:pos="0"/>
        </w:tabs>
        <w:jc w:val="both"/>
        <w:rPr>
          <w:rFonts w:ascii="Book Antiqua" w:hAnsi="Book Antiqua"/>
          <w:b/>
          <w:sz w:val="24"/>
          <w:szCs w:val="24"/>
        </w:rPr>
      </w:pPr>
    </w:p>
    <w:p w:rsidR="0049087B" w:rsidRPr="004206C0" w:rsidRDefault="004206C0" w:rsidP="004206C0">
      <w:pPr>
        <w:tabs>
          <w:tab w:val="num" w:pos="0"/>
        </w:tabs>
        <w:jc w:val="both"/>
        <w:rPr>
          <w:rFonts w:ascii="Book Antiqua" w:hAnsi="Book Antiqua"/>
          <w:sz w:val="24"/>
          <w:szCs w:val="24"/>
        </w:rPr>
      </w:pPr>
      <w:r w:rsidRPr="001B4C79">
        <w:rPr>
          <w:rFonts w:ascii="Book Antiqua" w:hAnsi="Book Antiqua"/>
          <w:sz w:val="24"/>
          <w:szCs w:val="24"/>
        </w:rPr>
        <w:t xml:space="preserve">Košice, </w:t>
      </w:r>
      <w:r w:rsidR="00807576">
        <w:rPr>
          <w:rFonts w:ascii="Book Antiqua" w:hAnsi="Book Antiqua"/>
          <w:sz w:val="24"/>
          <w:szCs w:val="24"/>
        </w:rPr>
        <w:t>21.07.2021</w:t>
      </w:r>
      <w:r w:rsidRPr="00FC32FA">
        <w:rPr>
          <w:rFonts w:ascii="Book Antiqua" w:hAnsi="Book Antiqua"/>
          <w:b/>
          <w:sz w:val="24"/>
          <w:szCs w:val="24"/>
        </w:rPr>
        <w:tab/>
      </w:r>
      <w:r w:rsidRPr="00FC32FA">
        <w:rPr>
          <w:rFonts w:ascii="Book Antiqua" w:hAnsi="Book Antiqua"/>
          <w:b/>
          <w:sz w:val="24"/>
          <w:szCs w:val="24"/>
        </w:rPr>
        <w:tab/>
      </w:r>
      <w:r w:rsidRPr="00FC32FA">
        <w:rPr>
          <w:rFonts w:ascii="Book Antiqua" w:hAnsi="Book Antiqua"/>
          <w:b/>
          <w:sz w:val="24"/>
          <w:szCs w:val="24"/>
        </w:rPr>
        <w:tab/>
      </w:r>
      <w:r w:rsidRPr="007C6333">
        <w:rPr>
          <w:rFonts w:ascii="Book Antiqua" w:hAnsi="Book Antiqua"/>
          <w:sz w:val="24"/>
          <w:szCs w:val="24"/>
        </w:rPr>
        <w:tab/>
      </w:r>
      <w:r w:rsidRPr="007C6333">
        <w:rPr>
          <w:rFonts w:ascii="Book Antiqua" w:hAnsi="Book Antiqua"/>
          <w:sz w:val="24"/>
          <w:szCs w:val="24"/>
        </w:rPr>
        <w:tab/>
      </w:r>
      <w:bookmarkStart w:id="0" w:name="_GoBack"/>
      <w:bookmarkEnd w:id="0"/>
      <w:r w:rsidRPr="007C6333">
        <w:rPr>
          <w:rFonts w:ascii="Book Antiqua" w:hAnsi="Book Antiqua"/>
          <w:sz w:val="24"/>
          <w:szCs w:val="24"/>
        </w:rPr>
        <w:tab/>
        <w:t>Vypracoval: RNDr. J. Terezka</w:t>
      </w:r>
    </w:p>
    <w:sectPr w:rsidR="0049087B" w:rsidRPr="004206C0" w:rsidSect="003F6158">
      <w:headerReference w:type="even" r:id="rId10"/>
      <w:headerReference w:type="default" r:id="rId11"/>
      <w:footerReference w:type="default" r:id="rId12"/>
      <w:pgSz w:w="11906" w:h="16838"/>
      <w:pgMar w:top="1418" w:right="851" w:bottom="1418" w:left="1418" w:header="708" w:footer="75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4F1" w:rsidRDefault="00B754F1">
      <w:r>
        <w:separator/>
      </w:r>
    </w:p>
  </w:endnote>
  <w:endnote w:type="continuationSeparator" w:id="1">
    <w:p w:rsidR="00B754F1" w:rsidRDefault="00B75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158" w:rsidRDefault="00B754F1" w:rsidP="003F6158">
    <w:pPr>
      <w:pStyle w:val="Pta"/>
      <w:tabs>
        <w:tab w:val="right" w:leader="underscore" w:pos="9356"/>
      </w:tabs>
      <w:ind w:right="-1"/>
    </w:pPr>
  </w:p>
  <w:p w:rsidR="003F6158" w:rsidRDefault="00F10D3A" w:rsidP="003F6158">
    <w:pPr>
      <w:pStyle w:val="Pta"/>
      <w:pBdr>
        <w:top w:val="single" w:sz="4" w:space="1" w:color="auto"/>
      </w:pBdr>
    </w:pPr>
    <w:r>
      <w:t>DS</w:t>
    </w:r>
    <w:r w:rsidR="00FB3706">
      <w:t>P</w:t>
    </w:r>
    <w:r>
      <w:t xml:space="preserve">                                           RIEŠENIE PROTIPOŽIARNEJ BEZPEČNOSTI                       </w:t>
    </w:r>
    <w:r>
      <w:rPr>
        <w:szCs w:val="18"/>
      </w:rPr>
      <w:t xml:space="preserve">                         S</w:t>
    </w:r>
    <w:r>
      <w:t>trana:</w:t>
    </w:r>
    <w:r w:rsidR="002860F9">
      <w:rPr>
        <w:rStyle w:val="slostrany"/>
        <w:b/>
        <w:i/>
      </w:rPr>
      <w:fldChar w:fldCharType="begin"/>
    </w:r>
    <w:r>
      <w:rPr>
        <w:rStyle w:val="slostrany"/>
      </w:rPr>
      <w:instrText xml:space="preserve"> PAGE </w:instrText>
    </w:r>
    <w:r w:rsidR="002860F9">
      <w:rPr>
        <w:rStyle w:val="slostrany"/>
        <w:b/>
        <w:i/>
      </w:rPr>
      <w:fldChar w:fldCharType="separate"/>
    </w:r>
    <w:r w:rsidR="00807576">
      <w:rPr>
        <w:rStyle w:val="slostrany"/>
        <w:noProof/>
      </w:rPr>
      <w:t>5</w:t>
    </w:r>
    <w:r w:rsidR="002860F9">
      <w:rPr>
        <w:rStyle w:val="slostrany"/>
        <w:b/>
        <w:i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4F1" w:rsidRDefault="00B754F1">
      <w:r>
        <w:separator/>
      </w:r>
    </w:p>
  </w:footnote>
  <w:footnote w:type="continuationSeparator" w:id="1">
    <w:p w:rsidR="00B754F1" w:rsidRDefault="00B754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52D" w:rsidRDefault="002860F9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F10D3A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4052D" w:rsidRDefault="00B754F1">
    <w:pPr>
      <w:pStyle w:val="Hlavik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52D" w:rsidRDefault="00B754F1">
    <w:pPr>
      <w:pStyle w:val="Hlavik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33CE9"/>
    <w:multiLevelType w:val="hybridMultilevel"/>
    <w:tmpl w:val="E834945E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06C0"/>
    <w:rsid w:val="00000430"/>
    <w:rsid w:val="000008A9"/>
    <w:rsid w:val="00001A88"/>
    <w:rsid w:val="0000304D"/>
    <w:rsid w:val="00007AA1"/>
    <w:rsid w:val="00011316"/>
    <w:rsid w:val="000138C6"/>
    <w:rsid w:val="00014A00"/>
    <w:rsid w:val="00023A20"/>
    <w:rsid w:val="000316F3"/>
    <w:rsid w:val="00031BE3"/>
    <w:rsid w:val="0003283C"/>
    <w:rsid w:val="0003660D"/>
    <w:rsid w:val="00040272"/>
    <w:rsid w:val="0004196B"/>
    <w:rsid w:val="0004379B"/>
    <w:rsid w:val="000467C2"/>
    <w:rsid w:val="000534E7"/>
    <w:rsid w:val="00054AA2"/>
    <w:rsid w:val="00055278"/>
    <w:rsid w:val="00055A78"/>
    <w:rsid w:val="000569CA"/>
    <w:rsid w:val="0005720E"/>
    <w:rsid w:val="0005757B"/>
    <w:rsid w:val="00060ECD"/>
    <w:rsid w:val="00061DE6"/>
    <w:rsid w:val="000665E2"/>
    <w:rsid w:val="00067952"/>
    <w:rsid w:val="00073B3F"/>
    <w:rsid w:val="00075312"/>
    <w:rsid w:val="00076338"/>
    <w:rsid w:val="00080021"/>
    <w:rsid w:val="00083ABF"/>
    <w:rsid w:val="00087842"/>
    <w:rsid w:val="000922EA"/>
    <w:rsid w:val="00093421"/>
    <w:rsid w:val="00095DBD"/>
    <w:rsid w:val="000A0B8D"/>
    <w:rsid w:val="000A2431"/>
    <w:rsid w:val="000A35C9"/>
    <w:rsid w:val="000A3CDA"/>
    <w:rsid w:val="000A6ECD"/>
    <w:rsid w:val="000A7555"/>
    <w:rsid w:val="000A7E86"/>
    <w:rsid w:val="000A7ED9"/>
    <w:rsid w:val="000B49D3"/>
    <w:rsid w:val="000B5A58"/>
    <w:rsid w:val="000B7245"/>
    <w:rsid w:val="000C14CB"/>
    <w:rsid w:val="000C25FC"/>
    <w:rsid w:val="000C45C9"/>
    <w:rsid w:val="000C5D85"/>
    <w:rsid w:val="000D54F4"/>
    <w:rsid w:val="000D59A9"/>
    <w:rsid w:val="000E2BE1"/>
    <w:rsid w:val="000E3A22"/>
    <w:rsid w:val="000E4571"/>
    <w:rsid w:val="000E4EF8"/>
    <w:rsid w:val="000E5A02"/>
    <w:rsid w:val="000E5D17"/>
    <w:rsid w:val="000E6756"/>
    <w:rsid w:val="000F2EC8"/>
    <w:rsid w:val="000F4373"/>
    <w:rsid w:val="000F5937"/>
    <w:rsid w:val="00102ABA"/>
    <w:rsid w:val="00103589"/>
    <w:rsid w:val="001066DE"/>
    <w:rsid w:val="0011009B"/>
    <w:rsid w:val="00111EFF"/>
    <w:rsid w:val="001167A2"/>
    <w:rsid w:val="0012047B"/>
    <w:rsid w:val="0012494A"/>
    <w:rsid w:val="0012673A"/>
    <w:rsid w:val="0012761C"/>
    <w:rsid w:val="00132639"/>
    <w:rsid w:val="00132E1C"/>
    <w:rsid w:val="001356C8"/>
    <w:rsid w:val="0014085F"/>
    <w:rsid w:val="00141986"/>
    <w:rsid w:val="00143C94"/>
    <w:rsid w:val="001451C5"/>
    <w:rsid w:val="0014529F"/>
    <w:rsid w:val="00146E2B"/>
    <w:rsid w:val="00150C9B"/>
    <w:rsid w:val="00156536"/>
    <w:rsid w:val="00160434"/>
    <w:rsid w:val="00160BCC"/>
    <w:rsid w:val="00162F4F"/>
    <w:rsid w:val="00170DBF"/>
    <w:rsid w:val="00173E1E"/>
    <w:rsid w:val="00174FB0"/>
    <w:rsid w:val="00175B0A"/>
    <w:rsid w:val="00180114"/>
    <w:rsid w:val="0018099A"/>
    <w:rsid w:val="00180A1F"/>
    <w:rsid w:val="00181053"/>
    <w:rsid w:val="00184F93"/>
    <w:rsid w:val="0018538D"/>
    <w:rsid w:val="00187CCE"/>
    <w:rsid w:val="001A24BC"/>
    <w:rsid w:val="001A3196"/>
    <w:rsid w:val="001A4B4A"/>
    <w:rsid w:val="001A4D5E"/>
    <w:rsid w:val="001B0F05"/>
    <w:rsid w:val="001B0FBF"/>
    <w:rsid w:val="001B1ED7"/>
    <w:rsid w:val="001B6669"/>
    <w:rsid w:val="001B7B90"/>
    <w:rsid w:val="001C1807"/>
    <w:rsid w:val="001C38DF"/>
    <w:rsid w:val="001C5341"/>
    <w:rsid w:val="001C6D13"/>
    <w:rsid w:val="001C76EA"/>
    <w:rsid w:val="001C791C"/>
    <w:rsid w:val="001D320F"/>
    <w:rsid w:val="001D46C1"/>
    <w:rsid w:val="001D58AC"/>
    <w:rsid w:val="001D6F37"/>
    <w:rsid w:val="001E0F53"/>
    <w:rsid w:val="001E4354"/>
    <w:rsid w:val="001E449D"/>
    <w:rsid w:val="001E49C8"/>
    <w:rsid w:val="001E5E8B"/>
    <w:rsid w:val="001E609C"/>
    <w:rsid w:val="001E6AFE"/>
    <w:rsid w:val="001F1989"/>
    <w:rsid w:val="001F2024"/>
    <w:rsid w:val="001F56B4"/>
    <w:rsid w:val="001F577E"/>
    <w:rsid w:val="001F5839"/>
    <w:rsid w:val="001F5B0E"/>
    <w:rsid w:val="001F636F"/>
    <w:rsid w:val="001F75BB"/>
    <w:rsid w:val="00200AA2"/>
    <w:rsid w:val="00204EE3"/>
    <w:rsid w:val="0020542C"/>
    <w:rsid w:val="00210719"/>
    <w:rsid w:val="00214C04"/>
    <w:rsid w:val="00215448"/>
    <w:rsid w:val="00215BE4"/>
    <w:rsid w:val="00215C3D"/>
    <w:rsid w:val="0021626E"/>
    <w:rsid w:val="00216BD1"/>
    <w:rsid w:val="00216FBC"/>
    <w:rsid w:val="00221D76"/>
    <w:rsid w:val="0022350B"/>
    <w:rsid w:val="00227BC1"/>
    <w:rsid w:val="00233DD6"/>
    <w:rsid w:val="00244012"/>
    <w:rsid w:val="00244025"/>
    <w:rsid w:val="00245CFE"/>
    <w:rsid w:val="002468EF"/>
    <w:rsid w:val="0024736C"/>
    <w:rsid w:val="00251DC2"/>
    <w:rsid w:val="00254FD2"/>
    <w:rsid w:val="00255DB9"/>
    <w:rsid w:val="00256288"/>
    <w:rsid w:val="002612C7"/>
    <w:rsid w:val="002624C8"/>
    <w:rsid w:val="00262BB4"/>
    <w:rsid w:val="00263512"/>
    <w:rsid w:val="00264EEE"/>
    <w:rsid w:val="00264F96"/>
    <w:rsid w:val="00267AD7"/>
    <w:rsid w:val="002706E6"/>
    <w:rsid w:val="002725A6"/>
    <w:rsid w:val="00272B9F"/>
    <w:rsid w:val="00274D73"/>
    <w:rsid w:val="002760DE"/>
    <w:rsid w:val="002766AA"/>
    <w:rsid w:val="002779D2"/>
    <w:rsid w:val="00277B34"/>
    <w:rsid w:val="002805F1"/>
    <w:rsid w:val="0028156B"/>
    <w:rsid w:val="00282BBD"/>
    <w:rsid w:val="002860F9"/>
    <w:rsid w:val="00294D80"/>
    <w:rsid w:val="00297055"/>
    <w:rsid w:val="00297B68"/>
    <w:rsid w:val="002A1372"/>
    <w:rsid w:val="002A1F3F"/>
    <w:rsid w:val="002A25DC"/>
    <w:rsid w:val="002A2B87"/>
    <w:rsid w:val="002A6DC8"/>
    <w:rsid w:val="002A7DDC"/>
    <w:rsid w:val="002B2C35"/>
    <w:rsid w:val="002B4911"/>
    <w:rsid w:val="002B6607"/>
    <w:rsid w:val="002C048F"/>
    <w:rsid w:val="002C0C2F"/>
    <w:rsid w:val="002C0F36"/>
    <w:rsid w:val="002C1408"/>
    <w:rsid w:val="002C4681"/>
    <w:rsid w:val="002D0500"/>
    <w:rsid w:val="002D0D8E"/>
    <w:rsid w:val="002D4EBA"/>
    <w:rsid w:val="002E1B6E"/>
    <w:rsid w:val="002E22E7"/>
    <w:rsid w:val="002E4688"/>
    <w:rsid w:val="002E629C"/>
    <w:rsid w:val="002F0AF1"/>
    <w:rsid w:val="002F632B"/>
    <w:rsid w:val="00300180"/>
    <w:rsid w:val="00300901"/>
    <w:rsid w:val="00300D70"/>
    <w:rsid w:val="00306B99"/>
    <w:rsid w:val="003158F0"/>
    <w:rsid w:val="00316C62"/>
    <w:rsid w:val="00317AB7"/>
    <w:rsid w:val="003279C4"/>
    <w:rsid w:val="00327BEE"/>
    <w:rsid w:val="003305EF"/>
    <w:rsid w:val="00344C55"/>
    <w:rsid w:val="0034609E"/>
    <w:rsid w:val="0035086F"/>
    <w:rsid w:val="00351008"/>
    <w:rsid w:val="00353C9B"/>
    <w:rsid w:val="003624EC"/>
    <w:rsid w:val="0036398E"/>
    <w:rsid w:val="00363AA4"/>
    <w:rsid w:val="00363BD3"/>
    <w:rsid w:val="00363C9F"/>
    <w:rsid w:val="003666A7"/>
    <w:rsid w:val="00367CC7"/>
    <w:rsid w:val="00372EBC"/>
    <w:rsid w:val="00374302"/>
    <w:rsid w:val="003776A2"/>
    <w:rsid w:val="00380B50"/>
    <w:rsid w:val="00381D87"/>
    <w:rsid w:val="00382ED4"/>
    <w:rsid w:val="00384A1D"/>
    <w:rsid w:val="00384FE8"/>
    <w:rsid w:val="00385192"/>
    <w:rsid w:val="003949B6"/>
    <w:rsid w:val="003A1262"/>
    <w:rsid w:val="003A35A2"/>
    <w:rsid w:val="003A4059"/>
    <w:rsid w:val="003A40F3"/>
    <w:rsid w:val="003A600B"/>
    <w:rsid w:val="003A7FB0"/>
    <w:rsid w:val="003B3E0D"/>
    <w:rsid w:val="003B780F"/>
    <w:rsid w:val="003C0D1B"/>
    <w:rsid w:val="003C2267"/>
    <w:rsid w:val="003C3966"/>
    <w:rsid w:val="003C57BA"/>
    <w:rsid w:val="003C661C"/>
    <w:rsid w:val="003C7E26"/>
    <w:rsid w:val="003D0F68"/>
    <w:rsid w:val="003D45CC"/>
    <w:rsid w:val="003E0797"/>
    <w:rsid w:val="003E33B2"/>
    <w:rsid w:val="003E6CD8"/>
    <w:rsid w:val="003F1AF5"/>
    <w:rsid w:val="003F3409"/>
    <w:rsid w:val="003F4480"/>
    <w:rsid w:val="003F47A6"/>
    <w:rsid w:val="003F5A86"/>
    <w:rsid w:val="003F7C43"/>
    <w:rsid w:val="00400029"/>
    <w:rsid w:val="004016EE"/>
    <w:rsid w:val="00402755"/>
    <w:rsid w:val="004030BA"/>
    <w:rsid w:val="00404038"/>
    <w:rsid w:val="00405DFD"/>
    <w:rsid w:val="004102D5"/>
    <w:rsid w:val="004158DB"/>
    <w:rsid w:val="0041663E"/>
    <w:rsid w:val="004206C0"/>
    <w:rsid w:val="00424023"/>
    <w:rsid w:val="004254F2"/>
    <w:rsid w:val="00426164"/>
    <w:rsid w:val="00427446"/>
    <w:rsid w:val="0042764B"/>
    <w:rsid w:val="00430D70"/>
    <w:rsid w:val="00432323"/>
    <w:rsid w:val="004331F9"/>
    <w:rsid w:val="004368F7"/>
    <w:rsid w:val="00437F99"/>
    <w:rsid w:val="004401B7"/>
    <w:rsid w:val="0044036D"/>
    <w:rsid w:val="00440A76"/>
    <w:rsid w:val="00441217"/>
    <w:rsid w:val="0044206F"/>
    <w:rsid w:val="00444B9D"/>
    <w:rsid w:val="00444C5F"/>
    <w:rsid w:val="00445BB3"/>
    <w:rsid w:val="00447A86"/>
    <w:rsid w:val="0045026E"/>
    <w:rsid w:val="0045335E"/>
    <w:rsid w:val="00456526"/>
    <w:rsid w:val="004574D4"/>
    <w:rsid w:val="00462486"/>
    <w:rsid w:val="00466CBF"/>
    <w:rsid w:val="0046799F"/>
    <w:rsid w:val="004700AE"/>
    <w:rsid w:val="00471AAD"/>
    <w:rsid w:val="004720FE"/>
    <w:rsid w:val="00474C26"/>
    <w:rsid w:val="00475CAB"/>
    <w:rsid w:val="00476212"/>
    <w:rsid w:val="00480734"/>
    <w:rsid w:val="00483FB3"/>
    <w:rsid w:val="00485A84"/>
    <w:rsid w:val="00486870"/>
    <w:rsid w:val="0049087B"/>
    <w:rsid w:val="00494218"/>
    <w:rsid w:val="0049599F"/>
    <w:rsid w:val="004A0AA9"/>
    <w:rsid w:val="004A1A74"/>
    <w:rsid w:val="004A25C7"/>
    <w:rsid w:val="004A39CD"/>
    <w:rsid w:val="004A55E1"/>
    <w:rsid w:val="004B25B1"/>
    <w:rsid w:val="004B7AE5"/>
    <w:rsid w:val="004C3E2B"/>
    <w:rsid w:val="004C5265"/>
    <w:rsid w:val="004C6274"/>
    <w:rsid w:val="004C64C2"/>
    <w:rsid w:val="004D073D"/>
    <w:rsid w:val="004D1230"/>
    <w:rsid w:val="004D203B"/>
    <w:rsid w:val="004D2395"/>
    <w:rsid w:val="004D65B0"/>
    <w:rsid w:val="004D6CDB"/>
    <w:rsid w:val="004D7BE4"/>
    <w:rsid w:val="004E0264"/>
    <w:rsid w:val="004E1434"/>
    <w:rsid w:val="004E1F8A"/>
    <w:rsid w:val="004E5BA1"/>
    <w:rsid w:val="004E656C"/>
    <w:rsid w:val="004F0FB9"/>
    <w:rsid w:val="004F193C"/>
    <w:rsid w:val="004F21D2"/>
    <w:rsid w:val="004F7B16"/>
    <w:rsid w:val="00500214"/>
    <w:rsid w:val="00502F6C"/>
    <w:rsid w:val="00504908"/>
    <w:rsid w:val="00505217"/>
    <w:rsid w:val="005063C8"/>
    <w:rsid w:val="005066E8"/>
    <w:rsid w:val="005139A4"/>
    <w:rsid w:val="005154F5"/>
    <w:rsid w:val="00517474"/>
    <w:rsid w:val="0052077A"/>
    <w:rsid w:val="00521353"/>
    <w:rsid w:val="0052199D"/>
    <w:rsid w:val="005254E7"/>
    <w:rsid w:val="00526421"/>
    <w:rsid w:val="0053569A"/>
    <w:rsid w:val="005360C0"/>
    <w:rsid w:val="00541270"/>
    <w:rsid w:val="00545471"/>
    <w:rsid w:val="005514CC"/>
    <w:rsid w:val="00553B40"/>
    <w:rsid w:val="00553D31"/>
    <w:rsid w:val="00556D8D"/>
    <w:rsid w:val="00560BF4"/>
    <w:rsid w:val="00561C44"/>
    <w:rsid w:val="0056241B"/>
    <w:rsid w:val="00562B74"/>
    <w:rsid w:val="00563AE7"/>
    <w:rsid w:val="00574196"/>
    <w:rsid w:val="0057484F"/>
    <w:rsid w:val="00575B1F"/>
    <w:rsid w:val="00576D9A"/>
    <w:rsid w:val="00581848"/>
    <w:rsid w:val="00582763"/>
    <w:rsid w:val="005854FD"/>
    <w:rsid w:val="00594667"/>
    <w:rsid w:val="005950C0"/>
    <w:rsid w:val="005963A1"/>
    <w:rsid w:val="005973BD"/>
    <w:rsid w:val="005A0FD5"/>
    <w:rsid w:val="005A38B1"/>
    <w:rsid w:val="005A4292"/>
    <w:rsid w:val="005A485D"/>
    <w:rsid w:val="005A64BD"/>
    <w:rsid w:val="005A6DAE"/>
    <w:rsid w:val="005A7668"/>
    <w:rsid w:val="005A7AC8"/>
    <w:rsid w:val="005B1220"/>
    <w:rsid w:val="005B3D9F"/>
    <w:rsid w:val="005B3E6F"/>
    <w:rsid w:val="005B5158"/>
    <w:rsid w:val="005B5C41"/>
    <w:rsid w:val="005C33E8"/>
    <w:rsid w:val="005C33EE"/>
    <w:rsid w:val="005C5840"/>
    <w:rsid w:val="005C5896"/>
    <w:rsid w:val="005D125E"/>
    <w:rsid w:val="005D2DBE"/>
    <w:rsid w:val="005D4E61"/>
    <w:rsid w:val="005E02E4"/>
    <w:rsid w:val="005E0A37"/>
    <w:rsid w:val="005E1AEA"/>
    <w:rsid w:val="005E2F13"/>
    <w:rsid w:val="005E497E"/>
    <w:rsid w:val="005E7538"/>
    <w:rsid w:val="005E78B5"/>
    <w:rsid w:val="005E78FA"/>
    <w:rsid w:val="005E79C9"/>
    <w:rsid w:val="005F13DD"/>
    <w:rsid w:val="005F28C6"/>
    <w:rsid w:val="005F4B93"/>
    <w:rsid w:val="005F541D"/>
    <w:rsid w:val="005F6824"/>
    <w:rsid w:val="005F77EA"/>
    <w:rsid w:val="0060172A"/>
    <w:rsid w:val="00601D3B"/>
    <w:rsid w:val="00604462"/>
    <w:rsid w:val="00606EB7"/>
    <w:rsid w:val="0061053F"/>
    <w:rsid w:val="006133C3"/>
    <w:rsid w:val="00613AEF"/>
    <w:rsid w:val="00614FF6"/>
    <w:rsid w:val="006163B5"/>
    <w:rsid w:val="00617FFE"/>
    <w:rsid w:val="00621606"/>
    <w:rsid w:val="00623118"/>
    <w:rsid w:val="0062385E"/>
    <w:rsid w:val="00624248"/>
    <w:rsid w:val="0062458D"/>
    <w:rsid w:val="00625563"/>
    <w:rsid w:val="00625B5D"/>
    <w:rsid w:val="00625BE3"/>
    <w:rsid w:val="006276A9"/>
    <w:rsid w:val="00627AA0"/>
    <w:rsid w:val="00631540"/>
    <w:rsid w:val="0063205C"/>
    <w:rsid w:val="00633E14"/>
    <w:rsid w:val="006340B7"/>
    <w:rsid w:val="006361C0"/>
    <w:rsid w:val="00636C58"/>
    <w:rsid w:val="00637B42"/>
    <w:rsid w:val="0064154F"/>
    <w:rsid w:val="00643327"/>
    <w:rsid w:val="0064496E"/>
    <w:rsid w:val="00644D7E"/>
    <w:rsid w:val="006450D0"/>
    <w:rsid w:val="00645DFC"/>
    <w:rsid w:val="00650E97"/>
    <w:rsid w:val="00654103"/>
    <w:rsid w:val="00654DF5"/>
    <w:rsid w:val="00654E35"/>
    <w:rsid w:val="0065515E"/>
    <w:rsid w:val="006561A1"/>
    <w:rsid w:val="00656B07"/>
    <w:rsid w:val="0065723D"/>
    <w:rsid w:val="00657F59"/>
    <w:rsid w:val="00660496"/>
    <w:rsid w:val="006618BD"/>
    <w:rsid w:val="0066294C"/>
    <w:rsid w:val="00663103"/>
    <w:rsid w:val="006670F2"/>
    <w:rsid w:val="00670B83"/>
    <w:rsid w:val="00672638"/>
    <w:rsid w:val="006735F3"/>
    <w:rsid w:val="00676D01"/>
    <w:rsid w:val="00677B41"/>
    <w:rsid w:val="00680623"/>
    <w:rsid w:val="00684CC5"/>
    <w:rsid w:val="006900F9"/>
    <w:rsid w:val="0069113B"/>
    <w:rsid w:val="00692688"/>
    <w:rsid w:val="00695395"/>
    <w:rsid w:val="006979B7"/>
    <w:rsid w:val="006A00B3"/>
    <w:rsid w:val="006A0239"/>
    <w:rsid w:val="006A2785"/>
    <w:rsid w:val="006A2ADC"/>
    <w:rsid w:val="006A3546"/>
    <w:rsid w:val="006A6CA9"/>
    <w:rsid w:val="006A7308"/>
    <w:rsid w:val="006B0C16"/>
    <w:rsid w:val="006B3CCD"/>
    <w:rsid w:val="006B7EA6"/>
    <w:rsid w:val="006C0094"/>
    <w:rsid w:val="006C1D2F"/>
    <w:rsid w:val="006C2662"/>
    <w:rsid w:val="006C29AD"/>
    <w:rsid w:val="006C2C54"/>
    <w:rsid w:val="006C5CDE"/>
    <w:rsid w:val="006C67DB"/>
    <w:rsid w:val="006C7C14"/>
    <w:rsid w:val="006D16DD"/>
    <w:rsid w:val="006D3701"/>
    <w:rsid w:val="006D773E"/>
    <w:rsid w:val="006E0500"/>
    <w:rsid w:val="006E2879"/>
    <w:rsid w:val="006E3355"/>
    <w:rsid w:val="006F0EDB"/>
    <w:rsid w:val="006F2190"/>
    <w:rsid w:val="006F2BAC"/>
    <w:rsid w:val="00700EE5"/>
    <w:rsid w:val="0070128C"/>
    <w:rsid w:val="0070203C"/>
    <w:rsid w:val="00702CFB"/>
    <w:rsid w:val="007067F0"/>
    <w:rsid w:val="00707CCB"/>
    <w:rsid w:val="00710036"/>
    <w:rsid w:val="007145D7"/>
    <w:rsid w:val="007178DC"/>
    <w:rsid w:val="00721A00"/>
    <w:rsid w:val="00722AEE"/>
    <w:rsid w:val="0072534A"/>
    <w:rsid w:val="0072682E"/>
    <w:rsid w:val="00726B77"/>
    <w:rsid w:val="00727114"/>
    <w:rsid w:val="0073064A"/>
    <w:rsid w:val="007311FA"/>
    <w:rsid w:val="00732FCE"/>
    <w:rsid w:val="0073496E"/>
    <w:rsid w:val="007459FE"/>
    <w:rsid w:val="00745CE6"/>
    <w:rsid w:val="00745F58"/>
    <w:rsid w:val="0074605E"/>
    <w:rsid w:val="00752FDE"/>
    <w:rsid w:val="007607BD"/>
    <w:rsid w:val="00766ED3"/>
    <w:rsid w:val="00771F27"/>
    <w:rsid w:val="00772798"/>
    <w:rsid w:val="00773DED"/>
    <w:rsid w:val="00781DA1"/>
    <w:rsid w:val="00784DE0"/>
    <w:rsid w:val="00784F41"/>
    <w:rsid w:val="0078691F"/>
    <w:rsid w:val="00791626"/>
    <w:rsid w:val="00793F67"/>
    <w:rsid w:val="007A0174"/>
    <w:rsid w:val="007A1049"/>
    <w:rsid w:val="007A1608"/>
    <w:rsid w:val="007A1DB9"/>
    <w:rsid w:val="007A1FA9"/>
    <w:rsid w:val="007A1FD7"/>
    <w:rsid w:val="007A3720"/>
    <w:rsid w:val="007A40AF"/>
    <w:rsid w:val="007A4A39"/>
    <w:rsid w:val="007B19D1"/>
    <w:rsid w:val="007B247F"/>
    <w:rsid w:val="007B2DBA"/>
    <w:rsid w:val="007B4B25"/>
    <w:rsid w:val="007B71E2"/>
    <w:rsid w:val="007B7626"/>
    <w:rsid w:val="007B7D05"/>
    <w:rsid w:val="007C135D"/>
    <w:rsid w:val="007C42CE"/>
    <w:rsid w:val="007C572D"/>
    <w:rsid w:val="007C578D"/>
    <w:rsid w:val="007C70CE"/>
    <w:rsid w:val="007C7315"/>
    <w:rsid w:val="007C7D77"/>
    <w:rsid w:val="007D002F"/>
    <w:rsid w:val="007D067E"/>
    <w:rsid w:val="007D26D8"/>
    <w:rsid w:val="007D408E"/>
    <w:rsid w:val="007D4E31"/>
    <w:rsid w:val="007D67C7"/>
    <w:rsid w:val="007D6AA7"/>
    <w:rsid w:val="007F019B"/>
    <w:rsid w:val="007F0592"/>
    <w:rsid w:val="007F1881"/>
    <w:rsid w:val="007F5398"/>
    <w:rsid w:val="007F5447"/>
    <w:rsid w:val="007F549B"/>
    <w:rsid w:val="007F6ECA"/>
    <w:rsid w:val="00800ED2"/>
    <w:rsid w:val="008034F1"/>
    <w:rsid w:val="00803CB5"/>
    <w:rsid w:val="0080508D"/>
    <w:rsid w:val="00807576"/>
    <w:rsid w:val="0081037A"/>
    <w:rsid w:val="008125F4"/>
    <w:rsid w:val="0082197A"/>
    <w:rsid w:val="0082311A"/>
    <w:rsid w:val="00825E56"/>
    <w:rsid w:val="00826588"/>
    <w:rsid w:val="00831B32"/>
    <w:rsid w:val="00833FE4"/>
    <w:rsid w:val="00834E2A"/>
    <w:rsid w:val="00835C6C"/>
    <w:rsid w:val="00835FED"/>
    <w:rsid w:val="008443BB"/>
    <w:rsid w:val="00845712"/>
    <w:rsid w:val="00852BDF"/>
    <w:rsid w:val="00852C59"/>
    <w:rsid w:val="00853033"/>
    <w:rsid w:val="008554A2"/>
    <w:rsid w:val="00865F70"/>
    <w:rsid w:val="00871AF6"/>
    <w:rsid w:val="00872724"/>
    <w:rsid w:val="0087296F"/>
    <w:rsid w:val="00872AD8"/>
    <w:rsid w:val="00877669"/>
    <w:rsid w:val="00880D29"/>
    <w:rsid w:val="00880FD0"/>
    <w:rsid w:val="00890585"/>
    <w:rsid w:val="00892FBA"/>
    <w:rsid w:val="00894280"/>
    <w:rsid w:val="008944C3"/>
    <w:rsid w:val="008956FD"/>
    <w:rsid w:val="00896FA1"/>
    <w:rsid w:val="008A3A6E"/>
    <w:rsid w:val="008A70DB"/>
    <w:rsid w:val="008A7366"/>
    <w:rsid w:val="008A7EDA"/>
    <w:rsid w:val="008B0491"/>
    <w:rsid w:val="008B4CCE"/>
    <w:rsid w:val="008B508E"/>
    <w:rsid w:val="008B72D4"/>
    <w:rsid w:val="008B75B8"/>
    <w:rsid w:val="008C0C7F"/>
    <w:rsid w:val="008C1A7C"/>
    <w:rsid w:val="008C37CA"/>
    <w:rsid w:val="008C4388"/>
    <w:rsid w:val="008C5D85"/>
    <w:rsid w:val="008D0F8D"/>
    <w:rsid w:val="008D4ADE"/>
    <w:rsid w:val="008D5DB3"/>
    <w:rsid w:val="008D66CA"/>
    <w:rsid w:val="008D681F"/>
    <w:rsid w:val="008D71D8"/>
    <w:rsid w:val="008E3BF4"/>
    <w:rsid w:val="008E50E2"/>
    <w:rsid w:val="008F2BF1"/>
    <w:rsid w:val="008F42A4"/>
    <w:rsid w:val="008F4524"/>
    <w:rsid w:val="008F4D10"/>
    <w:rsid w:val="008F51CF"/>
    <w:rsid w:val="008F5C9B"/>
    <w:rsid w:val="00901761"/>
    <w:rsid w:val="009042B8"/>
    <w:rsid w:val="0091249E"/>
    <w:rsid w:val="00912692"/>
    <w:rsid w:val="0091774C"/>
    <w:rsid w:val="00922709"/>
    <w:rsid w:val="009233EB"/>
    <w:rsid w:val="009241E5"/>
    <w:rsid w:val="00927136"/>
    <w:rsid w:val="00930366"/>
    <w:rsid w:val="00930780"/>
    <w:rsid w:val="00934663"/>
    <w:rsid w:val="00934CB8"/>
    <w:rsid w:val="00936900"/>
    <w:rsid w:val="009401D7"/>
    <w:rsid w:val="0094024C"/>
    <w:rsid w:val="0094627C"/>
    <w:rsid w:val="009462BD"/>
    <w:rsid w:val="00946BB9"/>
    <w:rsid w:val="0094794C"/>
    <w:rsid w:val="0095166A"/>
    <w:rsid w:val="00954235"/>
    <w:rsid w:val="009567A7"/>
    <w:rsid w:val="00957144"/>
    <w:rsid w:val="00962627"/>
    <w:rsid w:val="00962EF4"/>
    <w:rsid w:val="009636EB"/>
    <w:rsid w:val="009643B1"/>
    <w:rsid w:val="00971425"/>
    <w:rsid w:val="00973046"/>
    <w:rsid w:val="00975B1E"/>
    <w:rsid w:val="00975F31"/>
    <w:rsid w:val="009770F1"/>
    <w:rsid w:val="0098377A"/>
    <w:rsid w:val="009844B2"/>
    <w:rsid w:val="0098680B"/>
    <w:rsid w:val="00986E9D"/>
    <w:rsid w:val="0099381A"/>
    <w:rsid w:val="00993B57"/>
    <w:rsid w:val="00993F93"/>
    <w:rsid w:val="0099491A"/>
    <w:rsid w:val="009A08B9"/>
    <w:rsid w:val="009A0A0B"/>
    <w:rsid w:val="009A3A7B"/>
    <w:rsid w:val="009A48E7"/>
    <w:rsid w:val="009B432F"/>
    <w:rsid w:val="009B544E"/>
    <w:rsid w:val="009B57EA"/>
    <w:rsid w:val="009B64B9"/>
    <w:rsid w:val="009B7E75"/>
    <w:rsid w:val="009C177B"/>
    <w:rsid w:val="009D098D"/>
    <w:rsid w:val="009D4CB5"/>
    <w:rsid w:val="009D5E74"/>
    <w:rsid w:val="009D6136"/>
    <w:rsid w:val="009E1ECE"/>
    <w:rsid w:val="009E49AF"/>
    <w:rsid w:val="009E5577"/>
    <w:rsid w:val="009E6598"/>
    <w:rsid w:val="009F0A18"/>
    <w:rsid w:val="009F0DF9"/>
    <w:rsid w:val="009F28F6"/>
    <w:rsid w:val="009F2C49"/>
    <w:rsid w:val="009F616E"/>
    <w:rsid w:val="009F6559"/>
    <w:rsid w:val="009F68C3"/>
    <w:rsid w:val="009F6EB8"/>
    <w:rsid w:val="00A043A1"/>
    <w:rsid w:val="00A0443F"/>
    <w:rsid w:val="00A07205"/>
    <w:rsid w:val="00A07A5F"/>
    <w:rsid w:val="00A11F51"/>
    <w:rsid w:val="00A15EBE"/>
    <w:rsid w:val="00A167D5"/>
    <w:rsid w:val="00A2051B"/>
    <w:rsid w:val="00A22ED2"/>
    <w:rsid w:val="00A2305B"/>
    <w:rsid w:val="00A23191"/>
    <w:rsid w:val="00A240B5"/>
    <w:rsid w:val="00A2463D"/>
    <w:rsid w:val="00A26463"/>
    <w:rsid w:val="00A26CB0"/>
    <w:rsid w:val="00A31334"/>
    <w:rsid w:val="00A32086"/>
    <w:rsid w:val="00A33CFE"/>
    <w:rsid w:val="00A33FE9"/>
    <w:rsid w:val="00A3451F"/>
    <w:rsid w:val="00A37973"/>
    <w:rsid w:val="00A42F84"/>
    <w:rsid w:val="00A43796"/>
    <w:rsid w:val="00A4511E"/>
    <w:rsid w:val="00A4519C"/>
    <w:rsid w:val="00A457A1"/>
    <w:rsid w:val="00A45A13"/>
    <w:rsid w:val="00A55857"/>
    <w:rsid w:val="00A60F18"/>
    <w:rsid w:val="00A66223"/>
    <w:rsid w:val="00A675B3"/>
    <w:rsid w:val="00A701A8"/>
    <w:rsid w:val="00A70B1B"/>
    <w:rsid w:val="00A727BD"/>
    <w:rsid w:val="00A76801"/>
    <w:rsid w:val="00A7708B"/>
    <w:rsid w:val="00A773D1"/>
    <w:rsid w:val="00A8084E"/>
    <w:rsid w:val="00A80993"/>
    <w:rsid w:val="00A80E88"/>
    <w:rsid w:val="00A833FE"/>
    <w:rsid w:val="00A837DF"/>
    <w:rsid w:val="00A91CB3"/>
    <w:rsid w:val="00A923A7"/>
    <w:rsid w:val="00A949B2"/>
    <w:rsid w:val="00A949D9"/>
    <w:rsid w:val="00A97A05"/>
    <w:rsid w:val="00AA7056"/>
    <w:rsid w:val="00AB0D43"/>
    <w:rsid w:val="00AB1C3D"/>
    <w:rsid w:val="00AB3B6F"/>
    <w:rsid w:val="00AB5B2D"/>
    <w:rsid w:val="00AB650F"/>
    <w:rsid w:val="00AC1D9D"/>
    <w:rsid w:val="00AC3035"/>
    <w:rsid w:val="00AC4428"/>
    <w:rsid w:val="00AC4817"/>
    <w:rsid w:val="00AD33D6"/>
    <w:rsid w:val="00AD746E"/>
    <w:rsid w:val="00AE267C"/>
    <w:rsid w:val="00AE3914"/>
    <w:rsid w:val="00AE3D92"/>
    <w:rsid w:val="00AE4154"/>
    <w:rsid w:val="00AE4167"/>
    <w:rsid w:val="00AE5326"/>
    <w:rsid w:val="00AE565A"/>
    <w:rsid w:val="00AE7667"/>
    <w:rsid w:val="00AF0409"/>
    <w:rsid w:val="00AF1400"/>
    <w:rsid w:val="00AF1418"/>
    <w:rsid w:val="00AF602A"/>
    <w:rsid w:val="00AF68FF"/>
    <w:rsid w:val="00AF6EEF"/>
    <w:rsid w:val="00AF75FC"/>
    <w:rsid w:val="00B015B6"/>
    <w:rsid w:val="00B02FBA"/>
    <w:rsid w:val="00B044AD"/>
    <w:rsid w:val="00B04FD9"/>
    <w:rsid w:val="00B051F7"/>
    <w:rsid w:val="00B06143"/>
    <w:rsid w:val="00B07EFE"/>
    <w:rsid w:val="00B13B89"/>
    <w:rsid w:val="00B13F1A"/>
    <w:rsid w:val="00B1586E"/>
    <w:rsid w:val="00B21711"/>
    <w:rsid w:val="00B22734"/>
    <w:rsid w:val="00B251FE"/>
    <w:rsid w:val="00B30B83"/>
    <w:rsid w:val="00B31952"/>
    <w:rsid w:val="00B322A0"/>
    <w:rsid w:val="00B34506"/>
    <w:rsid w:val="00B347FA"/>
    <w:rsid w:val="00B410B8"/>
    <w:rsid w:val="00B47F94"/>
    <w:rsid w:val="00B50050"/>
    <w:rsid w:val="00B52104"/>
    <w:rsid w:val="00B57766"/>
    <w:rsid w:val="00B57E13"/>
    <w:rsid w:val="00B60B03"/>
    <w:rsid w:val="00B611F5"/>
    <w:rsid w:val="00B61C1A"/>
    <w:rsid w:val="00B70B14"/>
    <w:rsid w:val="00B719BB"/>
    <w:rsid w:val="00B72074"/>
    <w:rsid w:val="00B73CFB"/>
    <w:rsid w:val="00B754F1"/>
    <w:rsid w:val="00B75D7B"/>
    <w:rsid w:val="00B766EB"/>
    <w:rsid w:val="00B77B96"/>
    <w:rsid w:val="00B811FB"/>
    <w:rsid w:val="00B82CF7"/>
    <w:rsid w:val="00B83F92"/>
    <w:rsid w:val="00B84C47"/>
    <w:rsid w:val="00B84CDB"/>
    <w:rsid w:val="00B87974"/>
    <w:rsid w:val="00B92022"/>
    <w:rsid w:val="00B9424A"/>
    <w:rsid w:val="00BA0A16"/>
    <w:rsid w:val="00BA111F"/>
    <w:rsid w:val="00BA2A46"/>
    <w:rsid w:val="00BA6DE5"/>
    <w:rsid w:val="00BB0029"/>
    <w:rsid w:val="00BB1771"/>
    <w:rsid w:val="00BB2B4E"/>
    <w:rsid w:val="00BC10F7"/>
    <w:rsid w:val="00BC1B1B"/>
    <w:rsid w:val="00BC26ED"/>
    <w:rsid w:val="00BC4B78"/>
    <w:rsid w:val="00BC4DA1"/>
    <w:rsid w:val="00BD0193"/>
    <w:rsid w:val="00BD0492"/>
    <w:rsid w:val="00BD1520"/>
    <w:rsid w:val="00BD2B9E"/>
    <w:rsid w:val="00BD3D3F"/>
    <w:rsid w:val="00BD413A"/>
    <w:rsid w:val="00BD465C"/>
    <w:rsid w:val="00BD6115"/>
    <w:rsid w:val="00BD6124"/>
    <w:rsid w:val="00BD7B3D"/>
    <w:rsid w:val="00BE0CCE"/>
    <w:rsid w:val="00BE362C"/>
    <w:rsid w:val="00BE47C3"/>
    <w:rsid w:val="00BE5268"/>
    <w:rsid w:val="00BF0039"/>
    <w:rsid w:val="00BF0469"/>
    <w:rsid w:val="00BF454D"/>
    <w:rsid w:val="00BF736F"/>
    <w:rsid w:val="00BF7D4F"/>
    <w:rsid w:val="00C002BA"/>
    <w:rsid w:val="00C004D7"/>
    <w:rsid w:val="00C014E4"/>
    <w:rsid w:val="00C10D88"/>
    <w:rsid w:val="00C22CE5"/>
    <w:rsid w:val="00C230E4"/>
    <w:rsid w:val="00C23C17"/>
    <w:rsid w:val="00C269FD"/>
    <w:rsid w:val="00C3028A"/>
    <w:rsid w:val="00C34456"/>
    <w:rsid w:val="00C34DF0"/>
    <w:rsid w:val="00C4799C"/>
    <w:rsid w:val="00C47FD7"/>
    <w:rsid w:val="00C53E9A"/>
    <w:rsid w:val="00C576CC"/>
    <w:rsid w:val="00C61943"/>
    <w:rsid w:val="00C62418"/>
    <w:rsid w:val="00C676D9"/>
    <w:rsid w:val="00C67E21"/>
    <w:rsid w:val="00C70B13"/>
    <w:rsid w:val="00C768CF"/>
    <w:rsid w:val="00C8359B"/>
    <w:rsid w:val="00C859EF"/>
    <w:rsid w:val="00C86FE4"/>
    <w:rsid w:val="00C87516"/>
    <w:rsid w:val="00C8778B"/>
    <w:rsid w:val="00C90068"/>
    <w:rsid w:val="00C914DE"/>
    <w:rsid w:val="00C93FA9"/>
    <w:rsid w:val="00C9504B"/>
    <w:rsid w:val="00C97151"/>
    <w:rsid w:val="00C97574"/>
    <w:rsid w:val="00CA103E"/>
    <w:rsid w:val="00CA1060"/>
    <w:rsid w:val="00CA1229"/>
    <w:rsid w:val="00CA29B5"/>
    <w:rsid w:val="00CA5E2E"/>
    <w:rsid w:val="00CB5590"/>
    <w:rsid w:val="00CB5846"/>
    <w:rsid w:val="00CB7DB5"/>
    <w:rsid w:val="00CC0923"/>
    <w:rsid w:val="00CC3582"/>
    <w:rsid w:val="00CC4FFD"/>
    <w:rsid w:val="00CC72EA"/>
    <w:rsid w:val="00CD077B"/>
    <w:rsid w:val="00CD3B63"/>
    <w:rsid w:val="00CD4CDE"/>
    <w:rsid w:val="00CD4DC2"/>
    <w:rsid w:val="00CD4EBE"/>
    <w:rsid w:val="00CD60DC"/>
    <w:rsid w:val="00CD7D69"/>
    <w:rsid w:val="00CE11DC"/>
    <w:rsid w:val="00CE29D0"/>
    <w:rsid w:val="00CE4D78"/>
    <w:rsid w:val="00CE5133"/>
    <w:rsid w:val="00CF5464"/>
    <w:rsid w:val="00CF5837"/>
    <w:rsid w:val="00D04697"/>
    <w:rsid w:val="00D11208"/>
    <w:rsid w:val="00D20778"/>
    <w:rsid w:val="00D21BB9"/>
    <w:rsid w:val="00D24A50"/>
    <w:rsid w:val="00D25709"/>
    <w:rsid w:val="00D26272"/>
    <w:rsid w:val="00D278A7"/>
    <w:rsid w:val="00D31C55"/>
    <w:rsid w:val="00D3713B"/>
    <w:rsid w:val="00D401A1"/>
    <w:rsid w:val="00D41A61"/>
    <w:rsid w:val="00D430CE"/>
    <w:rsid w:val="00D46E05"/>
    <w:rsid w:val="00D47117"/>
    <w:rsid w:val="00D51BFD"/>
    <w:rsid w:val="00D52CB0"/>
    <w:rsid w:val="00D53217"/>
    <w:rsid w:val="00D543C5"/>
    <w:rsid w:val="00D60229"/>
    <w:rsid w:val="00D616E9"/>
    <w:rsid w:val="00D65746"/>
    <w:rsid w:val="00D65BB2"/>
    <w:rsid w:val="00D65C3E"/>
    <w:rsid w:val="00D6635B"/>
    <w:rsid w:val="00D716A9"/>
    <w:rsid w:val="00D77A96"/>
    <w:rsid w:val="00D81CA8"/>
    <w:rsid w:val="00D85347"/>
    <w:rsid w:val="00D87E87"/>
    <w:rsid w:val="00D926FE"/>
    <w:rsid w:val="00D93593"/>
    <w:rsid w:val="00D936F9"/>
    <w:rsid w:val="00D94675"/>
    <w:rsid w:val="00D95327"/>
    <w:rsid w:val="00D954A4"/>
    <w:rsid w:val="00D973E3"/>
    <w:rsid w:val="00DA0858"/>
    <w:rsid w:val="00DA1F59"/>
    <w:rsid w:val="00DA3945"/>
    <w:rsid w:val="00DA414D"/>
    <w:rsid w:val="00DA426E"/>
    <w:rsid w:val="00DA4FB1"/>
    <w:rsid w:val="00DB1EC4"/>
    <w:rsid w:val="00DB4032"/>
    <w:rsid w:val="00DB5FB4"/>
    <w:rsid w:val="00DB60F3"/>
    <w:rsid w:val="00DB61A1"/>
    <w:rsid w:val="00DB6723"/>
    <w:rsid w:val="00DC2A56"/>
    <w:rsid w:val="00DC2D8F"/>
    <w:rsid w:val="00DC7897"/>
    <w:rsid w:val="00DD02C0"/>
    <w:rsid w:val="00DD2F2C"/>
    <w:rsid w:val="00DD794B"/>
    <w:rsid w:val="00DE1281"/>
    <w:rsid w:val="00DE6128"/>
    <w:rsid w:val="00DE64EC"/>
    <w:rsid w:val="00DF0E5A"/>
    <w:rsid w:val="00DF17E4"/>
    <w:rsid w:val="00DF1972"/>
    <w:rsid w:val="00DF1B9C"/>
    <w:rsid w:val="00E00F1E"/>
    <w:rsid w:val="00E03BCC"/>
    <w:rsid w:val="00E04575"/>
    <w:rsid w:val="00E055D0"/>
    <w:rsid w:val="00E10CB0"/>
    <w:rsid w:val="00E14DCE"/>
    <w:rsid w:val="00E15012"/>
    <w:rsid w:val="00E157D5"/>
    <w:rsid w:val="00E15EFF"/>
    <w:rsid w:val="00E16A48"/>
    <w:rsid w:val="00E17CEA"/>
    <w:rsid w:val="00E2493F"/>
    <w:rsid w:val="00E24A79"/>
    <w:rsid w:val="00E2598C"/>
    <w:rsid w:val="00E26BF8"/>
    <w:rsid w:val="00E27612"/>
    <w:rsid w:val="00E2791F"/>
    <w:rsid w:val="00E30229"/>
    <w:rsid w:val="00E31E63"/>
    <w:rsid w:val="00E32859"/>
    <w:rsid w:val="00E37141"/>
    <w:rsid w:val="00E3718A"/>
    <w:rsid w:val="00E5204E"/>
    <w:rsid w:val="00E54379"/>
    <w:rsid w:val="00E55ABD"/>
    <w:rsid w:val="00E55C9B"/>
    <w:rsid w:val="00E5683F"/>
    <w:rsid w:val="00E57871"/>
    <w:rsid w:val="00E60285"/>
    <w:rsid w:val="00E61DB8"/>
    <w:rsid w:val="00E64ABC"/>
    <w:rsid w:val="00E675B3"/>
    <w:rsid w:val="00E70D99"/>
    <w:rsid w:val="00E71052"/>
    <w:rsid w:val="00E73153"/>
    <w:rsid w:val="00E73F05"/>
    <w:rsid w:val="00E77389"/>
    <w:rsid w:val="00E77FF0"/>
    <w:rsid w:val="00E8150D"/>
    <w:rsid w:val="00E82358"/>
    <w:rsid w:val="00E82990"/>
    <w:rsid w:val="00E82B4D"/>
    <w:rsid w:val="00E82F99"/>
    <w:rsid w:val="00E8725E"/>
    <w:rsid w:val="00E91204"/>
    <w:rsid w:val="00E94279"/>
    <w:rsid w:val="00E97E0D"/>
    <w:rsid w:val="00EA3FB6"/>
    <w:rsid w:val="00EA5455"/>
    <w:rsid w:val="00EA7844"/>
    <w:rsid w:val="00EA7E47"/>
    <w:rsid w:val="00EB3A5B"/>
    <w:rsid w:val="00EB6618"/>
    <w:rsid w:val="00EB7CD0"/>
    <w:rsid w:val="00EC0E08"/>
    <w:rsid w:val="00EC29E2"/>
    <w:rsid w:val="00EC32B7"/>
    <w:rsid w:val="00EC359A"/>
    <w:rsid w:val="00EC40D9"/>
    <w:rsid w:val="00EC5C80"/>
    <w:rsid w:val="00EC7344"/>
    <w:rsid w:val="00ED2FFE"/>
    <w:rsid w:val="00ED706D"/>
    <w:rsid w:val="00ED7E55"/>
    <w:rsid w:val="00EE14D8"/>
    <w:rsid w:val="00EE1FC7"/>
    <w:rsid w:val="00EE62A5"/>
    <w:rsid w:val="00EF0D8C"/>
    <w:rsid w:val="00EF179C"/>
    <w:rsid w:val="00EF2608"/>
    <w:rsid w:val="00EF328A"/>
    <w:rsid w:val="00F0010E"/>
    <w:rsid w:val="00F003A8"/>
    <w:rsid w:val="00F058D9"/>
    <w:rsid w:val="00F06922"/>
    <w:rsid w:val="00F06F9C"/>
    <w:rsid w:val="00F078D1"/>
    <w:rsid w:val="00F105CF"/>
    <w:rsid w:val="00F10D3A"/>
    <w:rsid w:val="00F1145C"/>
    <w:rsid w:val="00F119BE"/>
    <w:rsid w:val="00F11FF3"/>
    <w:rsid w:val="00F14900"/>
    <w:rsid w:val="00F15538"/>
    <w:rsid w:val="00F15C8D"/>
    <w:rsid w:val="00F16015"/>
    <w:rsid w:val="00F248B9"/>
    <w:rsid w:val="00F30C06"/>
    <w:rsid w:val="00F334C2"/>
    <w:rsid w:val="00F338F7"/>
    <w:rsid w:val="00F36898"/>
    <w:rsid w:val="00F4119A"/>
    <w:rsid w:val="00F417C6"/>
    <w:rsid w:val="00F425DB"/>
    <w:rsid w:val="00F45E89"/>
    <w:rsid w:val="00F46D83"/>
    <w:rsid w:val="00F473C1"/>
    <w:rsid w:val="00F4755A"/>
    <w:rsid w:val="00F51516"/>
    <w:rsid w:val="00F516B0"/>
    <w:rsid w:val="00F51CEA"/>
    <w:rsid w:val="00F51EDE"/>
    <w:rsid w:val="00F52F2C"/>
    <w:rsid w:val="00F5343C"/>
    <w:rsid w:val="00F53A37"/>
    <w:rsid w:val="00F545EB"/>
    <w:rsid w:val="00F558DA"/>
    <w:rsid w:val="00F55DBC"/>
    <w:rsid w:val="00F56AA5"/>
    <w:rsid w:val="00F578A0"/>
    <w:rsid w:val="00F63B6C"/>
    <w:rsid w:val="00F64D11"/>
    <w:rsid w:val="00F65701"/>
    <w:rsid w:val="00F66E6C"/>
    <w:rsid w:val="00F7021C"/>
    <w:rsid w:val="00F7500C"/>
    <w:rsid w:val="00F80476"/>
    <w:rsid w:val="00F80D41"/>
    <w:rsid w:val="00F82245"/>
    <w:rsid w:val="00F950C6"/>
    <w:rsid w:val="00F97980"/>
    <w:rsid w:val="00F97BB5"/>
    <w:rsid w:val="00F97E35"/>
    <w:rsid w:val="00FA0931"/>
    <w:rsid w:val="00FA0E4D"/>
    <w:rsid w:val="00FA0F3B"/>
    <w:rsid w:val="00FA3A91"/>
    <w:rsid w:val="00FA5833"/>
    <w:rsid w:val="00FA6833"/>
    <w:rsid w:val="00FA6E0B"/>
    <w:rsid w:val="00FB0826"/>
    <w:rsid w:val="00FB1E5D"/>
    <w:rsid w:val="00FB3706"/>
    <w:rsid w:val="00FB4542"/>
    <w:rsid w:val="00FB49BD"/>
    <w:rsid w:val="00FC2186"/>
    <w:rsid w:val="00FC41CA"/>
    <w:rsid w:val="00FC77EE"/>
    <w:rsid w:val="00FD08AE"/>
    <w:rsid w:val="00FD13B5"/>
    <w:rsid w:val="00FD185E"/>
    <w:rsid w:val="00FD1EFA"/>
    <w:rsid w:val="00FD477A"/>
    <w:rsid w:val="00FE59FC"/>
    <w:rsid w:val="00FE5F64"/>
    <w:rsid w:val="00FE715F"/>
    <w:rsid w:val="00FE7D5E"/>
    <w:rsid w:val="00FF085F"/>
    <w:rsid w:val="00FF0BEB"/>
    <w:rsid w:val="00FF2405"/>
    <w:rsid w:val="00FF2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Rovná spojovacia šípka 5"/>
        <o:r id="V:Rule2" type="connector" idref="#Rovná spojovacia šípka 4"/>
        <o:r id="V:Rule3" type="connector" idref="#Rovná spojovacia šípka 3"/>
        <o:r id="V:Rule4" type="connector" idref="#Rovná spojovacia šípka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20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206C0"/>
    <w:pPr>
      <w:keepNext/>
      <w:outlineLvl w:val="0"/>
    </w:pPr>
    <w:rPr>
      <w:b/>
      <w:bCs/>
      <w:sz w:val="24"/>
      <w:szCs w:val="24"/>
      <w:lang w:eastAsia="cs-CZ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206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206C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206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rsid w:val="004206C0"/>
    <w:pPr>
      <w:spacing w:before="120"/>
      <w:ind w:firstLine="720"/>
      <w:jc w:val="both"/>
    </w:pPr>
    <w:rPr>
      <w:rFonts w:ascii="Garamond" w:hAnsi="Garamond"/>
      <w:snapToGrid w:val="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4206C0"/>
    <w:rPr>
      <w:rFonts w:ascii="Garamond" w:eastAsia="Times New Roman" w:hAnsi="Garamond" w:cs="Times New Roman"/>
      <w:snapToGrid w:val="0"/>
      <w:sz w:val="20"/>
      <w:szCs w:val="20"/>
      <w:lang w:eastAsia="cs-CZ"/>
    </w:rPr>
  </w:style>
  <w:style w:type="paragraph" w:styleId="Zkladntext3">
    <w:name w:val="Body Text 3"/>
    <w:basedOn w:val="Normlny"/>
    <w:link w:val="Zkladntext3Char"/>
    <w:rsid w:val="004206C0"/>
    <w:pPr>
      <w:jc w:val="both"/>
    </w:pPr>
    <w:rPr>
      <w:snapToGrid w:val="0"/>
      <w:sz w:val="24"/>
      <w:lang w:eastAsia="cs-CZ"/>
    </w:rPr>
  </w:style>
  <w:style w:type="character" w:customStyle="1" w:styleId="Zkladntext3Char">
    <w:name w:val="Základný text 3 Char"/>
    <w:basedOn w:val="Predvolenpsmoodseku"/>
    <w:link w:val="Zkladntext3"/>
    <w:rsid w:val="004206C0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Hlavika">
    <w:name w:val="header"/>
    <w:basedOn w:val="Normlny"/>
    <w:link w:val="HlavikaChar"/>
    <w:rsid w:val="004206C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206C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4206C0"/>
  </w:style>
  <w:style w:type="paragraph" w:styleId="Pta">
    <w:name w:val="footer"/>
    <w:basedOn w:val="Normlny"/>
    <w:link w:val="PtaChar"/>
    <w:unhideWhenUsed/>
    <w:rsid w:val="004206C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206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4206C0"/>
    <w:pPr>
      <w:ind w:left="720"/>
      <w:contextualSpacing/>
    </w:pPr>
  </w:style>
  <w:style w:type="paragraph" w:styleId="Zarkazkladnhotextu3">
    <w:name w:val="Body Text Indent 3"/>
    <w:basedOn w:val="Normlny"/>
    <w:link w:val="Zarkazkladnhotextu3Char"/>
    <w:rsid w:val="004206C0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206C0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4206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206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B370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370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1854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Terezka</dc:creator>
  <cp:keywords/>
  <dc:description/>
  <cp:lastModifiedBy>Michal</cp:lastModifiedBy>
  <cp:revision>15</cp:revision>
  <cp:lastPrinted>2020-12-11T04:52:00Z</cp:lastPrinted>
  <dcterms:created xsi:type="dcterms:W3CDTF">2020-11-11T07:48:00Z</dcterms:created>
  <dcterms:modified xsi:type="dcterms:W3CDTF">2021-07-30T12:11:00Z</dcterms:modified>
</cp:coreProperties>
</file>