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29" w:rsidRPr="001C4F66" w:rsidRDefault="00046529" w:rsidP="005642A9">
      <w:pPr>
        <w:pStyle w:val="Nadpis1"/>
        <w:tabs>
          <w:tab w:val="left" w:pos="1701"/>
        </w:tabs>
        <w:ind w:left="1701" w:hanging="1701"/>
        <w:rPr>
          <w:rFonts w:ascii="Times New Roman" w:hAnsi="Times New Roman" w:cs="Times New Roman"/>
        </w:rPr>
      </w:pPr>
      <w:r w:rsidRPr="001C4F66">
        <w:rPr>
          <w:rFonts w:ascii="Times New Roman" w:hAnsi="Times New Roman" w:cs="Times New Roman"/>
        </w:rPr>
        <w:t>Príloha</w:t>
      </w:r>
      <w:r w:rsidRPr="001C4F66">
        <w:rPr>
          <w:rFonts w:ascii="Times New Roman" w:hAnsi="Times New Roman" w:cs="Times New Roman"/>
          <w:spacing w:val="-10"/>
        </w:rPr>
        <w:t xml:space="preserve"> </w:t>
      </w:r>
      <w:r w:rsidRPr="001C4F66">
        <w:rPr>
          <w:rFonts w:ascii="Times New Roman" w:hAnsi="Times New Roman" w:cs="Times New Roman"/>
        </w:rPr>
        <w:t>č.</w:t>
      </w:r>
      <w:r w:rsidR="00584BD8">
        <w:rPr>
          <w:rFonts w:ascii="Times New Roman" w:hAnsi="Times New Roman" w:cs="Times New Roman"/>
        </w:rPr>
        <w:t> </w:t>
      </w:r>
      <w:r w:rsidRPr="001C4F66">
        <w:rPr>
          <w:rFonts w:ascii="Times New Roman" w:hAnsi="Times New Roman" w:cs="Times New Roman"/>
        </w:rPr>
        <w:t>1</w:t>
      </w:r>
      <w:r w:rsidRPr="001C4F66">
        <w:rPr>
          <w:rFonts w:ascii="Times New Roman" w:hAnsi="Times New Roman" w:cs="Times New Roman"/>
          <w:b/>
        </w:rPr>
        <w:tab/>
        <w:t>Systémy zahrnuté</w:t>
      </w:r>
      <w:r w:rsidR="00B85D87" w:rsidRPr="001C4F66">
        <w:rPr>
          <w:rFonts w:ascii="Times New Roman" w:hAnsi="Times New Roman" w:cs="Times New Roman"/>
          <w:b/>
        </w:rPr>
        <w:t xml:space="preserve"> v zmluve o poskytovaní servisný</w:t>
      </w:r>
      <w:r w:rsidRPr="001C4F66">
        <w:rPr>
          <w:rFonts w:ascii="Times New Roman" w:hAnsi="Times New Roman" w:cs="Times New Roman"/>
          <w:b/>
        </w:rPr>
        <w:t>ch</w:t>
      </w:r>
      <w:r w:rsidRPr="001C4F66">
        <w:rPr>
          <w:rFonts w:ascii="Times New Roman" w:hAnsi="Times New Roman" w:cs="Times New Roman"/>
          <w:b/>
          <w:spacing w:val="-8"/>
        </w:rPr>
        <w:t xml:space="preserve"> </w:t>
      </w:r>
      <w:r w:rsidRPr="001C4F66">
        <w:rPr>
          <w:rFonts w:ascii="Times New Roman" w:hAnsi="Times New Roman" w:cs="Times New Roman"/>
          <w:b/>
        </w:rPr>
        <w:t>služieb</w:t>
      </w:r>
      <w:r w:rsidR="005642A9">
        <w:rPr>
          <w:rFonts w:ascii="Times New Roman" w:hAnsi="Times New Roman" w:cs="Times New Roman"/>
          <w:b/>
        </w:rPr>
        <w:t xml:space="preserve"> (</w:t>
      </w:r>
      <w:proofErr w:type="spellStart"/>
      <w:r w:rsidRPr="001C4F66">
        <w:rPr>
          <w:rFonts w:ascii="Times New Roman" w:hAnsi="Times New Roman" w:cs="Times New Roman"/>
          <w:b/>
          <w:w w:val="110"/>
        </w:rPr>
        <w:t>Supportované</w:t>
      </w:r>
      <w:proofErr w:type="spellEnd"/>
      <w:r w:rsidRPr="001C4F66">
        <w:rPr>
          <w:rFonts w:ascii="Times New Roman" w:hAnsi="Times New Roman" w:cs="Times New Roman"/>
          <w:b/>
          <w:w w:val="110"/>
        </w:rPr>
        <w:t xml:space="preserve"> Systémy</w:t>
      </w:r>
      <w:r w:rsidR="005642A9">
        <w:rPr>
          <w:rFonts w:ascii="Times New Roman" w:hAnsi="Times New Roman" w:cs="Times New Roman"/>
          <w:b/>
          <w:w w:val="110"/>
        </w:rPr>
        <w:t>)</w:t>
      </w:r>
      <w:r w:rsidRPr="001C4F66">
        <w:rPr>
          <w:rFonts w:ascii="Times New Roman" w:hAnsi="Times New Roman" w:cs="Times New Roman"/>
          <w:b/>
          <w:w w:val="110"/>
        </w:rPr>
        <w:t xml:space="preserve"> a rozsah servisu</w:t>
      </w:r>
      <w:r w:rsidR="005642A9">
        <w:rPr>
          <w:rFonts w:ascii="Times New Roman" w:hAnsi="Times New Roman" w:cs="Times New Roman"/>
          <w:b/>
          <w:w w:val="110"/>
        </w:rPr>
        <w:t xml:space="preserve"> </w:t>
      </w:r>
      <w:r w:rsidRPr="001C4F66">
        <w:rPr>
          <w:rFonts w:ascii="Times New Roman" w:hAnsi="Times New Roman" w:cs="Times New Roman"/>
        </w:rPr>
        <w:t xml:space="preserve">ku Zmluve o poskytovaní </w:t>
      </w:r>
      <w:r w:rsidR="00B85D87" w:rsidRPr="001C4F66">
        <w:rPr>
          <w:rFonts w:ascii="Times New Roman" w:hAnsi="Times New Roman" w:cs="Times New Roman"/>
        </w:rPr>
        <w:t>servisnýc</w:t>
      </w:r>
      <w:r w:rsidRPr="001C4F66">
        <w:rPr>
          <w:rFonts w:ascii="Times New Roman" w:hAnsi="Times New Roman" w:cs="Times New Roman"/>
        </w:rPr>
        <w:t xml:space="preserve">h </w:t>
      </w:r>
      <w:r w:rsidR="00B85D87" w:rsidRPr="001C4F66">
        <w:rPr>
          <w:rFonts w:ascii="Times New Roman" w:hAnsi="Times New Roman" w:cs="Times New Roman"/>
        </w:rPr>
        <w:t>služ</w:t>
      </w:r>
      <w:r w:rsidRPr="001C4F66">
        <w:rPr>
          <w:rFonts w:ascii="Times New Roman" w:hAnsi="Times New Roman" w:cs="Times New Roman"/>
        </w:rPr>
        <w:t>ieb Service Level Agreement (SLA) č. SLA 0</w:t>
      </w:r>
      <w:r w:rsidR="005B1205">
        <w:rPr>
          <w:rFonts w:ascii="Times New Roman" w:hAnsi="Times New Roman" w:cs="Times New Roman"/>
        </w:rPr>
        <w:t>2</w:t>
      </w:r>
      <w:r w:rsidRPr="001C4F66">
        <w:rPr>
          <w:rFonts w:ascii="Times New Roman" w:hAnsi="Times New Roman" w:cs="Times New Roman"/>
        </w:rPr>
        <w:t xml:space="preserve"> </w:t>
      </w:r>
    </w:p>
    <w:p w:rsidR="00046529" w:rsidRPr="001C4F66" w:rsidRDefault="00046529" w:rsidP="001C4F66">
      <w:pPr>
        <w:pStyle w:val="Nadpis1"/>
        <w:ind w:left="0"/>
        <w:rPr>
          <w:rFonts w:ascii="Times New Roman" w:hAnsi="Times New Roman" w:cs="Times New Roman"/>
        </w:rPr>
      </w:pPr>
    </w:p>
    <w:p w:rsidR="0007692D" w:rsidRPr="001C4F66" w:rsidRDefault="00046529" w:rsidP="001C4F66">
      <w:pPr>
        <w:pStyle w:val="Nadpis1"/>
        <w:ind w:left="0"/>
        <w:rPr>
          <w:rFonts w:ascii="Times New Roman" w:hAnsi="Times New Roman" w:cs="Times New Roman"/>
        </w:rPr>
      </w:pPr>
      <w:r w:rsidRPr="001C4F66">
        <w:rPr>
          <w:rFonts w:ascii="Times New Roman" w:hAnsi="Times New Roman" w:cs="Times New Roman"/>
        </w:rPr>
        <w:t>Rozsah poskytovan</w:t>
      </w:r>
      <w:r w:rsidR="00B85D87" w:rsidRPr="001C4F66">
        <w:rPr>
          <w:rFonts w:ascii="Times New Roman" w:hAnsi="Times New Roman" w:cs="Times New Roman"/>
        </w:rPr>
        <w:t>ý</w:t>
      </w:r>
      <w:r w:rsidRPr="001C4F66">
        <w:rPr>
          <w:rFonts w:ascii="Times New Roman" w:hAnsi="Times New Roman" w:cs="Times New Roman"/>
        </w:rPr>
        <w:t>ch servisn</w:t>
      </w:r>
      <w:r w:rsidR="00B85D87" w:rsidRPr="001C4F66">
        <w:rPr>
          <w:rFonts w:ascii="Times New Roman" w:hAnsi="Times New Roman" w:cs="Times New Roman"/>
        </w:rPr>
        <w:t>ý</w:t>
      </w:r>
      <w:r w:rsidRPr="001C4F66">
        <w:rPr>
          <w:rFonts w:ascii="Times New Roman" w:hAnsi="Times New Roman" w:cs="Times New Roman"/>
        </w:rPr>
        <w:t xml:space="preserve">ch </w:t>
      </w:r>
      <w:r w:rsidR="00B85D87" w:rsidRPr="001C4F66">
        <w:rPr>
          <w:rFonts w:ascii="Times New Roman" w:hAnsi="Times New Roman" w:cs="Times New Roman"/>
        </w:rPr>
        <w:t>sl</w:t>
      </w:r>
      <w:r w:rsidRPr="001C4F66">
        <w:rPr>
          <w:rFonts w:ascii="Times New Roman" w:hAnsi="Times New Roman" w:cs="Times New Roman"/>
        </w:rPr>
        <w:t>užieb je definovan</w:t>
      </w:r>
      <w:r w:rsidR="00B85D87" w:rsidRPr="001C4F66">
        <w:rPr>
          <w:rFonts w:ascii="Times New Roman" w:hAnsi="Times New Roman" w:cs="Times New Roman"/>
        </w:rPr>
        <w:t>ý</w:t>
      </w:r>
      <w:r w:rsidRPr="001C4F66">
        <w:rPr>
          <w:rFonts w:ascii="Times New Roman" w:hAnsi="Times New Roman" w:cs="Times New Roman"/>
        </w:rPr>
        <w:t xml:space="preserve"> v Prílohe č. 3 tejto zmluvy.</w:t>
      </w:r>
    </w:p>
    <w:p w:rsidR="00046529" w:rsidRPr="001C4F66" w:rsidRDefault="00046529" w:rsidP="001C4F66">
      <w:pPr>
        <w:pStyle w:val="Nadpis1"/>
        <w:ind w:left="0"/>
        <w:rPr>
          <w:rFonts w:ascii="Times New Roman" w:hAnsi="Times New Roman" w:cs="Times New Roman"/>
        </w:rPr>
      </w:pPr>
    </w:p>
    <w:p w:rsidR="0007692D" w:rsidRPr="001C4F66" w:rsidRDefault="00B85D87" w:rsidP="001C4F66">
      <w:pPr>
        <w:pStyle w:val="Nadpis1"/>
        <w:ind w:left="0"/>
        <w:rPr>
          <w:rFonts w:ascii="Times New Roman" w:hAnsi="Times New Roman" w:cs="Times New Roman"/>
        </w:rPr>
      </w:pPr>
      <w:r w:rsidRPr="001C4F66">
        <w:rPr>
          <w:rFonts w:ascii="Times New Roman" w:hAnsi="Times New Roman" w:cs="Times New Roman"/>
        </w:rPr>
        <w:t>Servis bude vykonávaný</w:t>
      </w:r>
      <w:r w:rsidR="00046529" w:rsidRPr="001C4F66">
        <w:rPr>
          <w:rFonts w:ascii="Times New Roman" w:hAnsi="Times New Roman" w:cs="Times New Roman"/>
        </w:rPr>
        <w:t xml:space="preserve"> na nasledujúcich inštalačn</w:t>
      </w:r>
      <w:r w:rsidRPr="001C4F66">
        <w:rPr>
          <w:rFonts w:ascii="Times New Roman" w:hAnsi="Times New Roman" w:cs="Times New Roman"/>
        </w:rPr>
        <w:t>ý</w:t>
      </w:r>
      <w:r w:rsidR="00046529" w:rsidRPr="001C4F66">
        <w:rPr>
          <w:rFonts w:ascii="Times New Roman" w:hAnsi="Times New Roman" w:cs="Times New Roman"/>
        </w:rPr>
        <w:t>ch miestach:</w:t>
      </w:r>
    </w:p>
    <w:p w:rsidR="0007692D" w:rsidRPr="001C4F66" w:rsidRDefault="0007692D" w:rsidP="001C4F6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82"/>
        <w:gridCol w:w="5527"/>
      </w:tblGrid>
      <w:tr w:rsidR="0007692D" w:rsidRPr="00DE2E2A" w:rsidTr="00DE2E2A">
        <w:trPr>
          <w:trHeight w:val="239"/>
        </w:trPr>
        <w:tc>
          <w:tcPr>
            <w:tcW w:w="2211" w:type="pct"/>
          </w:tcPr>
          <w:p w:rsidR="0007692D" w:rsidRPr="00DE2E2A" w:rsidRDefault="00046529" w:rsidP="00DE2E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2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85D87" w:rsidRPr="00DE2E2A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DE2E2A">
              <w:rPr>
                <w:rFonts w:ascii="Times New Roman" w:hAnsi="Times New Roman" w:cs="Times New Roman"/>
                <w:b/>
                <w:sz w:val="24"/>
                <w:szCs w:val="24"/>
              </w:rPr>
              <w:t>zov in</w:t>
            </w:r>
            <w:r w:rsidR="00B85D87" w:rsidRPr="00DE2E2A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DE2E2A">
              <w:rPr>
                <w:rFonts w:ascii="Times New Roman" w:hAnsi="Times New Roman" w:cs="Times New Roman"/>
                <w:b/>
                <w:sz w:val="24"/>
                <w:szCs w:val="24"/>
              </w:rPr>
              <w:t>tala</w:t>
            </w:r>
            <w:r w:rsidR="00B85D87" w:rsidRPr="00DE2E2A">
              <w:rPr>
                <w:rFonts w:ascii="Times New Roman" w:hAnsi="Times New Roman" w:cs="Times New Roman"/>
                <w:b/>
                <w:sz w:val="24"/>
                <w:szCs w:val="24"/>
              </w:rPr>
              <w:t>č</w:t>
            </w:r>
            <w:r w:rsidRPr="00DE2E2A">
              <w:rPr>
                <w:rFonts w:ascii="Times New Roman" w:hAnsi="Times New Roman" w:cs="Times New Roman"/>
                <w:b/>
                <w:sz w:val="24"/>
                <w:szCs w:val="24"/>
              </w:rPr>
              <w:t>ného miesta</w:t>
            </w:r>
          </w:p>
        </w:tc>
        <w:tc>
          <w:tcPr>
            <w:tcW w:w="2789" w:type="pct"/>
          </w:tcPr>
          <w:p w:rsidR="0007692D" w:rsidRPr="00DE2E2A" w:rsidRDefault="00046529" w:rsidP="00DE2E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2A">
              <w:rPr>
                <w:rFonts w:ascii="Times New Roman" w:hAnsi="Times New Roman" w:cs="Times New Roman"/>
                <w:b/>
                <w:sz w:val="24"/>
                <w:szCs w:val="24"/>
              </w:rPr>
              <w:t>Adresa in</w:t>
            </w:r>
            <w:r w:rsidR="00B85D87" w:rsidRPr="00DE2E2A">
              <w:rPr>
                <w:rFonts w:ascii="Times New Roman" w:hAnsi="Times New Roman" w:cs="Times New Roman"/>
                <w:b/>
                <w:sz w:val="24"/>
                <w:szCs w:val="24"/>
              </w:rPr>
              <w:t>štalač</w:t>
            </w:r>
            <w:r w:rsidRPr="00DE2E2A">
              <w:rPr>
                <w:rFonts w:ascii="Times New Roman" w:hAnsi="Times New Roman" w:cs="Times New Roman"/>
                <w:b/>
                <w:sz w:val="24"/>
                <w:szCs w:val="24"/>
              </w:rPr>
              <w:t>ného miesta</w:t>
            </w:r>
          </w:p>
        </w:tc>
      </w:tr>
      <w:tr w:rsidR="0007692D" w:rsidRPr="001C4F66" w:rsidTr="00DE2E2A">
        <w:trPr>
          <w:trHeight w:val="225"/>
        </w:trPr>
        <w:tc>
          <w:tcPr>
            <w:tcW w:w="2211" w:type="pct"/>
          </w:tcPr>
          <w:p w:rsidR="0007692D" w:rsidRPr="001C4F66" w:rsidRDefault="00DE2E2A" w:rsidP="00DE2E2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Konfigur</w:t>
            </w:r>
            <w:r w:rsidR="00B85D87" w:rsidRPr="001C4F6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cia CDA-A Bratislava</w:t>
            </w:r>
          </w:p>
        </w:tc>
        <w:tc>
          <w:tcPr>
            <w:tcW w:w="2789" w:type="pct"/>
          </w:tcPr>
          <w:p w:rsidR="0007692D" w:rsidRPr="001C4F66" w:rsidRDefault="00DE2E2A" w:rsidP="00DE2E2A">
            <w:pPr>
              <w:pStyle w:val="TableParagraph"/>
              <w:tabs>
                <w:tab w:val="left" w:pos="5058"/>
              </w:tabs>
              <w:ind w:left="0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Univerzitná</w:t>
            </w:r>
            <w:r w:rsidR="00046529" w:rsidRPr="001C4F6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knižnica</w:t>
            </w:r>
            <w:r w:rsidR="00046529" w:rsidRPr="001C4F6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46529" w:rsidRPr="001C4F66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="00B85D87" w:rsidRPr="001C4F66">
              <w:rPr>
                <w:rFonts w:ascii="Times New Roman" w:hAnsi="Times New Roman" w:cs="Times New Roman"/>
                <w:sz w:val="24"/>
                <w:szCs w:val="24"/>
              </w:rPr>
              <w:t>Brati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slave,</w:t>
            </w:r>
            <w:r w:rsidR="00046529" w:rsidRPr="001C4F66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Klarisk</w:t>
            </w:r>
            <w:r w:rsidR="00B85D87" w:rsidRPr="001C4F6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046529" w:rsidRPr="001C4F66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6F5E2A" w:rsidRPr="001C4F66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="00046529" w:rsidRPr="001C4F66">
              <w:rPr>
                <w:rFonts w:ascii="Times New Roman" w:hAnsi="Times New Roman" w:cs="Times New Roman"/>
                <w:w w:val="55"/>
                <w:sz w:val="24"/>
                <w:szCs w:val="24"/>
              </w:rPr>
              <w:t>ț</w:t>
            </w:r>
          </w:p>
        </w:tc>
      </w:tr>
      <w:tr w:rsidR="0007692D" w:rsidRPr="001C4F66" w:rsidTr="006F5E2A">
        <w:trPr>
          <w:trHeight w:val="225"/>
        </w:trPr>
        <w:tc>
          <w:tcPr>
            <w:tcW w:w="2211" w:type="pct"/>
          </w:tcPr>
          <w:p w:rsidR="0007692D" w:rsidRPr="001C4F66" w:rsidRDefault="00DE2E2A" w:rsidP="00DE2E2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Konfigurácia CDA-B Martin</w:t>
            </w:r>
          </w:p>
        </w:tc>
        <w:tc>
          <w:tcPr>
            <w:tcW w:w="2789" w:type="pct"/>
          </w:tcPr>
          <w:p w:rsidR="0007692D" w:rsidRPr="001C4F66" w:rsidRDefault="00DE2E2A" w:rsidP="00DE2E2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Slovenská</w:t>
            </w:r>
            <w:r w:rsidR="00046529" w:rsidRPr="001C4F6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85D87" w:rsidRPr="001C4F6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rodná</w:t>
            </w:r>
            <w:r w:rsidR="00046529" w:rsidRPr="001C4F66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knižnica,</w:t>
            </w:r>
            <w:r w:rsidR="00046529" w:rsidRPr="001C4F66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85D87" w:rsidRPr="001C4F6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046529" w:rsidRPr="001C4F6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046529" w:rsidRPr="001C4F66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046529" w:rsidRPr="001C4F6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Hronsk</w:t>
            </w:r>
            <w:r w:rsidR="00B85D87" w:rsidRPr="001C4F66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="00046529" w:rsidRPr="001C4F66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="00046529" w:rsidRPr="001C4F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7692D" w:rsidRPr="001C4F66" w:rsidRDefault="0007692D" w:rsidP="001C4F6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7692D" w:rsidRPr="001C4F66" w:rsidRDefault="00046529" w:rsidP="001C4F66">
      <w:pPr>
        <w:ind w:right="231" w:hanging="3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Poplatok za servis zah</w:t>
      </w:r>
      <w:r w:rsidR="00B85D87" w:rsidRPr="001C4F66">
        <w:rPr>
          <w:rFonts w:ascii="Times New Roman" w:hAnsi="Times New Roman" w:cs="Times New Roman"/>
          <w:sz w:val="24"/>
          <w:szCs w:val="24"/>
        </w:rPr>
        <w:t>ŕň</w:t>
      </w:r>
      <w:r w:rsidRPr="001C4F66">
        <w:rPr>
          <w:rFonts w:ascii="Times New Roman" w:hAnsi="Times New Roman" w:cs="Times New Roman"/>
          <w:sz w:val="24"/>
          <w:szCs w:val="24"/>
        </w:rPr>
        <w:t>a všetky náklady spojené s v</w:t>
      </w:r>
      <w:r w:rsidR="00B85D87" w:rsidRPr="001C4F66">
        <w:rPr>
          <w:rFonts w:ascii="Times New Roman" w:hAnsi="Times New Roman" w:cs="Times New Roman"/>
          <w:sz w:val="24"/>
          <w:szCs w:val="24"/>
        </w:rPr>
        <w:t>ý</w:t>
      </w:r>
      <w:r w:rsidRPr="001C4F66">
        <w:rPr>
          <w:rFonts w:ascii="Times New Roman" w:hAnsi="Times New Roman" w:cs="Times New Roman"/>
          <w:sz w:val="24"/>
          <w:szCs w:val="24"/>
        </w:rPr>
        <w:t>konom servisu (doprava, ubytovanie</w:t>
      </w:r>
      <w:r w:rsidR="00BF66CA">
        <w:rPr>
          <w:rFonts w:ascii="Times New Roman" w:hAnsi="Times New Roman" w:cs="Times New Roman"/>
          <w:sz w:val="24"/>
          <w:szCs w:val="24"/>
        </w:rPr>
        <w:t xml:space="preserve">, </w:t>
      </w:r>
      <w:r w:rsidR="001A12CC">
        <w:rPr>
          <w:rFonts w:ascii="Times New Roman" w:hAnsi="Times New Roman" w:cs="Times New Roman"/>
          <w:sz w:val="24"/>
          <w:szCs w:val="24"/>
        </w:rPr>
        <w:t>parkovania a pod.</w:t>
      </w:r>
      <w:r w:rsidRPr="001C4F66">
        <w:rPr>
          <w:rFonts w:ascii="Times New Roman" w:hAnsi="Times New Roman" w:cs="Times New Roman"/>
          <w:sz w:val="24"/>
          <w:szCs w:val="24"/>
        </w:rPr>
        <w:t>).</w:t>
      </w:r>
    </w:p>
    <w:p w:rsidR="0007692D" w:rsidRPr="001C4F66" w:rsidRDefault="0007692D" w:rsidP="001C4F6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76"/>
        <w:gridCol w:w="3958"/>
        <w:gridCol w:w="4075"/>
      </w:tblGrid>
      <w:tr w:rsidR="0007692D" w:rsidRPr="00BF66CA" w:rsidTr="00BF66CA">
        <w:trPr>
          <w:trHeight w:val="575"/>
        </w:trPr>
        <w:tc>
          <w:tcPr>
            <w:tcW w:w="947" w:type="pct"/>
            <w:vMerge w:val="restart"/>
          </w:tcPr>
          <w:p w:rsidR="0007692D" w:rsidRPr="00BF66CA" w:rsidRDefault="00046529" w:rsidP="00A31AE2">
            <w:pPr>
              <w:pStyle w:val="TableParagraph"/>
              <w:spacing w:before="120"/>
              <w:ind w:left="142"/>
              <w:rPr>
                <w:rFonts w:ascii="Times New Roman" w:hAnsi="Times New Roman" w:cs="Times New Roman"/>
                <w:b/>
              </w:rPr>
            </w:pPr>
            <w:r w:rsidRPr="00BF66CA">
              <w:rPr>
                <w:rFonts w:ascii="Times New Roman" w:hAnsi="Times New Roman" w:cs="Times New Roman"/>
                <w:b/>
              </w:rPr>
              <w:t>Odberate</w:t>
            </w:r>
            <w:r w:rsidR="00B85D87" w:rsidRPr="00BF66CA">
              <w:rPr>
                <w:rFonts w:ascii="Times New Roman" w:hAnsi="Times New Roman" w:cs="Times New Roman"/>
                <w:b/>
              </w:rPr>
              <w:t>ľ</w:t>
            </w:r>
            <w:r w:rsidRPr="00BF66CA">
              <w:rPr>
                <w:rFonts w:ascii="Times New Roman" w:hAnsi="Times New Roman" w:cs="Times New Roman"/>
                <w:b/>
              </w:rPr>
              <w:t>om</w:t>
            </w:r>
          </w:p>
          <w:p w:rsidR="00DE2E2A" w:rsidRPr="00BF66CA" w:rsidRDefault="007D3A9D" w:rsidP="00BF66CA">
            <w:pPr>
              <w:pStyle w:val="TableParagraph"/>
              <w:ind w:left="146"/>
              <w:rPr>
                <w:rFonts w:ascii="Times New Roman" w:hAnsi="Times New Roman" w:cs="Times New Roman"/>
                <w:b/>
              </w:rPr>
            </w:pPr>
            <w:r w:rsidRPr="00BF66CA">
              <w:rPr>
                <w:rFonts w:ascii="Times New Roman" w:hAnsi="Times New Roman" w:cs="Times New Roman"/>
                <w:b/>
              </w:rPr>
              <w:t>d</w:t>
            </w:r>
            <w:r w:rsidR="00046529" w:rsidRPr="00BF66CA">
              <w:rPr>
                <w:rFonts w:ascii="Times New Roman" w:hAnsi="Times New Roman" w:cs="Times New Roman"/>
                <w:b/>
              </w:rPr>
              <w:t>efinovaná</w:t>
            </w:r>
          </w:p>
          <w:p w:rsidR="0007692D" w:rsidRPr="00BF66CA" w:rsidRDefault="00B85D87" w:rsidP="00BF66CA">
            <w:pPr>
              <w:pStyle w:val="TableParagraph"/>
              <w:ind w:left="146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  <w:b/>
              </w:rPr>
              <w:t>priorita</w:t>
            </w:r>
          </w:p>
        </w:tc>
        <w:tc>
          <w:tcPr>
            <w:tcW w:w="4053" w:type="pct"/>
            <w:gridSpan w:val="2"/>
            <w:vAlign w:val="center"/>
          </w:tcPr>
          <w:p w:rsidR="0007692D" w:rsidRPr="00BF66CA" w:rsidRDefault="00046529" w:rsidP="00BF66C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F66CA">
              <w:rPr>
                <w:rFonts w:ascii="Times New Roman" w:hAnsi="Times New Roman" w:cs="Times New Roman"/>
                <w:b/>
              </w:rPr>
              <w:t>Postup odozvy</w:t>
            </w:r>
          </w:p>
        </w:tc>
      </w:tr>
      <w:tr w:rsidR="0007692D" w:rsidRPr="00BF66CA" w:rsidTr="006F5E2A">
        <w:trPr>
          <w:trHeight w:val="342"/>
        </w:trPr>
        <w:tc>
          <w:tcPr>
            <w:tcW w:w="947" w:type="pct"/>
            <w:vMerge/>
            <w:tcBorders>
              <w:top w:val="nil"/>
            </w:tcBorders>
          </w:tcPr>
          <w:p w:rsidR="0007692D" w:rsidRPr="00BF66CA" w:rsidRDefault="0007692D" w:rsidP="001C4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pct"/>
          </w:tcPr>
          <w:p w:rsidR="0007692D" w:rsidRPr="00BF66CA" w:rsidRDefault="00046529" w:rsidP="001C4F66">
            <w:pPr>
              <w:pStyle w:val="TableParagraph"/>
              <w:ind w:left="148"/>
              <w:rPr>
                <w:rFonts w:ascii="Times New Roman" w:hAnsi="Times New Roman" w:cs="Times New Roman"/>
                <w:b/>
              </w:rPr>
            </w:pPr>
            <w:r w:rsidRPr="00BF66CA">
              <w:rPr>
                <w:rFonts w:ascii="Times New Roman" w:hAnsi="Times New Roman" w:cs="Times New Roman"/>
                <w:b/>
                <w:w w:val="115"/>
              </w:rPr>
              <w:t>Telefonicky</w:t>
            </w:r>
          </w:p>
        </w:tc>
        <w:tc>
          <w:tcPr>
            <w:tcW w:w="2056" w:type="pct"/>
          </w:tcPr>
          <w:p w:rsidR="0007692D" w:rsidRPr="00BF66CA" w:rsidRDefault="00046529" w:rsidP="001C4F66">
            <w:pPr>
              <w:pStyle w:val="TableParagraph"/>
              <w:ind w:left="139"/>
              <w:rPr>
                <w:rFonts w:ascii="Times New Roman" w:hAnsi="Times New Roman" w:cs="Times New Roman"/>
                <w:b/>
              </w:rPr>
            </w:pPr>
            <w:r w:rsidRPr="00BF66CA">
              <w:rPr>
                <w:rFonts w:ascii="Times New Roman" w:hAnsi="Times New Roman" w:cs="Times New Roman"/>
                <w:b/>
              </w:rPr>
              <w:t>Na mieste</w:t>
            </w:r>
          </w:p>
        </w:tc>
      </w:tr>
      <w:tr w:rsidR="0007692D" w:rsidRPr="00BF66CA" w:rsidTr="006F5E2A">
        <w:trPr>
          <w:trHeight w:val="1269"/>
        </w:trPr>
        <w:tc>
          <w:tcPr>
            <w:tcW w:w="947" w:type="pct"/>
          </w:tcPr>
          <w:p w:rsidR="0007692D" w:rsidRPr="00BF66CA" w:rsidRDefault="00046529" w:rsidP="00A31AE2">
            <w:pPr>
              <w:pStyle w:val="TableParagraph"/>
              <w:tabs>
                <w:tab w:val="left" w:pos="1051"/>
                <w:tab w:val="left" w:pos="1586"/>
              </w:tabs>
              <w:spacing w:before="120"/>
              <w:ind w:left="142"/>
              <w:rPr>
                <w:rFonts w:ascii="Times New Roman" w:hAnsi="Times New Roman" w:cs="Times New Roman"/>
                <w:b/>
              </w:rPr>
            </w:pPr>
            <w:r w:rsidRPr="00BF66CA">
              <w:rPr>
                <w:rFonts w:ascii="Times New Roman" w:hAnsi="Times New Roman" w:cs="Times New Roman"/>
                <w:b/>
              </w:rPr>
              <w:t>Priorita P1</w:t>
            </w:r>
          </w:p>
          <w:p w:rsidR="0007692D" w:rsidRPr="00BF66CA" w:rsidRDefault="00046529" w:rsidP="001C4F66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Kritická</w:t>
            </w:r>
          </w:p>
          <w:p w:rsidR="0007692D" w:rsidRPr="00BF66CA" w:rsidRDefault="00046529" w:rsidP="001C4F66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(v</w:t>
            </w:r>
            <w:r w:rsidR="00B85D87" w:rsidRPr="00BF66CA">
              <w:rPr>
                <w:rFonts w:ascii="Times New Roman" w:hAnsi="Times New Roman" w:cs="Times New Roman"/>
              </w:rPr>
              <w:t>ý</w:t>
            </w:r>
            <w:r w:rsidRPr="00BF66CA">
              <w:rPr>
                <w:rFonts w:ascii="Times New Roman" w:hAnsi="Times New Roman" w:cs="Times New Roman"/>
              </w:rPr>
              <w:t>padok</w:t>
            </w:r>
          </w:p>
          <w:p w:rsidR="0007692D" w:rsidRPr="00BF66CA" w:rsidRDefault="00046529" w:rsidP="001C4F66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systému)</w:t>
            </w:r>
          </w:p>
        </w:tc>
        <w:tc>
          <w:tcPr>
            <w:tcW w:w="1997" w:type="pct"/>
            <w:vAlign w:val="center"/>
          </w:tcPr>
          <w:p w:rsidR="0007692D" w:rsidRPr="00BF66CA" w:rsidRDefault="00BF66CA" w:rsidP="00BF66CA">
            <w:pPr>
              <w:pStyle w:val="TableParagraph"/>
              <w:spacing w:before="120" w:after="120"/>
              <w:ind w:left="142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Pohotovosť –</w:t>
            </w:r>
            <w:r w:rsidR="00046529" w:rsidRPr="00BF66CA">
              <w:rPr>
                <w:rFonts w:ascii="Times New Roman" w:hAnsi="Times New Roman" w:cs="Times New Roman"/>
              </w:rPr>
              <w:t xml:space="preserve"> </w:t>
            </w:r>
            <w:r w:rsidR="00B85D87" w:rsidRPr="00BF66CA">
              <w:rPr>
                <w:rFonts w:ascii="Times New Roman" w:hAnsi="Times New Roman" w:cs="Times New Roman"/>
              </w:rPr>
              <w:t>Po pr</w:t>
            </w:r>
            <w:r w:rsidR="00046529" w:rsidRPr="00BF66CA">
              <w:rPr>
                <w:rFonts w:ascii="Times New Roman" w:hAnsi="Times New Roman" w:cs="Times New Roman"/>
              </w:rPr>
              <w:t>i</w:t>
            </w:r>
            <w:r w:rsidR="00B85D87" w:rsidRPr="00BF66CA">
              <w:rPr>
                <w:rFonts w:ascii="Times New Roman" w:hAnsi="Times New Roman" w:cs="Times New Roman"/>
              </w:rPr>
              <w:t>j</w:t>
            </w:r>
            <w:r w:rsidR="00046529" w:rsidRPr="00BF66CA">
              <w:rPr>
                <w:rFonts w:ascii="Times New Roman" w:hAnsi="Times New Roman" w:cs="Times New Roman"/>
              </w:rPr>
              <w:t>at</w:t>
            </w:r>
            <w:r w:rsidR="00B85D87" w:rsidRPr="00BF66CA">
              <w:rPr>
                <w:rFonts w:ascii="Times New Roman" w:hAnsi="Times New Roman" w:cs="Times New Roman"/>
              </w:rPr>
              <w:t>í</w:t>
            </w:r>
            <w:r w:rsidR="00046529" w:rsidRPr="00BF66CA">
              <w:rPr>
                <w:rFonts w:ascii="Times New Roman" w:hAnsi="Times New Roman" w:cs="Times New Roman"/>
              </w:rPr>
              <w:t xml:space="preserve"> žiadost</w:t>
            </w:r>
            <w:r w:rsidR="00B85D87" w:rsidRPr="00BF66CA">
              <w:rPr>
                <w:rFonts w:ascii="Times New Roman" w:hAnsi="Times New Roman" w:cs="Times New Roman"/>
              </w:rPr>
              <w:t>i</w:t>
            </w:r>
            <w:r w:rsidR="00046529" w:rsidRPr="00BF66CA">
              <w:rPr>
                <w:rFonts w:ascii="Times New Roman" w:hAnsi="Times New Roman" w:cs="Times New Roman"/>
              </w:rPr>
              <w:t xml:space="preserve"> o</w:t>
            </w:r>
            <w:r w:rsidR="001C4F66" w:rsidRPr="00BF66CA">
              <w:rPr>
                <w:rFonts w:ascii="Times New Roman" w:hAnsi="Times New Roman" w:cs="Times New Roman"/>
              </w:rPr>
              <w:t> </w:t>
            </w:r>
            <w:r w:rsidR="00B85D87" w:rsidRPr="00BF66CA">
              <w:rPr>
                <w:rFonts w:ascii="Times New Roman" w:hAnsi="Times New Roman" w:cs="Times New Roman"/>
              </w:rPr>
              <w:t>servisnú</w:t>
            </w:r>
            <w:r w:rsidR="001C4F66" w:rsidRPr="00BF66CA">
              <w:rPr>
                <w:rFonts w:ascii="Times New Roman" w:hAnsi="Times New Roman" w:cs="Times New Roman"/>
              </w:rPr>
              <w:t xml:space="preserve"> </w:t>
            </w:r>
            <w:r w:rsidR="00046529" w:rsidRPr="00BF66CA">
              <w:rPr>
                <w:rFonts w:ascii="Times New Roman" w:hAnsi="Times New Roman" w:cs="Times New Roman"/>
              </w:rPr>
              <w:t>podporu servisný technik zavol</w:t>
            </w:r>
            <w:r w:rsidR="00B85D87" w:rsidRPr="00BF66CA">
              <w:rPr>
                <w:rFonts w:ascii="Times New Roman" w:hAnsi="Times New Roman" w:cs="Times New Roman"/>
              </w:rPr>
              <w:t>á</w:t>
            </w:r>
            <w:r w:rsidR="00046529" w:rsidRPr="00BF66CA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B85D87" w:rsidRPr="00BF66CA">
              <w:rPr>
                <w:rFonts w:ascii="Times New Roman" w:hAnsi="Times New Roman" w:cs="Times New Roman"/>
              </w:rPr>
              <w:t>ihneď</w:t>
            </w:r>
            <w:r w:rsidR="00046529" w:rsidRPr="00BF66CA">
              <w:rPr>
                <w:rFonts w:ascii="Times New Roman" w:hAnsi="Times New Roman" w:cs="Times New Roman"/>
              </w:rPr>
              <w:t xml:space="preserve"> maximálne do 4 hodín, kontaktnej osobe</w:t>
            </w:r>
            <w:r w:rsidR="00046529" w:rsidRPr="00BF66C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046529" w:rsidRPr="00BF66CA">
              <w:rPr>
                <w:rFonts w:ascii="Times New Roman" w:hAnsi="Times New Roman" w:cs="Times New Roman"/>
              </w:rPr>
              <w:t>späť</w:t>
            </w:r>
            <w:r w:rsidR="00046529" w:rsidRPr="00BF66C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="00046529" w:rsidRPr="00BF66CA">
              <w:rPr>
                <w:rFonts w:ascii="Times New Roman" w:hAnsi="Times New Roman" w:cs="Times New Roman"/>
              </w:rPr>
              <w:t>a</w:t>
            </w:r>
            <w:r w:rsidR="00046529" w:rsidRPr="00BF66CA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="00046529" w:rsidRPr="00BF66CA">
              <w:rPr>
                <w:rFonts w:ascii="Times New Roman" w:hAnsi="Times New Roman" w:cs="Times New Roman"/>
              </w:rPr>
              <w:t>stanoví</w:t>
            </w:r>
            <w:r w:rsidR="00046529" w:rsidRPr="00BF66CA">
              <w:rPr>
                <w:rFonts w:ascii="Times New Roman" w:hAnsi="Times New Roman" w:cs="Times New Roman"/>
                <w:spacing w:val="-24"/>
              </w:rPr>
              <w:t xml:space="preserve"> ď</w:t>
            </w:r>
            <w:r w:rsidR="00046529" w:rsidRPr="00BF66CA">
              <w:rPr>
                <w:rFonts w:ascii="Times New Roman" w:hAnsi="Times New Roman" w:cs="Times New Roman"/>
              </w:rPr>
              <w:t>alší</w:t>
            </w:r>
            <w:r w:rsidR="00046529" w:rsidRPr="00BF66CA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046529" w:rsidRPr="00BF66CA">
              <w:rPr>
                <w:rFonts w:ascii="Times New Roman" w:hAnsi="Times New Roman" w:cs="Times New Roman"/>
              </w:rPr>
              <w:t>postup</w:t>
            </w:r>
            <w:r w:rsidR="00046529" w:rsidRPr="00BF66CA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046529" w:rsidRPr="00BF66CA">
              <w:rPr>
                <w:rFonts w:ascii="Times New Roman" w:hAnsi="Times New Roman" w:cs="Times New Roman"/>
              </w:rPr>
              <w:t>riešenia</w:t>
            </w:r>
          </w:p>
        </w:tc>
        <w:tc>
          <w:tcPr>
            <w:tcW w:w="2056" w:type="pct"/>
            <w:vAlign w:val="center"/>
          </w:tcPr>
          <w:p w:rsidR="0007692D" w:rsidRPr="00BF66CA" w:rsidRDefault="00046529" w:rsidP="00BF66CA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Príchod na miesto do 24 hodín od vyžiadania služby, ak servisn</w:t>
            </w:r>
            <w:r w:rsidR="00B85D87" w:rsidRPr="00BF66CA">
              <w:rPr>
                <w:rFonts w:ascii="Times New Roman" w:hAnsi="Times New Roman" w:cs="Times New Roman"/>
              </w:rPr>
              <w:t>ý</w:t>
            </w:r>
            <w:r w:rsidRPr="00BF66CA">
              <w:rPr>
                <w:rFonts w:ascii="Times New Roman" w:hAnsi="Times New Roman" w:cs="Times New Roman"/>
              </w:rPr>
              <w:t xml:space="preserve"> technik rozhodne, že je nevyhnutná servisná podpora na mieste inštalácie</w:t>
            </w:r>
          </w:p>
        </w:tc>
      </w:tr>
      <w:tr w:rsidR="0007692D" w:rsidRPr="00BF66CA" w:rsidTr="006F5E2A">
        <w:trPr>
          <w:trHeight w:val="901"/>
        </w:trPr>
        <w:tc>
          <w:tcPr>
            <w:tcW w:w="947" w:type="pct"/>
          </w:tcPr>
          <w:p w:rsidR="0007692D" w:rsidRPr="00A31AE2" w:rsidRDefault="00046529" w:rsidP="00A31AE2">
            <w:pPr>
              <w:pStyle w:val="TableParagraph"/>
              <w:tabs>
                <w:tab w:val="left" w:pos="1060"/>
                <w:tab w:val="left" w:pos="1587"/>
              </w:tabs>
              <w:spacing w:before="120"/>
              <w:ind w:left="153"/>
              <w:rPr>
                <w:rFonts w:ascii="Times New Roman" w:hAnsi="Times New Roman" w:cs="Times New Roman"/>
                <w:b/>
              </w:rPr>
            </w:pPr>
            <w:r w:rsidRPr="00A31AE2">
              <w:rPr>
                <w:rFonts w:ascii="Times New Roman" w:hAnsi="Times New Roman" w:cs="Times New Roman"/>
                <w:b/>
              </w:rPr>
              <w:t>Priorita P2</w:t>
            </w:r>
          </w:p>
          <w:p w:rsidR="00BF66CA" w:rsidRPr="00BF66CA" w:rsidRDefault="00046529" w:rsidP="001C4F66">
            <w:pPr>
              <w:pStyle w:val="TableParagraph"/>
              <w:ind w:left="152"/>
              <w:jc w:val="both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V</w:t>
            </w:r>
            <w:r w:rsidR="00B85D87" w:rsidRPr="00BF66CA">
              <w:rPr>
                <w:rFonts w:ascii="Times New Roman" w:hAnsi="Times New Roman" w:cs="Times New Roman"/>
              </w:rPr>
              <w:t>á</w:t>
            </w:r>
            <w:r w:rsidRPr="00BF66CA">
              <w:rPr>
                <w:rFonts w:ascii="Times New Roman" w:hAnsi="Times New Roman" w:cs="Times New Roman"/>
              </w:rPr>
              <w:t>žna (systém</w:t>
            </w:r>
          </w:p>
          <w:p w:rsidR="0007692D" w:rsidRPr="00BF66CA" w:rsidRDefault="00BF66CA" w:rsidP="00BF66CA">
            <w:pPr>
              <w:pStyle w:val="TableParagraph"/>
              <w:ind w:left="152"/>
              <w:jc w:val="both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J</w:t>
            </w:r>
            <w:r w:rsidR="00046529" w:rsidRPr="00BF66CA">
              <w:rPr>
                <w:rFonts w:ascii="Times New Roman" w:hAnsi="Times New Roman" w:cs="Times New Roman"/>
              </w:rPr>
              <w:t>e</w:t>
            </w:r>
            <w:r w:rsidRPr="00BF66CA">
              <w:rPr>
                <w:rFonts w:ascii="Times New Roman" w:hAnsi="Times New Roman" w:cs="Times New Roman"/>
              </w:rPr>
              <w:t xml:space="preserve"> </w:t>
            </w:r>
            <w:r w:rsidR="00046529" w:rsidRPr="00BF66CA">
              <w:rPr>
                <w:rFonts w:ascii="Times New Roman" w:hAnsi="Times New Roman" w:cs="Times New Roman"/>
              </w:rPr>
              <w:t>po</w:t>
            </w:r>
            <w:r w:rsidR="00B85D87" w:rsidRPr="00BF66CA">
              <w:rPr>
                <w:rFonts w:ascii="Times New Roman" w:hAnsi="Times New Roman" w:cs="Times New Roman"/>
              </w:rPr>
              <w:t>š</w:t>
            </w:r>
            <w:r w:rsidR="00046529" w:rsidRPr="00BF66CA">
              <w:rPr>
                <w:rFonts w:ascii="Times New Roman" w:hAnsi="Times New Roman" w:cs="Times New Roman"/>
              </w:rPr>
              <w:t>koden</w:t>
            </w:r>
            <w:r w:rsidR="00B85D87" w:rsidRPr="00BF66CA">
              <w:rPr>
                <w:rFonts w:ascii="Times New Roman" w:hAnsi="Times New Roman" w:cs="Times New Roman"/>
              </w:rPr>
              <w:t>ý</w:t>
            </w:r>
            <w:r w:rsidR="00046529" w:rsidRPr="00BF66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7" w:type="pct"/>
            <w:vAlign w:val="center"/>
          </w:tcPr>
          <w:p w:rsidR="0007692D" w:rsidRPr="00BF66CA" w:rsidRDefault="00046529" w:rsidP="00BF66CA">
            <w:pPr>
              <w:pStyle w:val="TableParagraph"/>
              <w:spacing w:before="120" w:after="120"/>
              <w:ind w:left="142"/>
              <w:rPr>
                <w:rFonts w:ascii="Times New Roman" w:hAnsi="Times New Roman" w:cs="Times New Roman"/>
                <w:w w:val="90"/>
              </w:rPr>
            </w:pPr>
            <w:r w:rsidRPr="00BF66CA">
              <w:rPr>
                <w:rFonts w:ascii="Times New Roman" w:hAnsi="Times New Roman" w:cs="Times New Roman"/>
              </w:rPr>
              <w:t>Po prijatí žiadosti o servisnú podporu zavolá servisn</w:t>
            </w:r>
            <w:r w:rsidR="00B85D87" w:rsidRPr="00BF66CA">
              <w:rPr>
                <w:rFonts w:ascii="Times New Roman" w:hAnsi="Times New Roman" w:cs="Times New Roman"/>
              </w:rPr>
              <w:t>ý</w:t>
            </w:r>
            <w:r w:rsidRPr="00BF66CA">
              <w:rPr>
                <w:rFonts w:ascii="Times New Roman" w:hAnsi="Times New Roman" w:cs="Times New Roman"/>
              </w:rPr>
              <w:t xml:space="preserve"> technik do 8 hodín kontaktnej osobe späť a stanoví ďalší postup riešenia</w:t>
            </w:r>
          </w:p>
        </w:tc>
        <w:tc>
          <w:tcPr>
            <w:tcW w:w="2056" w:type="pct"/>
            <w:vAlign w:val="center"/>
          </w:tcPr>
          <w:p w:rsidR="0007692D" w:rsidRPr="00BF66CA" w:rsidRDefault="00046529" w:rsidP="00BF66CA">
            <w:pPr>
              <w:pStyle w:val="TableParagraph"/>
              <w:spacing w:before="120" w:after="120"/>
              <w:ind w:left="142"/>
              <w:rPr>
                <w:rFonts w:ascii="Times New Roman" w:hAnsi="Times New Roman" w:cs="Times New Roman"/>
                <w:w w:val="90"/>
              </w:rPr>
            </w:pPr>
            <w:r w:rsidRPr="00BF66CA">
              <w:rPr>
                <w:rFonts w:ascii="Times New Roman" w:hAnsi="Times New Roman" w:cs="Times New Roman"/>
              </w:rPr>
              <w:t>Príchod na miesto do 2 pracovn</w:t>
            </w:r>
            <w:r w:rsidR="00B85D87" w:rsidRPr="00BF66CA">
              <w:rPr>
                <w:rFonts w:ascii="Times New Roman" w:hAnsi="Times New Roman" w:cs="Times New Roman"/>
              </w:rPr>
              <w:t>ý</w:t>
            </w:r>
            <w:r w:rsidRPr="00BF66CA">
              <w:rPr>
                <w:rFonts w:ascii="Times New Roman" w:hAnsi="Times New Roman" w:cs="Times New Roman"/>
              </w:rPr>
              <w:t>ch dní od</w:t>
            </w:r>
            <w:r w:rsidR="00BF66CA" w:rsidRPr="00BF66CA">
              <w:rPr>
                <w:rFonts w:ascii="Times New Roman" w:hAnsi="Times New Roman" w:cs="Times New Roman"/>
              </w:rPr>
              <w:t xml:space="preserve"> </w:t>
            </w:r>
            <w:r w:rsidRPr="00BF66CA">
              <w:rPr>
                <w:rFonts w:ascii="Times New Roman" w:hAnsi="Times New Roman" w:cs="Times New Roman"/>
              </w:rPr>
              <w:t>vyžiadania služby, ak servisný technik rozhodne, že je nevyhnutná servisná podpora na mieste inštalácie</w:t>
            </w:r>
          </w:p>
        </w:tc>
      </w:tr>
      <w:tr w:rsidR="0007692D" w:rsidRPr="00BF66CA" w:rsidTr="006F5E2A">
        <w:trPr>
          <w:trHeight w:val="1073"/>
        </w:trPr>
        <w:tc>
          <w:tcPr>
            <w:tcW w:w="947" w:type="pct"/>
          </w:tcPr>
          <w:p w:rsidR="0007692D" w:rsidRPr="00A31AE2" w:rsidRDefault="00046529" w:rsidP="00A31AE2">
            <w:pPr>
              <w:pStyle w:val="TableParagraph"/>
              <w:spacing w:before="120"/>
              <w:ind w:left="153"/>
              <w:rPr>
                <w:rFonts w:ascii="Times New Roman" w:hAnsi="Times New Roman" w:cs="Times New Roman"/>
                <w:b/>
              </w:rPr>
            </w:pPr>
            <w:r w:rsidRPr="00A31AE2">
              <w:rPr>
                <w:rFonts w:ascii="Times New Roman" w:hAnsi="Times New Roman" w:cs="Times New Roman"/>
                <w:b/>
              </w:rPr>
              <w:t>Priorita P3</w:t>
            </w:r>
          </w:p>
          <w:p w:rsidR="00BF66CA" w:rsidRPr="00BF66CA" w:rsidRDefault="00046529" w:rsidP="001C4F66">
            <w:pPr>
              <w:pStyle w:val="TableParagraph"/>
              <w:tabs>
                <w:tab w:val="left" w:pos="1502"/>
              </w:tabs>
              <w:ind w:left="153" w:right="68" w:firstLine="5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Nekritick</w:t>
            </w:r>
            <w:r w:rsidR="00B85D87" w:rsidRPr="00BF66CA">
              <w:rPr>
                <w:rFonts w:ascii="Times New Roman" w:hAnsi="Times New Roman" w:cs="Times New Roman"/>
              </w:rPr>
              <w:t>á</w:t>
            </w:r>
          </w:p>
          <w:p w:rsidR="00BF66CA" w:rsidRPr="00BF66CA" w:rsidRDefault="00046529" w:rsidP="001C4F66">
            <w:pPr>
              <w:pStyle w:val="TableParagraph"/>
              <w:tabs>
                <w:tab w:val="left" w:pos="1502"/>
              </w:tabs>
              <w:ind w:left="153" w:right="68" w:firstLine="5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(fungovanie</w:t>
            </w:r>
          </w:p>
          <w:p w:rsidR="00BF66CA" w:rsidRPr="00BF66CA" w:rsidRDefault="00046529" w:rsidP="001C4F66">
            <w:pPr>
              <w:pStyle w:val="TableParagraph"/>
              <w:tabs>
                <w:tab w:val="left" w:pos="1502"/>
              </w:tabs>
              <w:ind w:left="153" w:right="68" w:firstLine="5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syst</w:t>
            </w:r>
            <w:r w:rsidR="00B85D87" w:rsidRPr="00BF66CA">
              <w:rPr>
                <w:rFonts w:ascii="Times New Roman" w:hAnsi="Times New Roman" w:cs="Times New Roman"/>
              </w:rPr>
              <w:t>é</w:t>
            </w:r>
            <w:r w:rsidRPr="00BF66CA">
              <w:rPr>
                <w:rFonts w:ascii="Times New Roman" w:hAnsi="Times New Roman" w:cs="Times New Roman"/>
              </w:rPr>
              <w:t>mu je</w:t>
            </w:r>
          </w:p>
          <w:p w:rsidR="0007692D" w:rsidRPr="00BF66CA" w:rsidRDefault="00046529" w:rsidP="001C4F66">
            <w:pPr>
              <w:pStyle w:val="TableParagraph"/>
              <w:tabs>
                <w:tab w:val="left" w:pos="1502"/>
              </w:tabs>
              <w:ind w:left="153" w:right="68" w:firstLine="5"/>
              <w:rPr>
                <w:rFonts w:ascii="Times New Roman" w:hAnsi="Times New Roman" w:cs="Times New Roman"/>
              </w:rPr>
            </w:pPr>
            <w:r w:rsidRPr="00BF66CA">
              <w:rPr>
                <w:rFonts w:ascii="Times New Roman" w:hAnsi="Times New Roman" w:cs="Times New Roman"/>
              </w:rPr>
              <w:t>obmedzené)</w:t>
            </w:r>
          </w:p>
        </w:tc>
        <w:tc>
          <w:tcPr>
            <w:tcW w:w="1997" w:type="pct"/>
            <w:vAlign w:val="center"/>
          </w:tcPr>
          <w:p w:rsidR="0007692D" w:rsidRPr="00BF66CA" w:rsidRDefault="00046529" w:rsidP="00BF66CA">
            <w:pPr>
              <w:pStyle w:val="TableParagraph"/>
              <w:spacing w:before="120" w:after="120"/>
              <w:ind w:left="142"/>
              <w:rPr>
                <w:rFonts w:ascii="Times New Roman" w:hAnsi="Times New Roman" w:cs="Times New Roman"/>
                <w:w w:val="90"/>
              </w:rPr>
            </w:pPr>
            <w:r w:rsidRPr="00BF66CA">
              <w:rPr>
                <w:rFonts w:ascii="Times New Roman" w:hAnsi="Times New Roman" w:cs="Times New Roman"/>
              </w:rPr>
              <w:t>Po prijatí žiadosti o servisná podporu</w:t>
            </w:r>
            <w:r w:rsidR="00BF66CA" w:rsidRPr="00BF66CA">
              <w:rPr>
                <w:rFonts w:ascii="Times New Roman" w:hAnsi="Times New Roman" w:cs="Times New Roman"/>
              </w:rPr>
              <w:t xml:space="preserve"> </w:t>
            </w:r>
            <w:r w:rsidRPr="00BF66CA">
              <w:rPr>
                <w:rFonts w:ascii="Times New Roman" w:hAnsi="Times New Roman" w:cs="Times New Roman"/>
              </w:rPr>
              <w:t>zavolá servisný technik do 24 hodín kontaktnej osobe späť a stanoví ďalší postup riešenia</w:t>
            </w:r>
          </w:p>
        </w:tc>
        <w:tc>
          <w:tcPr>
            <w:tcW w:w="2056" w:type="pct"/>
            <w:vAlign w:val="center"/>
          </w:tcPr>
          <w:p w:rsidR="0007692D" w:rsidRPr="00BF66CA" w:rsidRDefault="00046529" w:rsidP="00BF66CA">
            <w:pPr>
              <w:pStyle w:val="TableParagraph"/>
              <w:spacing w:before="120" w:after="120"/>
              <w:ind w:left="142"/>
              <w:rPr>
                <w:rFonts w:ascii="Times New Roman" w:hAnsi="Times New Roman" w:cs="Times New Roman"/>
                <w:w w:val="90"/>
              </w:rPr>
            </w:pPr>
            <w:r w:rsidRPr="00BF66CA">
              <w:rPr>
                <w:rFonts w:ascii="Times New Roman" w:hAnsi="Times New Roman" w:cs="Times New Roman"/>
              </w:rPr>
              <w:t>Príchod na miesto do časového limitu</w:t>
            </w:r>
            <w:r w:rsidR="00BF66CA" w:rsidRPr="00BF66CA">
              <w:rPr>
                <w:rFonts w:ascii="Times New Roman" w:hAnsi="Times New Roman" w:cs="Times New Roman"/>
              </w:rPr>
              <w:t xml:space="preserve"> </w:t>
            </w:r>
            <w:r w:rsidRPr="00BF66CA">
              <w:rPr>
                <w:rFonts w:ascii="Times New Roman" w:hAnsi="Times New Roman" w:cs="Times New Roman"/>
              </w:rPr>
              <w:t>stanoveného po vzájomnej dohode od vyžiadania služby, ak servisný technik rozhodne, že je nevyhnutná servisná podpora na mieste inštalácie</w:t>
            </w:r>
          </w:p>
        </w:tc>
      </w:tr>
    </w:tbl>
    <w:p w:rsidR="0007692D" w:rsidRPr="001C4F66" w:rsidRDefault="0007692D" w:rsidP="001C4F6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7692D" w:rsidRPr="001C4F66" w:rsidRDefault="00046529" w:rsidP="001C4F66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Pričom jednotlivé priority sú stanovené nasledovne:</w:t>
      </w:r>
    </w:p>
    <w:p w:rsidR="0007692D" w:rsidRPr="001C4F66" w:rsidRDefault="00046529" w:rsidP="00F56DC4">
      <w:pPr>
        <w:pStyle w:val="Zkladntext"/>
        <w:spacing w:before="120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 xml:space="preserve">P1 </w:t>
      </w:r>
      <w:r w:rsidR="00A31AE2">
        <w:rPr>
          <w:rFonts w:ascii="Times New Roman" w:hAnsi="Times New Roman" w:cs="Times New Roman"/>
          <w:sz w:val="24"/>
          <w:szCs w:val="24"/>
        </w:rPr>
        <w:t>–</w:t>
      </w:r>
      <w:r w:rsidRPr="001C4F66">
        <w:rPr>
          <w:rFonts w:ascii="Times New Roman" w:hAnsi="Times New Roman" w:cs="Times New Roman"/>
          <w:sz w:val="24"/>
          <w:szCs w:val="24"/>
        </w:rPr>
        <w:t xml:space="preserve"> </w:t>
      </w:r>
      <w:r w:rsidR="00A31AE2">
        <w:rPr>
          <w:rFonts w:ascii="Times New Roman" w:hAnsi="Times New Roman" w:cs="Times New Roman"/>
          <w:sz w:val="24"/>
          <w:szCs w:val="24"/>
        </w:rPr>
        <w:t>S</w:t>
      </w:r>
      <w:r w:rsidRPr="001C4F66">
        <w:rPr>
          <w:rFonts w:ascii="Times New Roman" w:hAnsi="Times New Roman" w:cs="Times New Roman"/>
          <w:sz w:val="24"/>
          <w:szCs w:val="24"/>
        </w:rPr>
        <w:t>ystém nie je prevádzkyschopn</w:t>
      </w:r>
      <w:r w:rsidR="00B85D87" w:rsidRPr="001C4F66">
        <w:rPr>
          <w:rFonts w:ascii="Times New Roman" w:hAnsi="Times New Roman" w:cs="Times New Roman"/>
          <w:sz w:val="24"/>
          <w:szCs w:val="24"/>
        </w:rPr>
        <w:t>ý</w:t>
      </w:r>
      <w:r w:rsidRPr="001C4F66">
        <w:rPr>
          <w:rFonts w:ascii="Times New Roman" w:hAnsi="Times New Roman" w:cs="Times New Roman"/>
          <w:sz w:val="24"/>
          <w:szCs w:val="24"/>
        </w:rPr>
        <w:t>:</w:t>
      </w:r>
    </w:p>
    <w:p w:rsidR="0007692D" w:rsidRPr="001C4F66" w:rsidRDefault="00046529" w:rsidP="009D1100">
      <w:pPr>
        <w:pStyle w:val="Odsekzoznamu"/>
        <w:numPr>
          <w:ilvl w:val="0"/>
          <w:numId w:val="3"/>
        </w:numPr>
        <w:tabs>
          <w:tab w:val="left" w:pos="1970"/>
          <w:tab w:val="left" w:pos="1971"/>
        </w:tabs>
        <w:spacing w:before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Zastavenie</w:t>
      </w:r>
      <w:r w:rsidRPr="001C4F6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systému</w:t>
      </w:r>
    </w:p>
    <w:p w:rsidR="0007692D" w:rsidRPr="001C4F66" w:rsidRDefault="00046529" w:rsidP="009D1100">
      <w:pPr>
        <w:pStyle w:val="Zklad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Zlyhanie funkčnosti systému spôsobuje stratu dát</w:t>
      </w:r>
    </w:p>
    <w:p w:rsidR="0007692D" w:rsidRPr="001C4F66" w:rsidRDefault="00046529" w:rsidP="009D1100">
      <w:pPr>
        <w:pStyle w:val="Odsekzoznamu"/>
        <w:numPr>
          <w:ilvl w:val="0"/>
          <w:numId w:val="3"/>
        </w:numPr>
        <w:tabs>
          <w:tab w:val="left" w:pos="1971"/>
          <w:tab w:val="left" w:pos="1972"/>
        </w:tabs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Chyba</w:t>
      </w:r>
      <w:r w:rsidRPr="001C4F6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v</w:t>
      </w:r>
      <w:r w:rsidRPr="001C4F66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systéme</w:t>
      </w:r>
      <w:r w:rsidRPr="001C4F6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neumožňuje</w:t>
      </w:r>
      <w:r w:rsidRPr="001C4F6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spustenie</w:t>
      </w:r>
      <w:r w:rsidRPr="001C4F6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alebo</w:t>
      </w:r>
      <w:r w:rsidRPr="001C4F6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pokračovanie</w:t>
      </w:r>
      <w:r w:rsidRPr="001C4F6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behu</w:t>
      </w:r>
      <w:r w:rsidRPr="001C4F6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SW</w:t>
      </w:r>
      <w:r w:rsidRPr="001C4F66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aplik</w:t>
      </w:r>
      <w:r w:rsidR="00B85D87" w:rsidRPr="001C4F66">
        <w:rPr>
          <w:rFonts w:ascii="Times New Roman" w:hAnsi="Times New Roman" w:cs="Times New Roman"/>
          <w:sz w:val="24"/>
          <w:szCs w:val="24"/>
        </w:rPr>
        <w:t>á</w:t>
      </w:r>
      <w:r w:rsidRPr="001C4F66">
        <w:rPr>
          <w:rFonts w:ascii="Times New Roman" w:hAnsi="Times New Roman" w:cs="Times New Roman"/>
          <w:sz w:val="24"/>
          <w:szCs w:val="24"/>
        </w:rPr>
        <w:t>cií</w:t>
      </w:r>
    </w:p>
    <w:p w:rsidR="0007692D" w:rsidRPr="001C4F66" w:rsidRDefault="00046529" w:rsidP="009D1100">
      <w:pPr>
        <w:pStyle w:val="Odsekzoznamu"/>
        <w:numPr>
          <w:ilvl w:val="0"/>
          <w:numId w:val="3"/>
        </w:numPr>
        <w:tabs>
          <w:tab w:val="left" w:pos="1975"/>
          <w:tab w:val="left" w:pos="1977"/>
        </w:tabs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Je identifikovaná možnosť porušenia bezpečnostného</w:t>
      </w:r>
      <w:r w:rsidRPr="001C4F6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A31AE2">
        <w:rPr>
          <w:rFonts w:ascii="Times New Roman" w:hAnsi="Times New Roman" w:cs="Times New Roman"/>
          <w:sz w:val="24"/>
          <w:szCs w:val="24"/>
        </w:rPr>
        <w:t>zabezpečenia</w:t>
      </w:r>
    </w:p>
    <w:p w:rsidR="0007692D" w:rsidRPr="001C4F66" w:rsidRDefault="00046529" w:rsidP="00F56DC4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 xml:space="preserve">P2 </w:t>
      </w:r>
      <w:r w:rsidR="005B1205">
        <w:rPr>
          <w:rFonts w:ascii="Times New Roman" w:hAnsi="Times New Roman" w:cs="Times New Roman"/>
          <w:sz w:val="24"/>
          <w:szCs w:val="24"/>
        </w:rPr>
        <w:t>–</w:t>
      </w:r>
      <w:r w:rsidRPr="001C4F6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Systém je poškodený:</w:t>
      </w:r>
    </w:p>
    <w:p w:rsidR="0007692D" w:rsidRPr="001C4F66" w:rsidRDefault="00046529" w:rsidP="00F56DC4">
      <w:pPr>
        <w:pStyle w:val="Odsekzoznamu"/>
        <w:numPr>
          <w:ilvl w:val="0"/>
          <w:numId w:val="3"/>
        </w:numPr>
        <w:tabs>
          <w:tab w:val="left" w:pos="1970"/>
          <w:tab w:val="left" w:pos="1971"/>
        </w:tabs>
        <w:spacing w:before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Zhoršená alebo porušená funkčnosť so značným vplyvom na beh aplikácie</w:t>
      </w:r>
    </w:p>
    <w:p w:rsidR="0007692D" w:rsidRPr="001C4F66" w:rsidRDefault="00046529" w:rsidP="00F56DC4">
      <w:pPr>
        <w:pStyle w:val="Odsekzoznamu"/>
        <w:numPr>
          <w:ilvl w:val="0"/>
          <w:numId w:val="3"/>
        </w:numPr>
        <w:tabs>
          <w:tab w:val="left" w:pos="1978"/>
          <w:tab w:val="left" w:pos="1979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Časté zlyhanie aplik</w:t>
      </w:r>
      <w:r w:rsidR="00B85D87" w:rsidRPr="001C4F66">
        <w:rPr>
          <w:rFonts w:ascii="Times New Roman" w:hAnsi="Times New Roman" w:cs="Times New Roman"/>
          <w:sz w:val="24"/>
          <w:szCs w:val="24"/>
        </w:rPr>
        <w:t>á</w:t>
      </w:r>
      <w:r w:rsidRPr="001C4F66">
        <w:rPr>
          <w:rFonts w:ascii="Times New Roman" w:hAnsi="Times New Roman" w:cs="Times New Roman"/>
          <w:sz w:val="24"/>
          <w:szCs w:val="24"/>
        </w:rPr>
        <w:t>cie, ktoré ale nespôsobuje stratu údajov</w:t>
      </w:r>
    </w:p>
    <w:p w:rsidR="0007692D" w:rsidRPr="001C4F66" w:rsidRDefault="00046529" w:rsidP="00F56DC4">
      <w:pPr>
        <w:pStyle w:val="Odsekzoznamu"/>
        <w:numPr>
          <w:ilvl w:val="0"/>
          <w:numId w:val="3"/>
        </w:numPr>
        <w:tabs>
          <w:tab w:val="left" w:pos="1970"/>
          <w:tab w:val="left" w:pos="1971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V</w:t>
      </w:r>
      <w:r w:rsidR="00B85D87" w:rsidRPr="001C4F66">
        <w:rPr>
          <w:rFonts w:ascii="Times New Roman" w:hAnsi="Times New Roman" w:cs="Times New Roman"/>
          <w:sz w:val="24"/>
          <w:szCs w:val="24"/>
        </w:rPr>
        <w:t>á</w:t>
      </w:r>
      <w:r w:rsidRPr="001C4F66">
        <w:rPr>
          <w:rFonts w:ascii="Times New Roman" w:hAnsi="Times New Roman" w:cs="Times New Roman"/>
          <w:sz w:val="24"/>
          <w:szCs w:val="24"/>
        </w:rPr>
        <w:t>žne, ale predvídateľné zlyhanie systému</w:t>
      </w:r>
    </w:p>
    <w:p w:rsidR="0007692D" w:rsidRPr="001C4F66" w:rsidRDefault="00046529" w:rsidP="00F56DC4">
      <w:pPr>
        <w:pStyle w:val="Odsekzoznamu"/>
        <w:numPr>
          <w:ilvl w:val="0"/>
          <w:numId w:val="3"/>
        </w:numPr>
        <w:tabs>
          <w:tab w:val="left" w:pos="1984"/>
          <w:tab w:val="left" w:pos="1985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Značná degradácia výkonových parametrov systému</w:t>
      </w:r>
    </w:p>
    <w:p w:rsidR="0007692D" w:rsidRPr="001C4F66" w:rsidRDefault="00046529" w:rsidP="00BF66CA">
      <w:pPr>
        <w:pStyle w:val="Zkladntext"/>
        <w:spacing w:before="120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 xml:space="preserve">P3 </w:t>
      </w:r>
      <w:r w:rsidR="00A31AE2">
        <w:rPr>
          <w:rFonts w:ascii="Times New Roman" w:hAnsi="Times New Roman" w:cs="Times New Roman"/>
          <w:sz w:val="24"/>
          <w:szCs w:val="24"/>
        </w:rPr>
        <w:t>–</w:t>
      </w:r>
      <w:r w:rsidRPr="001C4F66">
        <w:rPr>
          <w:rFonts w:ascii="Times New Roman" w:hAnsi="Times New Roman" w:cs="Times New Roman"/>
          <w:sz w:val="24"/>
          <w:szCs w:val="24"/>
        </w:rPr>
        <w:t xml:space="preserve"> Fungovanie systému je obmedzené:</w:t>
      </w:r>
    </w:p>
    <w:p w:rsidR="0007692D" w:rsidRPr="001C4F66" w:rsidRDefault="00046529" w:rsidP="005B1205">
      <w:pPr>
        <w:pStyle w:val="Odsekzoznamu"/>
        <w:numPr>
          <w:ilvl w:val="0"/>
          <w:numId w:val="4"/>
        </w:numPr>
        <w:tabs>
          <w:tab w:val="left" w:pos="1985"/>
          <w:tab w:val="left" w:pos="1986"/>
        </w:tabs>
        <w:spacing w:before="120"/>
        <w:ind w:left="714" w:right="941" w:hanging="357"/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Chyby,</w:t>
      </w:r>
      <w:r w:rsidRPr="001C4F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ktoré</w:t>
      </w:r>
      <w:r w:rsidRPr="001C4F6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majú</w:t>
      </w:r>
      <w:r w:rsidRPr="001C4F66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obmedzený,</w:t>
      </w:r>
      <w:r w:rsidRPr="001C4F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ale</w:t>
      </w:r>
      <w:r w:rsidRPr="001C4F6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nie</w:t>
      </w:r>
      <w:r w:rsidRPr="001C4F6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priamy</w:t>
      </w:r>
      <w:r w:rsidRPr="001C4F66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dopad</w:t>
      </w:r>
      <w:r w:rsidRPr="001C4F66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na</w:t>
      </w:r>
      <w:r w:rsidRPr="001C4F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výkon</w:t>
      </w:r>
      <w:r w:rsidRPr="001C4F66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a</w:t>
      </w:r>
      <w:r w:rsidRPr="001C4F66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funkčnosť aplik</w:t>
      </w:r>
      <w:r w:rsidR="00B85D87" w:rsidRPr="001C4F66">
        <w:rPr>
          <w:rFonts w:ascii="Times New Roman" w:hAnsi="Times New Roman" w:cs="Times New Roman"/>
          <w:sz w:val="24"/>
          <w:szCs w:val="24"/>
        </w:rPr>
        <w:t>á</w:t>
      </w:r>
      <w:r w:rsidRPr="001C4F66">
        <w:rPr>
          <w:rFonts w:ascii="Times New Roman" w:hAnsi="Times New Roman" w:cs="Times New Roman"/>
          <w:sz w:val="24"/>
          <w:szCs w:val="24"/>
        </w:rPr>
        <w:t>cie</w:t>
      </w:r>
    </w:p>
    <w:p w:rsidR="0007692D" w:rsidRPr="001C4F66" w:rsidRDefault="00A31AE2" w:rsidP="005B1205">
      <w:pPr>
        <w:pStyle w:val="Odsekzoznamu"/>
        <w:numPr>
          <w:ilvl w:val="0"/>
          <w:numId w:val="4"/>
        </w:numPr>
        <w:tabs>
          <w:tab w:val="left" w:pos="1989"/>
          <w:tab w:val="left" w:pos="19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46529" w:rsidRPr="001C4F66">
        <w:rPr>
          <w:rFonts w:ascii="Times New Roman" w:hAnsi="Times New Roman" w:cs="Times New Roman"/>
          <w:sz w:val="24"/>
          <w:szCs w:val="24"/>
        </w:rPr>
        <w:t>iadosť o v</w:t>
      </w:r>
      <w:r w:rsidR="00B85D87" w:rsidRPr="001C4F66">
        <w:rPr>
          <w:rFonts w:ascii="Times New Roman" w:hAnsi="Times New Roman" w:cs="Times New Roman"/>
          <w:sz w:val="24"/>
          <w:szCs w:val="24"/>
        </w:rPr>
        <w:t>ý</w:t>
      </w:r>
      <w:r w:rsidR="00046529" w:rsidRPr="001C4F66">
        <w:rPr>
          <w:rFonts w:ascii="Times New Roman" w:hAnsi="Times New Roman" w:cs="Times New Roman"/>
          <w:sz w:val="24"/>
          <w:szCs w:val="24"/>
        </w:rPr>
        <w:t>menu chybných</w:t>
      </w:r>
      <w:r w:rsidR="00046529" w:rsidRPr="001C4F6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="00046529" w:rsidRPr="001C4F66">
        <w:rPr>
          <w:rFonts w:ascii="Times New Roman" w:hAnsi="Times New Roman" w:cs="Times New Roman"/>
          <w:sz w:val="24"/>
          <w:szCs w:val="24"/>
        </w:rPr>
        <w:t>work-around</w:t>
      </w:r>
      <w:proofErr w:type="spellEnd"/>
    </w:p>
    <w:p w:rsidR="0007692D" w:rsidRPr="001C4F66" w:rsidRDefault="00046529" w:rsidP="005B1205">
      <w:pPr>
        <w:pStyle w:val="Odsekzoznamu"/>
        <w:numPr>
          <w:ilvl w:val="0"/>
          <w:numId w:val="4"/>
        </w:numPr>
        <w:tabs>
          <w:tab w:val="left" w:pos="1985"/>
          <w:tab w:val="left" w:pos="1986"/>
        </w:tabs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Chybná funkčnosť s obmedzen</w:t>
      </w:r>
      <w:r w:rsidR="00B85D87" w:rsidRPr="001C4F66">
        <w:rPr>
          <w:rFonts w:ascii="Times New Roman" w:hAnsi="Times New Roman" w:cs="Times New Roman"/>
          <w:sz w:val="24"/>
          <w:szCs w:val="24"/>
        </w:rPr>
        <w:t>ý</w:t>
      </w:r>
      <w:r w:rsidRPr="001C4F66">
        <w:rPr>
          <w:rFonts w:ascii="Times New Roman" w:hAnsi="Times New Roman" w:cs="Times New Roman"/>
          <w:sz w:val="24"/>
          <w:szCs w:val="24"/>
        </w:rPr>
        <w:t>m</w:t>
      </w:r>
      <w:r w:rsidRPr="001C4F66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dopadom</w:t>
      </w:r>
    </w:p>
    <w:p w:rsidR="0007692D" w:rsidRPr="001C4F66" w:rsidRDefault="00046529" w:rsidP="005B1205">
      <w:pPr>
        <w:pStyle w:val="Odsekzoznamu"/>
        <w:numPr>
          <w:ilvl w:val="0"/>
          <w:numId w:val="4"/>
        </w:numPr>
        <w:tabs>
          <w:tab w:val="left" w:pos="1992"/>
          <w:tab w:val="left" w:pos="1993"/>
        </w:tabs>
        <w:rPr>
          <w:rFonts w:ascii="Times New Roman" w:hAnsi="Times New Roman" w:cs="Times New Roman"/>
          <w:sz w:val="24"/>
          <w:szCs w:val="24"/>
        </w:rPr>
      </w:pPr>
      <w:r w:rsidRPr="001C4F66">
        <w:rPr>
          <w:rFonts w:ascii="Times New Roman" w:hAnsi="Times New Roman" w:cs="Times New Roman"/>
          <w:sz w:val="24"/>
          <w:szCs w:val="24"/>
        </w:rPr>
        <w:t>Otázky na v</w:t>
      </w:r>
      <w:r w:rsidR="00B85D87" w:rsidRPr="001C4F66">
        <w:rPr>
          <w:rFonts w:ascii="Times New Roman" w:hAnsi="Times New Roman" w:cs="Times New Roman"/>
          <w:sz w:val="24"/>
          <w:szCs w:val="24"/>
        </w:rPr>
        <w:t>ý</w:t>
      </w:r>
      <w:r w:rsidRPr="001C4F66">
        <w:rPr>
          <w:rFonts w:ascii="Times New Roman" w:hAnsi="Times New Roman" w:cs="Times New Roman"/>
          <w:sz w:val="24"/>
          <w:szCs w:val="24"/>
        </w:rPr>
        <w:t>kon</w:t>
      </w:r>
      <w:r w:rsidRPr="001C4F6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4F66">
        <w:rPr>
          <w:rFonts w:ascii="Times New Roman" w:hAnsi="Times New Roman" w:cs="Times New Roman"/>
          <w:sz w:val="24"/>
          <w:szCs w:val="24"/>
        </w:rPr>
        <w:t>systému</w:t>
      </w:r>
    </w:p>
    <w:p w:rsidR="0007692D" w:rsidRDefault="0007692D" w:rsidP="001C4F66">
      <w:pPr>
        <w:pStyle w:val="Zklad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92D" w:rsidSect="001C4F66">
      <w:type w:val="continuous"/>
      <w:pgSz w:w="11910" w:h="16850"/>
      <w:pgMar w:top="851" w:right="851" w:bottom="85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0EF0"/>
    <w:multiLevelType w:val="hybridMultilevel"/>
    <w:tmpl w:val="64208456"/>
    <w:lvl w:ilvl="0" w:tplc="4B906390">
      <w:numFmt w:val="bullet"/>
      <w:lvlText w:val="-"/>
      <w:lvlJc w:val="left"/>
      <w:pPr>
        <w:ind w:left="1970" w:hanging="355"/>
      </w:pPr>
      <w:rPr>
        <w:rFonts w:hint="default"/>
        <w:w w:val="91"/>
        <w:lang w:val="sk-SK" w:eastAsia="sk-SK" w:bidi="sk-SK"/>
      </w:rPr>
    </w:lvl>
    <w:lvl w:ilvl="1" w:tplc="F1FCE752">
      <w:numFmt w:val="bullet"/>
      <w:lvlText w:val="•"/>
      <w:lvlJc w:val="left"/>
      <w:pPr>
        <w:ind w:left="2736" w:hanging="355"/>
      </w:pPr>
      <w:rPr>
        <w:rFonts w:hint="default"/>
        <w:lang w:val="sk-SK" w:eastAsia="sk-SK" w:bidi="sk-SK"/>
      </w:rPr>
    </w:lvl>
    <w:lvl w:ilvl="2" w:tplc="E1D07C66">
      <w:numFmt w:val="bullet"/>
      <w:lvlText w:val="•"/>
      <w:lvlJc w:val="left"/>
      <w:pPr>
        <w:ind w:left="3493" w:hanging="355"/>
      </w:pPr>
      <w:rPr>
        <w:rFonts w:hint="default"/>
        <w:lang w:val="sk-SK" w:eastAsia="sk-SK" w:bidi="sk-SK"/>
      </w:rPr>
    </w:lvl>
    <w:lvl w:ilvl="3" w:tplc="BD50152A">
      <w:numFmt w:val="bullet"/>
      <w:lvlText w:val="•"/>
      <w:lvlJc w:val="left"/>
      <w:pPr>
        <w:ind w:left="4250" w:hanging="355"/>
      </w:pPr>
      <w:rPr>
        <w:rFonts w:hint="default"/>
        <w:lang w:val="sk-SK" w:eastAsia="sk-SK" w:bidi="sk-SK"/>
      </w:rPr>
    </w:lvl>
    <w:lvl w:ilvl="4" w:tplc="57582260">
      <w:numFmt w:val="bullet"/>
      <w:lvlText w:val="•"/>
      <w:lvlJc w:val="left"/>
      <w:pPr>
        <w:ind w:left="5007" w:hanging="355"/>
      </w:pPr>
      <w:rPr>
        <w:rFonts w:hint="default"/>
        <w:lang w:val="sk-SK" w:eastAsia="sk-SK" w:bidi="sk-SK"/>
      </w:rPr>
    </w:lvl>
    <w:lvl w:ilvl="5" w:tplc="FF82A3F2">
      <w:numFmt w:val="bullet"/>
      <w:lvlText w:val="•"/>
      <w:lvlJc w:val="left"/>
      <w:pPr>
        <w:ind w:left="5764" w:hanging="355"/>
      </w:pPr>
      <w:rPr>
        <w:rFonts w:hint="default"/>
        <w:lang w:val="sk-SK" w:eastAsia="sk-SK" w:bidi="sk-SK"/>
      </w:rPr>
    </w:lvl>
    <w:lvl w:ilvl="6" w:tplc="0382EFBE">
      <w:numFmt w:val="bullet"/>
      <w:lvlText w:val="•"/>
      <w:lvlJc w:val="left"/>
      <w:pPr>
        <w:ind w:left="6521" w:hanging="355"/>
      </w:pPr>
      <w:rPr>
        <w:rFonts w:hint="default"/>
        <w:lang w:val="sk-SK" w:eastAsia="sk-SK" w:bidi="sk-SK"/>
      </w:rPr>
    </w:lvl>
    <w:lvl w:ilvl="7" w:tplc="F0B62740">
      <w:numFmt w:val="bullet"/>
      <w:lvlText w:val="•"/>
      <w:lvlJc w:val="left"/>
      <w:pPr>
        <w:ind w:left="7278" w:hanging="355"/>
      </w:pPr>
      <w:rPr>
        <w:rFonts w:hint="default"/>
        <w:lang w:val="sk-SK" w:eastAsia="sk-SK" w:bidi="sk-SK"/>
      </w:rPr>
    </w:lvl>
    <w:lvl w:ilvl="8" w:tplc="2FB0ED9E">
      <w:numFmt w:val="bullet"/>
      <w:lvlText w:val="•"/>
      <w:lvlJc w:val="left"/>
      <w:pPr>
        <w:ind w:left="8035" w:hanging="355"/>
      </w:pPr>
      <w:rPr>
        <w:rFonts w:hint="default"/>
        <w:lang w:val="sk-SK" w:eastAsia="sk-SK" w:bidi="sk-SK"/>
      </w:rPr>
    </w:lvl>
  </w:abstractNum>
  <w:abstractNum w:abstractNumId="1" w15:restartNumberingAfterBreak="0">
    <w:nsid w:val="3303386C"/>
    <w:multiLevelType w:val="hybridMultilevel"/>
    <w:tmpl w:val="6B262E7C"/>
    <w:lvl w:ilvl="0" w:tplc="938C02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CEE"/>
    <w:multiLevelType w:val="hybridMultilevel"/>
    <w:tmpl w:val="CC022844"/>
    <w:lvl w:ilvl="0" w:tplc="12F20AF0">
      <w:numFmt w:val="bullet"/>
      <w:lvlText w:val="-"/>
      <w:lvlJc w:val="left"/>
      <w:pPr>
        <w:ind w:left="1988" w:hanging="363"/>
      </w:pPr>
      <w:rPr>
        <w:rFonts w:hint="default"/>
        <w:w w:val="99"/>
        <w:lang w:val="sk-SK" w:eastAsia="sk-SK" w:bidi="sk-SK"/>
      </w:rPr>
    </w:lvl>
    <w:lvl w:ilvl="1" w:tplc="FF723EE2">
      <w:numFmt w:val="bullet"/>
      <w:lvlText w:val="•"/>
      <w:lvlJc w:val="left"/>
      <w:pPr>
        <w:ind w:left="2736" w:hanging="363"/>
      </w:pPr>
      <w:rPr>
        <w:rFonts w:hint="default"/>
        <w:lang w:val="sk-SK" w:eastAsia="sk-SK" w:bidi="sk-SK"/>
      </w:rPr>
    </w:lvl>
    <w:lvl w:ilvl="2" w:tplc="F204457A">
      <w:numFmt w:val="bullet"/>
      <w:lvlText w:val="•"/>
      <w:lvlJc w:val="left"/>
      <w:pPr>
        <w:ind w:left="3493" w:hanging="363"/>
      </w:pPr>
      <w:rPr>
        <w:rFonts w:hint="default"/>
        <w:lang w:val="sk-SK" w:eastAsia="sk-SK" w:bidi="sk-SK"/>
      </w:rPr>
    </w:lvl>
    <w:lvl w:ilvl="3" w:tplc="A4BC5124">
      <w:numFmt w:val="bullet"/>
      <w:lvlText w:val="•"/>
      <w:lvlJc w:val="left"/>
      <w:pPr>
        <w:ind w:left="4250" w:hanging="363"/>
      </w:pPr>
      <w:rPr>
        <w:rFonts w:hint="default"/>
        <w:lang w:val="sk-SK" w:eastAsia="sk-SK" w:bidi="sk-SK"/>
      </w:rPr>
    </w:lvl>
    <w:lvl w:ilvl="4" w:tplc="32DC7244">
      <w:numFmt w:val="bullet"/>
      <w:lvlText w:val="•"/>
      <w:lvlJc w:val="left"/>
      <w:pPr>
        <w:ind w:left="5007" w:hanging="363"/>
      </w:pPr>
      <w:rPr>
        <w:rFonts w:hint="default"/>
        <w:lang w:val="sk-SK" w:eastAsia="sk-SK" w:bidi="sk-SK"/>
      </w:rPr>
    </w:lvl>
    <w:lvl w:ilvl="5" w:tplc="29CCEFC4">
      <w:numFmt w:val="bullet"/>
      <w:lvlText w:val="•"/>
      <w:lvlJc w:val="left"/>
      <w:pPr>
        <w:ind w:left="5764" w:hanging="363"/>
      </w:pPr>
      <w:rPr>
        <w:rFonts w:hint="default"/>
        <w:lang w:val="sk-SK" w:eastAsia="sk-SK" w:bidi="sk-SK"/>
      </w:rPr>
    </w:lvl>
    <w:lvl w:ilvl="6" w:tplc="CC4294D6">
      <w:numFmt w:val="bullet"/>
      <w:lvlText w:val="•"/>
      <w:lvlJc w:val="left"/>
      <w:pPr>
        <w:ind w:left="6521" w:hanging="363"/>
      </w:pPr>
      <w:rPr>
        <w:rFonts w:hint="default"/>
        <w:lang w:val="sk-SK" w:eastAsia="sk-SK" w:bidi="sk-SK"/>
      </w:rPr>
    </w:lvl>
    <w:lvl w:ilvl="7" w:tplc="4CDABAEA">
      <w:numFmt w:val="bullet"/>
      <w:lvlText w:val="•"/>
      <w:lvlJc w:val="left"/>
      <w:pPr>
        <w:ind w:left="7278" w:hanging="363"/>
      </w:pPr>
      <w:rPr>
        <w:rFonts w:hint="default"/>
        <w:lang w:val="sk-SK" w:eastAsia="sk-SK" w:bidi="sk-SK"/>
      </w:rPr>
    </w:lvl>
    <w:lvl w:ilvl="8" w:tplc="2D16185E">
      <w:numFmt w:val="bullet"/>
      <w:lvlText w:val="•"/>
      <w:lvlJc w:val="left"/>
      <w:pPr>
        <w:ind w:left="8035" w:hanging="363"/>
      </w:pPr>
      <w:rPr>
        <w:rFonts w:hint="default"/>
        <w:lang w:val="sk-SK" w:eastAsia="sk-SK" w:bidi="sk-SK"/>
      </w:rPr>
    </w:lvl>
  </w:abstractNum>
  <w:abstractNum w:abstractNumId="3" w15:restartNumberingAfterBreak="0">
    <w:nsid w:val="5D3C0AE3"/>
    <w:multiLevelType w:val="hybridMultilevel"/>
    <w:tmpl w:val="CCEAC474"/>
    <w:lvl w:ilvl="0" w:tplc="938C025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2D"/>
    <w:rsid w:val="00046529"/>
    <w:rsid w:val="0007692D"/>
    <w:rsid w:val="001A12CC"/>
    <w:rsid w:val="001C4F66"/>
    <w:rsid w:val="00300695"/>
    <w:rsid w:val="00414A9D"/>
    <w:rsid w:val="005642A9"/>
    <w:rsid w:val="00584BD8"/>
    <w:rsid w:val="005B1205"/>
    <w:rsid w:val="006F5E2A"/>
    <w:rsid w:val="007D3A9D"/>
    <w:rsid w:val="009D1100"/>
    <w:rsid w:val="00A31AE2"/>
    <w:rsid w:val="00B35D9A"/>
    <w:rsid w:val="00B85D87"/>
    <w:rsid w:val="00BF66CA"/>
    <w:rsid w:val="00DE2E2A"/>
    <w:rsid w:val="00EA5FBA"/>
    <w:rsid w:val="00F5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CBF84-8592-43CF-870E-4E62A204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left="127"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1"/>
      <w:szCs w:val="21"/>
    </w:rPr>
  </w:style>
  <w:style w:type="paragraph" w:styleId="Odsekzoznamu">
    <w:name w:val="List Paragraph"/>
    <w:basedOn w:val="Normlny"/>
    <w:uiPriority w:val="1"/>
    <w:qFormat/>
    <w:pPr>
      <w:ind w:left="1970" w:hanging="362"/>
    </w:pPr>
  </w:style>
  <w:style w:type="paragraph" w:customStyle="1" w:styleId="TableParagraph">
    <w:name w:val="Table Paragraph"/>
    <w:basedOn w:val="Normlny"/>
    <w:uiPriority w:val="1"/>
    <w:qFormat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Švajdlenková</dc:creator>
  <cp:lastModifiedBy>Rakús Milan</cp:lastModifiedBy>
  <cp:revision>17</cp:revision>
  <dcterms:created xsi:type="dcterms:W3CDTF">2020-12-08T12:53:00Z</dcterms:created>
  <dcterms:modified xsi:type="dcterms:W3CDTF">2021-03-22T11:34:00Z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