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870A1" w14:textId="77777777" w:rsidR="00171C34" w:rsidRPr="00AA7157" w:rsidRDefault="00927D07" w:rsidP="00171C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ZMLUVA O DIELO č. </w:t>
      </w:r>
      <w:r w:rsidR="00770A7D">
        <w:rPr>
          <w:b/>
          <w:sz w:val="28"/>
          <w:szCs w:val="28"/>
        </w:rPr>
        <w:t>5</w:t>
      </w:r>
      <w:r w:rsidR="000E22BB">
        <w:rPr>
          <w:b/>
          <w:sz w:val="28"/>
          <w:szCs w:val="28"/>
        </w:rPr>
        <w:t>/200/12</w:t>
      </w:r>
      <w:r>
        <w:rPr>
          <w:b/>
          <w:sz w:val="28"/>
          <w:szCs w:val="28"/>
        </w:rPr>
        <w:t>/20</w:t>
      </w:r>
      <w:r w:rsidR="000E22BB">
        <w:rPr>
          <w:b/>
          <w:sz w:val="28"/>
          <w:szCs w:val="28"/>
        </w:rPr>
        <w:t>22/LSR</w:t>
      </w:r>
    </w:p>
    <w:p w14:paraId="45D57E6B" w14:textId="77777777" w:rsidR="007040AC" w:rsidRPr="007040AC" w:rsidRDefault="007040AC" w:rsidP="007040AC">
      <w:pPr>
        <w:pStyle w:val="Nzov"/>
        <w:rPr>
          <w:rFonts w:ascii="Times New Roman" w:hAnsi="Times New Roman"/>
          <w:sz w:val="26"/>
          <w:szCs w:val="26"/>
        </w:rPr>
      </w:pPr>
      <w:r w:rsidRPr="007040AC">
        <w:rPr>
          <w:rFonts w:ascii="Times New Roman" w:hAnsi="Times New Roman"/>
          <w:sz w:val="26"/>
          <w:szCs w:val="26"/>
        </w:rPr>
        <w:t xml:space="preserve">uzatvorená podľa § </w:t>
      </w:r>
      <w:smartTag w:uri="urn:schemas-microsoft-com:office:smarttags" w:element="metricconverter">
        <w:smartTagPr>
          <w:attr w:name="ProductID" w:val="536 a"/>
        </w:smartTagPr>
        <w:r w:rsidRPr="007040AC">
          <w:rPr>
            <w:rFonts w:ascii="Times New Roman" w:hAnsi="Times New Roman"/>
            <w:sz w:val="26"/>
            <w:szCs w:val="26"/>
          </w:rPr>
          <w:t>536 a</w:t>
        </w:r>
      </w:smartTag>
      <w:r w:rsidRPr="007040AC">
        <w:rPr>
          <w:rFonts w:ascii="Times New Roman" w:hAnsi="Times New Roman"/>
          <w:sz w:val="26"/>
          <w:szCs w:val="26"/>
        </w:rPr>
        <w:t xml:space="preserve"> nasl., Zákona č. 513/1991 Zb.</w:t>
      </w:r>
      <w:r>
        <w:rPr>
          <w:rFonts w:ascii="Times New Roman" w:hAnsi="Times New Roman"/>
          <w:sz w:val="26"/>
          <w:szCs w:val="26"/>
        </w:rPr>
        <w:t xml:space="preserve"> </w:t>
      </w:r>
      <w:r w:rsidRPr="007040AC">
        <w:rPr>
          <w:rFonts w:ascii="Times New Roman" w:hAnsi="Times New Roman"/>
          <w:sz w:val="26"/>
          <w:szCs w:val="26"/>
        </w:rPr>
        <w:t>z.</w:t>
      </w:r>
    </w:p>
    <w:p w14:paraId="2A5FB5F9" w14:textId="77777777" w:rsidR="00171C34" w:rsidRPr="00AA7157" w:rsidRDefault="007672AA" w:rsidP="007672AA">
      <w:pPr>
        <w:autoSpaceDE w:val="0"/>
        <w:autoSpaceDN w:val="0"/>
        <w:adjustRightInd w:val="0"/>
      </w:pPr>
      <w:r>
        <w:t>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34D4E8E6" w14:textId="77777777" w:rsidR="005062B7" w:rsidRPr="005062B7" w:rsidRDefault="005062B7" w:rsidP="00F9131F">
      <w:pPr>
        <w:autoSpaceDE w:val="0"/>
        <w:autoSpaceDN w:val="0"/>
        <w:adjustRightInd w:val="0"/>
        <w:rPr>
          <w:sz w:val="20"/>
          <w:szCs w:val="20"/>
        </w:rPr>
      </w:pPr>
    </w:p>
    <w:p w14:paraId="66F7986B" w14:textId="77777777" w:rsidR="00171C34" w:rsidRPr="00AA7157" w:rsidRDefault="00D06F96" w:rsidP="00171C34">
      <w:pPr>
        <w:autoSpaceDE w:val="0"/>
        <w:autoSpaceDN w:val="0"/>
        <w:adjustRightInd w:val="0"/>
        <w:jc w:val="center"/>
        <w:rPr>
          <w:b/>
          <w:bCs/>
        </w:rPr>
      </w:pPr>
      <w:r w:rsidRPr="00AA7157">
        <w:rPr>
          <w:b/>
          <w:bCs/>
        </w:rPr>
        <w:t>Č</w:t>
      </w:r>
      <w:r w:rsidR="00171C34" w:rsidRPr="00AA7157">
        <w:rPr>
          <w:b/>
          <w:bCs/>
        </w:rPr>
        <w:t>l. I - Zmluvné strany</w:t>
      </w:r>
    </w:p>
    <w:p w14:paraId="439F2B0B" w14:textId="77777777" w:rsidR="00171C34" w:rsidRPr="006E78B5" w:rsidRDefault="00171C34" w:rsidP="00171C3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4C432D98" w14:textId="77777777" w:rsidR="00EE1996" w:rsidRDefault="00171C34" w:rsidP="00EE1996">
      <w:pPr>
        <w:tabs>
          <w:tab w:val="left" w:pos="2552"/>
        </w:tabs>
        <w:ind w:right="386"/>
        <w:jc w:val="both"/>
        <w:rPr>
          <w:b/>
        </w:rPr>
      </w:pPr>
      <w:r w:rsidRPr="00705876">
        <w:t>1. Objednávateľ:</w:t>
      </w:r>
      <w:r w:rsidR="00403255">
        <w:rPr>
          <w:rFonts w:ascii="TimesNewRomanPSMT" w:hAnsi="TimesNewRomanPSMT" w:cs="TimesNewRomanPSMT"/>
        </w:rPr>
        <w:tab/>
      </w:r>
      <w:r w:rsidR="00E83CAD" w:rsidRPr="008D7C68">
        <w:rPr>
          <w:b/>
        </w:rPr>
        <w:t>Lesy</w:t>
      </w:r>
      <w:r w:rsidR="00094191" w:rsidRPr="008D7C68">
        <w:rPr>
          <w:b/>
        </w:rPr>
        <w:t xml:space="preserve"> </w:t>
      </w:r>
      <w:r w:rsidR="00094191" w:rsidRPr="00D54EA1">
        <w:rPr>
          <w:b/>
        </w:rPr>
        <w:t>Slov</w:t>
      </w:r>
      <w:r w:rsidR="00094191">
        <w:rPr>
          <w:b/>
        </w:rPr>
        <w:t xml:space="preserve">enskej republiky, štátny podnik </w:t>
      </w:r>
    </w:p>
    <w:p w14:paraId="48390FF0" w14:textId="77777777" w:rsidR="00094191" w:rsidRDefault="00D06F96" w:rsidP="00EE1996">
      <w:pPr>
        <w:tabs>
          <w:tab w:val="left" w:pos="2552"/>
        </w:tabs>
        <w:ind w:right="386"/>
        <w:jc w:val="both"/>
        <w:rPr>
          <w:b/>
        </w:rPr>
      </w:pPr>
      <w:r>
        <w:rPr>
          <w:b/>
        </w:rPr>
        <w:tab/>
      </w:r>
      <w:r w:rsidR="000E22BB">
        <w:rPr>
          <w:b/>
        </w:rPr>
        <w:t>Organizačná zložka OZ Tatry</w:t>
      </w:r>
    </w:p>
    <w:p w14:paraId="50253D5B" w14:textId="77777777" w:rsidR="00094191" w:rsidRPr="00F43547" w:rsidRDefault="00403255" w:rsidP="00403255">
      <w:pPr>
        <w:tabs>
          <w:tab w:val="left" w:pos="2552"/>
        </w:tabs>
      </w:pPr>
      <w:r>
        <w:rPr>
          <w:b/>
        </w:rPr>
        <w:tab/>
      </w:r>
      <w:r w:rsidR="000E22BB">
        <w:t>Juraja Martinku 110/6, 033 11 Liptovský Hrádok</w:t>
      </w:r>
    </w:p>
    <w:p w14:paraId="3FAFBDBA" w14:textId="77777777" w:rsidR="00094191" w:rsidRDefault="00D06F96" w:rsidP="00403255">
      <w:pPr>
        <w:tabs>
          <w:tab w:val="left" w:pos="2552"/>
        </w:tabs>
      </w:pPr>
      <w:r>
        <w:tab/>
      </w:r>
      <w:r w:rsidR="00094191" w:rsidRPr="00D54EA1">
        <w:t>Zapísaný v</w:t>
      </w:r>
      <w:r w:rsidR="00094191">
        <w:t> </w:t>
      </w:r>
      <w:r w:rsidR="00094191" w:rsidRPr="00D54EA1">
        <w:t>O</w:t>
      </w:r>
      <w:r w:rsidR="00094191">
        <w:t>bchodnom registri</w:t>
      </w:r>
      <w:r w:rsidR="00094191" w:rsidRPr="00D54EA1">
        <w:t xml:space="preserve"> O</w:t>
      </w:r>
      <w:r w:rsidR="00094191">
        <w:t>bchodného súdu Banská Bystrica,</w:t>
      </w:r>
    </w:p>
    <w:p w14:paraId="540E511A" w14:textId="77777777" w:rsidR="00094191" w:rsidRPr="00D54EA1" w:rsidRDefault="00403255" w:rsidP="00403255">
      <w:pPr>
        <w:tabs>
          <w:tab w:val="left" w:pos="2552"/>
        </w:tabs>
      </w:pPr>
      <w:r>
        <w:tab/>
      </w:r>
      <w:r w:rsidR="00094191">
        <w:t>oddiel: Pš, vložka č. 155/S</w:t>
      </w:r>
    </w:p>
    <w:p w14:paraId="444A25B1" w14:textId="77777777" w:rsidR="00094191" w:rsidRDefault="00403255" w:rsidP="00EE1996">
      <w:pPr>
        <w:tabs>
          <w:tab w:val="left" w:pos="2552"/>
        </w:tabs>
        <w:ind w:left="284"/>
      </w:pPr>
      <w:r>
        <w:t>Zastúpený:</w:t>
      </w:r>
      <w:r>
        <w:tab/>
      </w:r>
      <w:r w:rsidR="00094191">
        <w:t xml:space="preserve">Ing. </w:t>
      </w:r>
      <w:r w:rsidR="000E22BB">
        <w:t>Lucia Miňová, PhD.-</w:t>
      </w:r>
      <w:r w:rsidR="00094191">
        <w:t xml:space="preserve"> </w:t>
      </w:r>
      <w:r w:rsidR="000E22BB">
        <w:t xml:space="preserve">poverená </w:t>
      </w:r>
      <w:r w:rsidR="00DC6623">
        <w:t>riad</w:t>
      </w:r>
      <w:r w:rsidR="000E22BB">
        <w:t>ením</w:t>
      </w:r>
      <w:r w:rsidR="00DC6623">
        <w:t xml:space="preserve"> </w:t>
      </w:r>
      <w:r w:rsidR="00D06F96">
        <w:t xml:space="preserve">OZ </w:t>
      </w:r>
    </w:p>
    <w:p w14:paraId="6B94C992" w14:textId="77777777" w:rsidR="00094191" w:rsidRDefault="00D06F96" w:rsidP="00EE1996">
      <w:pPr>
        <w:tabs>
          <w:tab w:val="left" w:pos="2552"/>
        </w:tabs>
        <w:ind w:left="284"/>
      </w:pPr>
      <w:r>
        <w:t>Project manager</w:t>
      </w:r>
      <w:r w:rsidR="00403255">
        <w:tab/>
      </w:r>
      <w:r>
        <w:t xml:space="preserve">Ing. </w:t>
      </w:r>
      <w:r w:rsidR="00DD1469">
        <w:t>František Brontvaj</w:t>
      </w:r>
      <w:r>
        <w:t xml:space="preserve">, </w:t>
      </w:r>
      <w:r w:rsidR="000E22BB">
        <w:t>technik LS</w:t>
      </w:r>
      <w:r w:rsidR="00094191">
        <w:tab/>
        <w:t xml:space="preserve">     </w:t>
      </w:r>
    </w:p>
    <w:p w14:paraId="4605D0D0" w14:textId="77777777" w:rsidR="00094191" w:rsidRDefault="00D06F96" w:rsidP="00EE1996">
      <w:pPr>
        <w:tabs>
          <w:tab w:val="left" w:pos="2552"/>
        </w:tabs>
        <w:ind w:left="284"/>
      </w:pPr>
      <w:r>
        <w:t>IČO:</w:t>
      </w:r>
      <w:r>
        <w:tab/>
      </w:r>
      <w:r w:rsidR="00094191" w:rsidRPr="00D54EA1">
        <w:t>36038351</w:t>
      </w:r>
    </w:p>
    <w:p w14:paraId="68288F41" w14:textId="77777777" w:rsidR="00D06F96" w:rsidRPr="00D54EA1" w:rsidRDefault="00D06F96" w:rsidP="00EE1996">
      <w:pPr>
        <w:tabs>
          <w:tab w:val="left" w:pos="2552"/>
        </w:tabs>
        <w:ind w:left="284"/>
      </w:pPr>
      <w:r>
        <w:t>DIČ:</w:t>
      </w:r>
      <w:r w:rsidR="00403255">
        <w:tab/>
      </w:r>
      <w:r>
        <w:t>2020087982</w:t>
      </w:r>
    </w:p>
    <w:p w14:paraId="770CACB1" w14:textId="77777777" w:rsidR="00094191" w:rsidRPr="00D54EA1" w:rsidRDefault="00D06F96" w:rsidP="00EE1996">
      <w:pPr>
        <w:tabs>
          <w:tab w:val="left" w:pos="2552"/>
        </w:tabs>
        <w:ind w:left="284"/>
      </w:pPr>
      <w:r>
        <w:t>IČ DPH:</w:t>
      </w:r>
      <w:r>
        <w:tab/>
      </w:r>
      <w:r w:rsidR="00094191">
        <w:t>SK</w:t>
      </w:r>
      <w:r w:rsidR="00094191" w:rsidRPr="00D54EA1">
        <w:t>2020087982</w:t>
      </w:r>
    </w:p>
    <w:p w14:paraId="3C49FAB6" w14:textId="77777777" w:rsidR="00A24B20" w:rsidRDefault="00D06F96" w:rsidP="00EE1996">
      <w:pPr>
        <w:tabs>
          <w:tab w:val="left" w:pos="2552"/>
        </w:tabs>
        <w:ind w:left="284"/>
      </w:pPr>
      <w:r>
        <w:t>Bankové spojenie:</w:t>
      </w:r>
      <w:r>
        <w:tab/>
      </w:r>
      <w:r w:rsidR="00094191">
        <w:t xml:space="preserve">VÚB, a.s., </w:t>
      </w:r>
    </w:p>
    <w:p w14:paraId="7D23EE0E" w14:textId="77777777" w:rsidR="00094191" w:rsidRPr="00D54EA1" w:rsidRDefault="00A24B20" w:rsidP="00EE1996">
      <w:pPr>
        <w:tabs>
          <w:tab w:val="left" w:pos="2552"/>
        </w:tabs>
        <w:ind w:left="284"/>
      </w:pPr>
      <w:r>
        <w:t>Číslo</w:t>
      </w:r>
      <w:r w:rsidR="00094191">
        <w:t xml:space="preserve"> účtu:</w:t>
      </w:r>
      <w:r w:rsidR="000E22BB">
        <w:t xml:space="preserve">                     IBAN: SK80</w:t>
      </w:r>
      <w:r>
        <w:t xml:space="preserve"> 0200 0000 00</w:t>
      </w:r>
      <w:r w:rsidR="000A578A" w:rsidRPr="000A578A">
        <w:rPr>
          <w:lang w:eastAsia="cs-CZ"/>
        </w:rPr>
        <w:t>13</w:t>
      </w:r>
      <w:r>
        <w:rPr>
          <w:lang w:eastAsia="cs-CZ"/>
        </w:rPr>
        <w:t xml:space="preserve"> </w:t>
      </w:r>
      <w:r w:rsidR="000A578A" w:rsidRPr="000A578A">
        <w:rPr>
          <w:lang w:eastAsia="cs-CZ"/>
        </w:rPr>
        <w:t>6</w:t>
      </w:r>
      <w:r w:rsidR="000E22BB">
        <w:rPr>
          <w:lang w:eastAsia="cs-CZ"/>
        </w:rPr>
        <w:t>698</w:t>
      </w:r>
      <w:r>
        <w:rPr>
          <w:lang w:eastAsia="cs-CZ"/>
        </w:rPr>
        <w:t xml:space="preserve"> </w:t>
      </w:r>
      <w:r w:rsidR="000A578A" w:rsidRPr="000A578A">
        <w:rPr>
          <w:lang w:eastAsia="cs-CZ"/>
        </w:rPr>
        <w:t>2</w:t>
      </w:r>
      <w:r w:rsidR="000E22BB">
        <w:rPr>
          <w:lang w:eastAsia="cs-CZ"/>
        </w:rPr>
        <w:t>453</w:t>
      </w:r>
    </w:p>
    <w:p w14:paraId="66709C66" w14:textId="77777777" w:rsidR="00403255" w:rsidRDefault="00403255" w:rsidP="00403255">
      <w:pPr>
        <w:tabs>
          <w:tab w:val="left" w:pos="2552"/>
        </w:tabs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092CE513" w14:textId="77777777" w:rsidR="007A0CDD" w:rsidRPr="005062B7" w:rsidRDefault="007A0CDD" w:rsidP="00403255">
      <w:pPr>
        <w:tabs>
          <w:tab w:val="left" w:pos="2552"/>
        </w:tabs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1A5CD296" w14:textId="77777777" w:rsidR="006837D1" w:rsidRPr="00EA71DB" w:rsidRDefault="00403255" w:rsidP="007A0CDD">
      <w:pPr>
        <w:pStyle w:val="Default"/>
        <w:rPr>
          <w:b/>
          <w:bCs/>
          <w:highlight w:val="yellow"/>
        </w:rPr>
      </w:pPr>
      <w:r w:rsidRPr="007A0CDD">
        <w:t xml:space="preserve">2. Zhotoviteľ: </w:t>
      </w:r>
      <w:r w:rsidR="000E22BB">
        <w:t xml:space="preserve">                   </w:t>
      </w:r>
      <w:r w:rsidR="00EA71DB" w:rsidRPr="00EA71DB">
        <w:rPr>
          <w:b/>
          <w:highlight w:val="yellow"/>
        </w:rPr>
        <w:t>xxx</w:t>
      </w:r>
      <w:r w:rsidR="007044E4" w:rsidRPr="00EA71DB">
        <w:rPr>
          <w:b/>
          <w:bCs/>
          <w:highlight w:val="yellow"/>
        </w:rPr>
        <w:t xml:space="preserve">  </w:t>
      </w:r>
    </w:p>
    <w:p w14:paraId="76077F4F" w14:textId="77777777" w:rsidR="007A0CDD" w:rsidRPr="00EA71DB" w:rsidRDefault="007A0CDD" w:rsidP="007A0CDD">
      <w:pPr>
        <w:pStyle w:val="Default"/>
        <w:ind w:left="1418"/>
        <w:rPr>
          <w:sz w:val="23"/>
          <w:szCs w:val="23"/>
          <w:highlight w:val="yellow"/>
        </w:rPr>
      </w:pPr>
      <w:r w:rsidRPr="00EA71DB">
        <w:rPr>
          <w:highlight w:val="yellow"/>
        </w:rPr>
        <w:t xml:space="preserve">                   </w:t>
      </w:r>
      <w:r w:rsidR="00EA71DB" w:rsidRPr="00EA71DB">
        <w:rPr>
          <w:highlight w:val="yellow"/>
        </w:rPr>
        <w:t>xx</w:t>
      </w:r>
    </w:p>
    <w:p w14:paraId="18ABEA18" w14:textId="77777777" w:rsidR="00171C34" w:rsidRPr="00EA71DB" w:rsidRDefault="007A0CDD" w:rsidP="007A0CDD">
      <w:pPr>
        <w:tabs>
          <w:tab w:val="left" w:pos="2552"/>
        </w:tabs>
        <w:autoSpaceDE w:val="0"/>
        <w:autoSpaceDN w:val="0"/>
        <w:adjustRightInd w:val="0"/>
        <w:ind w:left="708" w:hanging="708"/>
        <w:rPr>
          <w:bCs/>
          <w:highlight w:val="yellow"/>
        </w:rPr>
      </w:pPr>
      <w:r w:rsidRPr="00EA71DB">
        <w:rPr>
          <w:sz w:val="23"/>
          <w:szCs w:val="23"/>
          <w:highlight w:val="yellow"/>
        </w:rPr>
        <w:tab/>
      </w:r>
      <w:r w:rsidRPr="00EA71DB">
        <w:rPr>
          <w:sz w:val="23"/>
          <w:szCs w:val="23"/>
          <w:highlight w:val="yellow"/>
        </w:rPr>
        <w:tab/>
      </w:r>
      <w:r w:rsidR="00EA71DB" w:rsidRPr="00EA71DB">
        <w:rPr>
          <w:bCs/>
          <w:highlight w:val="yellow"/>
        </w:rPr>
        <w:t>xx</w:t>
      </w:r>
    </w:p>
    <w:p w14:paraId="16405FE1" w14:textId="77777777" w:rsidR="00171C34" w:rsidRPr="00EA71DB" w:rsidRDefault="00171C34" w:rsidP="007A0CDD">
      <w:pPr>
        <w:pStyle w:val="Default"/>
        <w:rPr>
          <w:bCs/>
          <w:highlight w:val="yellow"/>
        </w:rPr>
      </w:pPr>
      <w:r w:rsidRPr="00EA71DB">
        <w:rPr>
          <w:bCs/>
          <w:highlight w:val="yellow"/>
        </w:rPr>
        <w:t>Druh podnikania:</w:t>
      </w:r>
      <w:r w:rsidR="006837D1" w:rsidRPr="00EA71DB">
        <w:rPr>
          <w:bCs/>
          <w:highlight w:val="yellow"/>
        </w:rPr>
        <w:t xml:space="preserve">             </w:t>
      </w:r>
      <w:r w:rsidR="007044E4" w:rsidRPr="00EA71DB">
        <w:rPr>
          <w:bCs/>
          <w:highlight w:val="yellow"/>
        </w:rPr>
        <w:t xml:space="preserve">  </w:t>
      </w:r>
      <w:r w:rsidR="00EA71DB" w:rsidRPr="00EA71DB">
        <w:rPr>
          <w:bCs/>
          <w:highlight w:val="yellow"/>
        </w:rPr>
        <w:t>xxx</w:t>
      </w:r>
      <w:r w:rsidR="007044E4" w:rsidRPr="00EA71DB">
        <w:rPr>
          <w:bCs/>
          <w:highlight w:val="yellow"/>
        </w:rPr>
        <w:t xml:space="preserve">                                  </w:t>
      </w:r>
    </w:p>
    <w:p w14:paraId="3EAB0751" w14:textId="77777777" w:rsidR="00171C34" w:rsidRPr="00EA71DB" w:rsidRDefault="00705876" w:rsidP="00EE1996">
      <w:pPr>
        <w:tabs>
          <w:tab w:val="left" w:pos="2552"/>
        </w:tabs>
        <w:autoSpaceDE w:val="0"/>
        <w:autoSpaceDN w:val="0"/>
        <w:adjustRightInd w:val="0"/>
        <w:ind w:firstLine="284"/>
        <w:rPr>
          <w:highlight w:val="yellow"/>
        </w:rPr>
      </w:pPr>
      <w:r w:rsidRPr="00EA71DB">
        <w:rPr>
          <w:highlight w:val="yellow"/>
        </w:rPr>
        <w:t>IČO:</w:t>
      </w:r>
      <w:r w:rsidR="00403255" w:rsidRPr="00EA71DB">
        <w:rPr>
          <w:highlight w:val="yellow"/>
        </w:rPr>
        <w:tab/>
      </w:r>
      <w:r w:rsidR="00EA71DB" w:rsidRPr="00EA71DB">
        <w:rPr>
          <w:highlight w:val="yellow"/>
        </w:rPr>
        <w:t>xxx</w:t>
      </w:r>
    </w:p>
    <w:p w14:paraId="42447A54" w14:textId="77777777" w:rsidR="00171C34" w:rsidRPr="00EA71DB" w:rsidRDefault="00171C34" w:rsidP="00EE1996">
      <w:pPr>
        <w:tabs>
          <w:tab w:val="left" w:pos="2552"/>
        </w:tabs>
        <w:autoSpaceDE w:val="0"/>
        <w:autoSpaceDN w:val="0"/>
        <w:adjustRightInd w:val="0"/>
        <w:ind w:firstLine="284"/>
        <w:rPr>
          <w:highlight w:val="yellow"/>
        </w:rPr>
      </w:pPr>
      <w:r w:rsidRPr="00EA71DB">
        <w:rPr>
          <w:highlight w:val="yellow"/>
        </w:rPr>
        <w:t xml:space="preserve">DIČ: </w:t>
      </w:r>
      <w:r w:rsidR="00403255" w:rsidRPr="00EA71DB">
        <w:rPr>
          <w:highlight w:val="yellow"/>
        </w:rPr>
        <w:tab/>
      </w:r>
      <w:r w:rsidR="00EA71DB" w:rsidRPr="00EA71DB">
        <w:rPr>
          <w:highlight w:val="yellow"/>
        </w:rPr>
        <w:t>xxx</w:t>
      </w:r>
    </w:p>
    <w:p w14:paraId="5815C26E" w14:textId="77777777" w:rsidR="00171C34" w:rsidRPr="00EA71DB" w:rsidRDefault="00171C34" w:rsidP="00EE1996">
      <w:pPr>
        <w:tabs>
          <w:tab w:val="left" w:pos="2552"/>
        </w:tabs>
        <w:autoSpaceDE w:val="0"/>
        <w:autoSpaceDN w:val="0"/>
        <w:adjustRightInd w:val="0"/>
        <w:ind w:firstLine="284"/>
        <w:rPr>
          <w:highlight w:val="yellow"/>
        </w:rPr>
      </w:pPr>
      <w:r w:rsidRPr="00EA71DB">
        <w:rPr>
          <w:highlight w:val="yellow"/>
        </w:rPr>
        <w:t xml:space="preserve">IČ DPH: </w:t>
      </w:r>
      <w:r w:rsidRPr="00EA71DB">
        <w:rPr>
          <w:highlight w:val="yellow"/>
        </w:rPr>
        <w:tab/>
      </w:r>
      <w:r w:rsidR="00EA71DB" w:rsidRPr="00EA71DB">
        <w:rPr>
          <w:highlight w:val="yellow"/>
        </w:rPr>
        <w:t>xxx</w:t>
      </w:r>
    </w:p>
    <w:p w14:paraId="55D0CE9A" w14:textId="77777777" w:rsidR="00171C34" w:rsidRPr="00EA71DB" w:rsidRDefault="00171C34" w:rsidP="00EE1996">
      <w:pPr>
        <w:tabs>
          <w:tab w:val="left" w:pos="2552"/>
        </w:tabs>
        <w:autoSpaceDE w:val="0"/>
        <w:autoSpaceDN w:val="0"/>
        <w:adjustRightInd w:val="0"/>
        <w:ind w:firstLine="284"/>
        <w:rPr>
          <w:highlight w:val="yellow"/>
        </w:rPr>
      </w:pPr>
      <w:r w:rsidRPr="00EA71DB">
        <w:rPr>
          <w:highlight w:val="yellow"/>
        </w:rPr>
        <w:t>Bankové spojenie</w:t>
      </w:r>
      <w:r w:rsidR="00403255" w:rsidRPr="00EA71DB">
        <w:rPr>
          <w:highlight w:val="yellow"/>
        </w:rPr>
        <w:t>:</w:t>
      </w:r>
      <w:r w:rsidR="00403255" w:rsidRPr="00EA71DB">
        <w:rPr>
          <w:highlight w:val="yellow"/>
        </w:rPr>
        <w:tab/>
      </w:r>
      <w:r w:rsidR="00EA71DB" w:rsidRPr="00EA71DB">
        <w:rPr>
          <w:highlight w:val="yellow"/>
        </w:rPr>
        <w:t>xxx</w:t>
      </w:r>
    </w:p>
    <w:p w14:paraId="4692BF37" w14:textId="77777777" w:rsidR="00171C34" w:rsidRPr="00D06F96" w:rsidRDefault="007A0CDD" w:rsidP="007A0CDD">
      <w:pPr>
        <w:pStyle w:val="Default"/>
      </w:pPr>
      <w:r w:rsidRPr="00EA71DB">
        <w:rPr>
          <w:highlight w:val="yellow"/>
        </w:rPr>
        <w:t xml:space="preserve">     </w:t>
      </w:r>
      <w:r w:rsidR="00171C34" w:rsidRPr="00EA71DB">
        <w:rPr>
          <w:highlight w:val="yellow"/>
        </w:rPr>
        <w:t>Číslo účtu:</w:t>
      </w:r>
      <w:r w:rsidR="00403255" w:rsidRPr="00EA71DB">
        <w:rPr>
          <w:highlight w:val="yellow"/>
        </w:rPr>
        <w:tab/>
      </w:r>
      <w:r w:rsidRPr="00EA71DB">
        <w:rPr>
          <w:highlight w:val="yellow"/>
        </w:rPr>
        <w:t xml:space="preserve">                   </w:t>
      </w:r>
      <w:r w:rsidR="00EA71DB" w:rsidRPr="00EA71DB">
        <w:rPr>
          <w:highlight w:val="yellow"/>
        </w:rPr>
        <w:t>xxxx</w:t>
      </w:r>
      <w:r w:rsidRPr="007A0CDD">
        <w:t xml:space="preserve"> </w:t>
      </w:r>
    </w:p>
    <w:p w14:paraId="06BE6F96" w14:textId="77777777" w:rsidR="00415DBB" w:rsidRPr="006E78B5" w:rsidRDefault="00415DBB" w:rsidP="00171C3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2CB6F5C" w14:textId="77777777" w:rsidR="00171C34" w:rsidRPr="00AA7157" w:rsidRDefault="00171C34" w:rsidP="00171C34">
      <w:pPr>
        <w:autoSpaceDE w:val="0"/>
        <w:autoSpaceDN w:val="0"/>
        <w:adjustRightInd w:val="0"/>
        <w:jc w:val="center"/>
        <w:rPr>
          <w:b/>
          <w:bCs/>
        </w:rPr>
      </w:pPr>
      <w:r w:rsidRPr="00AA7157">
        <w:rPr>
          <w:b/>
          <w:bCs/>
        </w:rPr>
        <w:t>Čl. II - Predmet zmluvy</w:t>
      </w:r>
    </w:p>
    <w:p w14:paraId="617BFA28" w14:textId="77777777" w:rsidR="00705876" w:rsidRPr="005062B7" w:rsidRDefault="00705876" w:rsidP="00F9131F">
      <w:pPr>
        <w:tabs>
          <w:tab w:val="left" w:pos="2410"/>
          <w:tab w:val="left" w:pos="2552"/>
        </w:tabs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6C38B349" w14:textId="53BC28B3" w:rsidR="00171C34" w:rsidRPr="005062B7" w:rsidRDefault="00171C34" w:rsidP="00247912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415DBB">
        <w:t>Zhotoviteľ sa zaväzuje, že za podmienok dojednaných v tejto zmluve pre objednávateľa vypracuje v šiestich vyhotoveniach /papierových sadách/ a 1 x na CD projektovú dokumentáciu</w:t>
      </w:r>
      <w:r w:rsidR="001651C9">
        <w:t xml:space="preserve"> (</w:t>
      </w:r>
      <w:r w:rsidR="00415DBB" w:rsidRPr="005062B7">
        <w:rPr>
          <w:i/>
        </w:rPr>
        <w:t>úplná PD aj v elektronickej forme, výkresová a popisná časť vo formáte PDF, výkaz výmer a rozpočet vo formáte MS Excel</w:t>
      </w:r>
      <w:r w:rsidR="00927D07">
        <w:rPr>
          <w:i/>
        </w:rPr>
        <w:t>,</w:t>
      </w:r>
      <w:r w:rsidR="00927D07" w:rsidRPr="00927D07">
        <w:rPr>
          <w:rFonts w:ascii="Arial" w:hAnsi="Arial" w:cs="Arial"/>
          <w:color w:val="FF0000"/>
        </w:rPr>
        <w:t xml:space="preserve"> </w:t>
      </w:r>
      <w:r w:rsidR="00927D07" w:rsidRPr="00927D07">
        <w:rPr>
          <w:i/>
        </w:rPr>
        <w:t>technická správa v MS Word</w:t>
      </w:r>
      <w:r w:rsidR="00415DBB">
        <w:t>)</w:t>
      </w:r>
      <w:r w:rsidRPr="00415DBB">
        <w:t xml:space="preserve"> pre stavebné konanie a  realizáciu stavby, v</w:t>
      </w:r>
      <w:r w:rsidR="00415DBB">
        <w:t>rátane</w:t>
      </w:r>
      <w:r w:rsidRPr="00415DBB">
        <w:t xml:space="preserve"> meračských prác</w:t>
      </w:r>
      <w:r w:rsidR="00AA7157">
        <w:t xml:space="preserve"> diela</w:t>
      </w:r>
      <w:r w:rsidRPr="00415DBB">
        <w:t xml:space="preserve"> </w:t>
      </w:r>
      <w:r w:rsidR="00EC128C">
        <w:rPr>
          <w:b/>
        </w:rPr>
        <w:t>L</w:t>
      </w:r>
      <w:r w:rsidR="0065232B">
        <w:rPr>
          <w:b/>
        </w:rPr>
        <w:t>esná cesta</w:t>
      </w:r>
      <w:r w:rsidR="00EC128C">
        <w:rPr>
          <w:b/>
        </w:rPr>
        <w:t xml:space="preserve"> </w:t>
      </w:r>
      <w:r w:rsidR="001B68B1">
        <w:rPr>
          <w:b/>
        </w:rPr>
        <w:t>Riečka</w:t>
      </w:r>
      <w:r w:rsidR="0065232B">
        <w:rPr>
          <w:b/>
        </w:rPr>
        <w:t xml:space="preserve"> </w:t>
      </w:r>
      <w:r w:rsidR="001B68B1">
        <w:rPr>
          <w:b/>
        </w:rPr>
        <w:t>-</w:t>
      </w:r>
      <w:r w:rsidR="0065232B">
        <w:rPr>
          <w:b/>
        </w:rPr>
        <w:t xml:space="preserve"> </w:t>
      </w:r>
      <w:r w:rsidR="001B68B1">
        <w:rPr>
          <w:b/>
        </w:rPr>
        <w:t>novostavba</w:t>
      </w:r>
      <w:r w:rsidR="00865A4A">
        <w:t xml:space="preserve">. </w:t>
      </w:r>
      <w:r w:rsidRPr="00415DBB">
        <w:t xml:space="preserve">Súčasťou </w:t>
      </w:r>
      <w:r w:rsidR="00B17BAB" w:rsidRPr="00415DBB">
        <w:t>projektovej dokumentácie</w:t>
      </w:r>
      <w:r w:rsidRPr="00415DBB">
        <w:t xml:space="preserve"> bude</w:t>
      </w:r>
      <w:r w:rsidR="006B648D" w:rsidRPr="00415DBB">
        <w:t xml:space="preserve"> stavebno-technické riešenie,</w:t>
      </w:r>
      <w:r w:rsidR="00B17BAB" w:rsidRPr="00415DBB">
        <w:t xml:space="preserve"> statické posúdenie, </w:t>
      </w:r>
      <w:r w:rsidRPr="00415DBB">
        <w:t xml:space="preserve"> projekt technologickej časti</w:t>
      </w:r>
      <w:r w:rsidR="003B45CB">
        <w:t xml:space="preserve"> </w:t>
      </w:r>
      <w:r w:rsidR="00415DBB">
        <w:t>. V sade č. 1</w:t>
      </w:r>
      <w:r w:rsidR="000A578A">
        <w:t>, 2</w:t>
      </w:r>
      <w:r w:rsidR="00415DBB">
        <w:t xml:space="preserve"> a</w:t>
      </w:r>
      <w:r w:rsidR="000A578A">
        <w:t> 3</w:t>
      </w:r>
      <w:r w:rsidR="00415DBB">
        <w:t xml:space="preserve"> bude položkový </w:t>
      </w:r>
      <w:r w:rsidR="00B17BAB" w:rsidRPr="00415DBB">
        <w:t xml:space="preserve"> rozpočet  a v sadách č. 4, 5, 6</w:t>
      </w:r>
      <w:r w:rsidR="006B648D" w:rsidRPr="00415DBB">
        <w:t xml:space="preserve"> bude doložený výkaz výmer.</w:t>
      </w:r>
      <w:r w:rsidR="007672AA" w:rsidRPr="005062B7">
        <w:rPr>
          <w:rFonts w:ascii="TimesNewRomanPSMT" w:hAnsi="TimesNewRomanPSMT" w:cs="TimesNewRomanPSMT"/>
        </w:rPr>
        <w:t xml:space="preserve"> </w:t>
      </w:r>
    </w:p>
    <w:p w14:paraId="5642E0CB" w14:textId="77777777" w:rsidR="00171C34" w:rsidRDefault="00171C34" w:rsidP="001651C9">
      <w:pPr>
        <w:pStyle w:val="Odsekzoznamu"/>
        <w:numPr>
          <w:ilvl w:val="1"/>
          <w:numId w:val="1"/>
        </w:numPr>
        <w:tabs>
          <w:tab w:val="clear" w:pos="420"/>
        </w:tabs>
        <w:autoSpaceDE w:val="0"/>
        <w:autoSpaceDN w:val="0"/>
        <w:adjustRightInd w:val="0"/>
        <w:ind w:left="709" w:hanging="709"/>
        <w:jc w:val="both"/>
      </w:pPr>
      <w:r w:rsidRPr="00AA7157">
        <w:t xml:space="preserve">Objednávateľ sa zaväzuje, že dokončené projektové práce prevezme a zaplatí za ich zhotovenie dohodnutú cenu podľa čl. III. tejto zmluvy a poskytne </w:t>
      </w:r>
      <w:r w:rsidR="0099103B">
        <w:t>zhotovi</w:t>
      </w:r>
      <w:r w:rsidRPr="00AA7157">
        <w:t xml:space="preserve">teľovi dojednané spolupôsobenie. </w:t>
      </w:r>
    </w:p>
    <w:p w14:paraId="5EB6AD87" w14:textId="77777777" w:rsidR="003E7696" w:rsidRPr="00041ECF" w:rsidRDefault="0099103B" w:rsidP="00F850E0">
      <w:pPr>
        <w:pStyle w:val="Odsekzoznamu"/>
        <w:numPr>
          <w:ilvl w:val="1"/>
          <w:numId w:val="1"/>
        </w:numPr>
        <w:tabs>
          <w:tab w:val="clear" w:pos="420"/>
          <w:tab w:val="num" w:pos="709"/>
        </w:tabs>
        <w:autoSpaceDE w:val="0"/>
        <w:autoSpaceDN w:val="0"/>
        <w:adjustRightInd w:val="0"/>
        <w:ind w:left="709" w:hanging="709"/>
        <w:jc w:val="both"/>
      </w:pPr>
      <w:r w:rsidRPr="00041ECF">
        <w:t xml:space="preserve">Zhotoviteľ </w:t>
      </w:r>
      <w:r w:rsidR="00FF18A4" w:rsidRPr="00041ECF">
        <w:t xml:space="preserve">sa zaväzuje, že </w:t>
      </w:r>
      <w:r w:rsidR="0091142D" w:rsidRPr="00041ECF">
        <w:t>predmet zmluvy</w:t>
      </w:r>
      <w:r w:rsidR="00FF18A4" w:rsidRPr="00041ECF">
        <w:t xml:space="preserve"> nebude obsahovať žiadne vady</w:t>
      </w:r>
      <w:r w:rsidR="003E7696" w:rsidRPr="00041ECF">
        <w:t>,</w:t>
      </w:r>
      <w:r w:rsidR="00FF18A4" w:rsidRPr="00041ECF">
        <w:t xml:space="preserve"> ktorým sa dalo </w:t>
      </w:r>
      <w:r w:rsidR="00F850E0" w:rsidRPr="00041ECF">
        <w:t xml:space="preserve">pri vynaložení </w:t>
      </w:r>
      <w:r w:rsidR="00FF18A4" w:rsidRPr="00041ECF">
        <w:t xml:space="preserve">potrebnej </w:t>
      </w:r>
      <w:r w:rsidR="00F850E0" w:rsidRPr="00041ECF">
        <w:t>odbornej starostlivosti</w:t>
      </w:r>
      <w:r w:rsidR="003E7696" w:rsidRPr="00041ECF">
        <w:t xml:space="preserve"> zhotoviteľa</w:t>
      </w:r>
      <w:r w:rsidR="00F850E0" w:rsidRPr="00041ECF">
        <w:t xml:space="preserve"> </w:t>
      </w:r>
      <w:r w:rsidR="003E7696" w:rsidRPr="00041ECF">
        <w:t>predísť. Z</w:t>
      </w:r>
      <w:r w:rsidR="00694753" w:rsidRPr="00041ECF">
        <w:t>hotoviteľ</w:t>
      </w:r>
      <w:r w:rsidR="003E7696" w:rsidRPr="00041ECF">
        <w:t xml:space="preserve"> je z tohto dôvodu na základe vlastného rozhodnutia podľa potreby povinný vykonať</w:t>
      </w:r>
      <w:r w:rsidR="00EE1996" w:rsidRPr="00041ECF">
        <w:t xml:space="preserve"> </w:t>
      </w:r>
      <w:r w:rsidR="0091142D" w:rsidRPr="00041ECF">
        <w:t>všetky potrebné</w:t>
      </w:r>
      <w:r w:rsidR="00EE1996" w:rsidRPr="00041ECF">
        <w:t xml:space="preserve"> merania, zriadi</w:t>
      </w:r>
      <w:r w:rsidR="003E7696" w:rsidRPr="00041ECF">
        <w:t>ť</w:t>
      </w:r>
      <w:r w:rsidR="00EE1996" w:rsidRPr="00041ECF">
        <w:t xml:space="preserve"> kontrolné sondy</w:t>
      </w:r>
      <w:r w:rsidR="003E7696" w:rsidRPr="00041ECF">
        <w:t>, vykonať</w:t>
      </w:r>
      <w:r w:rsidR="00EE1996" w:rsidRPr="00041ECF">
        <w:t xml:space="preserve"> </w:t>
      </w:r>
      <w:r w:rsidR="000674F7" w:rsidRPr="00041ECF">
        <w:t>potrebné  rozbory</w:t>
      </w:r>
      <w:r w:rsidR="003E7696" w:rsidRPr="00041ECF">
        <w:t xml:space="preserve"> atď</w:t>
      </w:r>
      <w:r w:rsidR="005635A3" w:rsidRPr="00041ECF">
        <w:t>.</w:t>
      </w:r>
      <w:r w:rsidR="003E7696" w:rsidRPr="00041ECF">
        <w:t xml:space="preserve"> a to tak, aby vykonaný predmet zmluvy podľa ods. </w:t>
      </w:r>
      <w:r w:rsidR="00815C4F" w:rsidRPr="00041ECF">
        <w:t>2.</w:t>
      </w:r>
      <w:r w:rsidR="003E7696" w:rsidRPr="00041ECF">
        <w:t xml:space="preserve">1 tohto článku vychádzal z náležite zisteného skutočného stavu veci. </w:t>
      </w:r>
    </w:p>
    <w:p w14:paraId="212BEF75" w14:textId="77777777" w:rsidR="0099103B" w:rsidRPr="00F923B3" w:rsidRDefault="003E7696" w:rsidP="00F850E0">
      <w:pPr>
        <w:pStyle w:val="Odsekzoznamu"/>
        <w:numPr>
          <w:ilvl w:val="1"/>
          <w:numId w:val="1"/>
        </w:numPr>
        <w:tabs>
          <w:tab w:val="clear" w:pos="420"/>
          <w:tab w:val="num" w:pos="709"/>
        </w:tabs>
        <w:autoSpaceDE w:val="0"/>
        <w:autoSpaceDN w:val="0"/>
        <w:adjustRightInd w:val="0"/>
        <w:ind w:left="709" w:hanging="709"/>
        <w:jc w:val="both"/>
      </w:pPr>
      <w:r w:rsidRPr="00F923B3">
        <w:lastRenderedPageBreak/>
        <w:t>V prípade,</w:t>
      </w:r>
      <w:r w:rsidR="00815C4F" w:rsidRPr="00F923B3">
        <w:t xml:space="preserve"> ak na základe opomenutia </w:t>
      </w:r>
      <w:r w:rsidRPr="00F923B3">
        <w:t>povinnosti zhotoviteľa</w:t>
      </w:r>
      <w:r w:rsidR="00815C4F" w:rsidRPr="00F923B3">
        <w:t xml:space="preserve"> podľa ods. 2.3. tohto článku</w:t>
      </w:r>
      <w:r w:rsidRPr="00F923B3">
        <w:t xml:space="preserve"> vzniknú objednávateľovi pri </w:t>
      </w:r>
      <w:r w:rsidR="00815C4F" w:rsidRPr="00F923B3">
        <w:t xml:space="preserve">samotnej </w:t>
      </w:r>
      <w:r w:rsidRPr="00F923B3">
        <w:t>realizácii stavby ďalšie v projekte nepredvídané náklady na jej realizáciu</w:t>
      </w:r>
      <w:r w:rsidR="00815C4F" w:rsidRPr="00F923B3">
        <w:t xml:space="preserve"> (t.j. stavebné dielo nie je </w:t>
      </w:r>
      <w:r w:rsidR="00E30182" w:rsidRPr="00F923B3">
        <w:t xml:space="preserve">najmä </w:t>
      </w:r>
      <w:r w:rsidR="00815C4F" w:rsidRPr="00F923B3">
        <w:t>možné zhotoviť podľa projektovej dokumentácie v zmysle tejto zmluvy)</w:t>
      </w:r>
      <w:r w:rsidRPr="00F923B3">
        <w:t xml:space="preserve">, ktoré sa pri </w:t>
      </w:r>
      <w:r w:rsidR="00815C4F" w:rsidRPr="00F923B3">
        <w:t>sprac</w:t>
      </w:r>
      <w:r w:rsidRPr="00F923B3">
        <w:t>ovaní</w:t>
      </w:r>
      <w:r w:rsidR="00815C4F" w:rsidRPr="00F923B3">
        <w:t xml:space="preserve"> predmetu tejto zmluvy</w:t>
      </w:r>
      <w:r w:rsidRPr="00F923B3">
        <w:t xml:space="preserve"> mohli a mali zhotovite</w:t>
      </w:r>
      <w:r w:rsidR="00815C4F" w:rsidRPr="00F923B3">
        <w:t xml:space="preserve">ľom </w:t>
      </w:r>
      <w:r w:rsidRPr="00F923B3">
        <w:t>predpokladať, tak vzniká objednávateľovi právo na náhradu týchto nákladov</w:t>
      </w:r>
      <w:r w:rsidR="00815C4F" w:rsidRPr="00F923B3">
        <w:t xml:space="preserve"> (škody)</w:t>
      </w:r>
      <w:r w:rsidRPr="00F923B3">
        <w:t xml:space="preserve"> voči zhotoviteľovi, pričom zhotoviteľ je ich povinný uhradiť do 15 dní odo dňa ich písomného uplatnenia.</w:t>
      </w:r>
      <w:r w:rsidR="00815C4F" w:rsidRPr="00F923B3">
        <w:t xml:space="preserve"> Nárok objednávateľ podľa článku VIII tejto zmluvy nie je týmto dotknutý.</w:t>
      </w:r>
    </w:p>
    <w:p w14:paraId="2D8E260F" w14:textId="77777777" w:rsidR="006D1A50" w:rsidRPr="00AA7157" w:rsidRDefault="006D1A50" w:rsidP="00F9131F">
      <w:pPr>
        <w:tabs>
          <w:tab w:val="num" w:pos="709"/>
        </w:tabs>
        <w:autoSpaceDE w:val="0"/>
        <w:autoSpaceDN w:val="0"/>
        <w:adjustRightInd w:val="0"/>
        <w:jc w:val="both"/>
      </w:pPr>
    </w:p>
    <w:p w14:paraId="4156DD06" w14:textId="77777777" w:rsidR="00171C34" w:rsidRPr="00AA7157" w:rsidRDefault="00171C34" w:rsidP="001651C9">
      <w:pPr>
        <w:tabs>
          <w:tab w:val="num" w:pos="709"/>
        </w:tabs>
        <w:autoSpaceDE w:val="0"/>
        <w:autoSpaceDN w:val="0"/>
        <w:adjustRightInd w:val="0"/>
        <w:ind w:left="709" w:hanging="709"/>
        <w:jc w:val="center"/>
        <w:rPr>
          <w:b/>
          <w:bCs/>
        </w:rPr>
      </w:pPr>
      <w:r w:rsidRPr="00AA7157">
        <w:rPr>
          <w:b/>
          <w:bCs/>
        </w:rPr>
        <w:t xml:space="preserve">Čl. III - Cena </w:t>
      </w:r>
      <w:r w:rsidRPr="007040AC">
        <w:rPr>
          <w:b/>
          <w:bCs/>
        </w:rPr>
        <w:t>predmetu</w:t>
      </w:r>
      <w:r w:rsidRPr="007040AC">
        <w:rPr>
          <w:b/>
          <w:bCs/>
          <w:sz w:val="28"/>
        </w:rPr>
        <w:t xml:space="preserve"> </w:t>
      </w:r>
      <w:r w:rsidRPr="00AA7157">
        <w:rPr>
          <w:b/>
          <w:bCs/>
        </w:rPr>
        <w:t>plnenia a platobné podmienky</w:t>
      </w:r>
    </w:p>
    <w:p w14:paraId="3C6A0546" w14:textId="77777777" w:rsidR="00171C34" w:rsidRPr="00AA7157" w:rsidRDefault="00171C34" w:rsidP="001651C9">
      <w:pPr>
        <w:tabs>
          <w:tab w:val="num" w:pos="709"/>
        </w:tabs>
        <w:autoSpaceDE w:val="0"/>
        <w:autoSpaceDN w:val="0"/>
        <w:adjustRightInd w:val="0"/>
        <w:ind w:left="709" w:hanging="709"/>
        <w:jc w:val="both"/>
        <w:rPr>
          <w:b/>
          <w:bCs/>
        </w:rPr>
      </w:pPr>
    </w:p>
    <w:p w14:paraId="4A591CF4" w14:textId="77777777" w:rsidR="00450A02" w:rsidRDefault="00AA7157" w:rsidP="001651C9">
      <w:pPr>
        <w:tabs>
          <w:tab w:val="num" w:pos="709"/>
          <w:tab w:val="left" w:pos="1620"/>
        </w:tabs>
        <w:ind w:left="709" w:right="23" w:hanging="709"/>
        <w:jc w:val="both"/>
      </w:pPr>
      <w:r>
        <w:t>3.1</w:t>
      </w:r>
      <w:r w:rsidR="001651C9">
        <w:tab/>
      </w:r>
      <w:r w:rsidR="00171C34" w:rsidRPr="00AA7157">
        <w:t xml:space="preserve">Cena za </w:t>
      </w:r>
      <w:r w:rsidR="00450A02">
        <w:t xml:space="preserve"> </w:t>
      </w:r>
      <w:r w:rsidR="00171C34" w:rsidRPr="00AA7157">
        <w:t>dielo zhotovenia</w:t>
      </w:r>
      <w:r w:rsidR="00450A02">
        <w:t xml:space="preserve"> </w:t>
      </w:r>
      <w:r w:rsidR="00171C34" w:rsidRPr="00AA7157">
        <w:t xml:space="preserve"> predmetu </w:t>
      </w:r>
      <w:r w:rsidR="00450A02">
        <w:t xml:space="preserve"> </w:t>
      </w:r>
      <w:r w:rsidR="00171C34" w:rsidRPr="00AA7157">
        <w:t>zmluvy v </w:t>
      </w:r>
      <w:r w:rsidR="00450A02">
        <w:t xml:space="preserve">  </w:t>
      </w:r>
      <w:r w:rsidR="00171C34" w:rsidRPr="00AA7157">
        <w:t xml:space="preserve">rozsahu čl. II. je stanovená dohodou </w:t>
      </w:r>
      <w:r w:rsidR="00450A02">
        <w:t xml:space="preserve"> </w:t>
      </w:r>
      <w:r w:rsidR="00171C34" w:rsidRPr="00AA7157">
        <w:t xml:space="preserve">strán v </w:t>
      </w:r>
      <w:r w:rsidR="00450A02">
        <w:t xml:space="preserve"> </w:t>
      </w:r>
      <w:r w:rsidR="00171C34" w:rsidRPr="00AA7157">
        <w:t>zmysle zákona č. 18/1996 Z.</w:t>
      </w:r>
      <w:r>
        <w:t xml:space="preserve"> </w:t>
      </w:r>
      <w:r w:rsidR="00171C34" w:rsidRPr="00AA7157">
        <w:t>z. o cenách ako cena pevná</w:t>
      </w:r>
      <w:r w:rsidR="00626BFB">
        <w:t xml:space="preserve">, </w:t>
      </w:r>
      <w:r w:rsidR="00626BFB" w:rsidRPr="00A222D2">
        <w:t>úplná a záväzná, pričom</w:t>
      </w:r>
      <w:r w:rsidR="00626BFB">
        <w:t xml:space="preserve"> </w:t>
      </w:r>
      <w:r w:rsidR="00171C34" w:rsidRPr="00AA7157">
        <w:t>je doložená cenovou ponukou, ktorá je neoddeliteľ</w:t>
      </w:r>
      <w:r w:rsidR="006B648D" w:rsidRPr="00AA7157">
        <w:t xml:space="preserve">nou súčasťou </w:t>
      </w:r>
      <w:r w:rsidR="001651C9">
        <w:t>tejto zmluvy</w:t>
      </w:r>
      <w:r w:rsidR="006B648D" w:rsidRPr="00AA7157">
        <w:t xml:space="preserve">. </w:t>
      </w:r>
      <w:r w:rsidR="001651C9">
        <w:t>Prípadné p</w:t>
      </w:r>
      <w:r w:rsidR="006B648D" w:rsidRPr="00AA7157">
        <w:t xml:space="preserve">ráce naviac budú ocenené osobitne a vypracuje sa k </w:t>
      </w:r>
      <w:r w:rsidR="001651C9">
        <w:t xml:space="preserve">nim dodatok ku </w:t>
      </w:r>
      <w:r w:rsidR="006B648D" w:rsidRPr="00AA7157">
        <w:t>ZoD.</w:t>
      </w:r>
    </w:p>
    <w:p w14:paraId="57B8A444" w14:textId="77777777" w:rsidR="00A222D2" w:rsidRDefault="00171C34" w:rsidP="001651C9">
      <w:pPr>
        <w:ind w:left="709" w:right="23"/>
        <w:jc w:val="both"/>
      </w:pPr>
      <w:r w:rsidRPr="00AA7157">
        <w:t xml:space="preserve">Cena predmetu zmluvy podľa bodu 2.1. tejto zmluvy predstavuje </w:t>
      </w:r>
      <w:r w:rsidR="00EA71DB" w:rsidRPr="00EA71DB">
        <w:rPr>
          <w:b/>
          <w:highlight w:val="yellow"/>
        </w:rPr>
        <w:t>xxx</w:t>
      </w:r>
      <w:r w:rsidRPr="00EA71DB">
        <w:rPr>
          <w:b/>
          <w:highlight w:val="yellow"/>
        </w:rPr>
        <w:t>-</w:t>
      </w:r>
      <w:r w:rsidRPr="00450A02">
        <w:rPr>
          <w:b/>
        </w:rPr>
        <w:t xml:space="preserve"> €</w:t>
      </w:r>
      <w:r w:rsidR="00626BFB">
        <w:rPr>
          <w:b/>
        </w:rPr>
        <w:t xml:space="preserve"> </w:t>
      </w:r>
      <w:r w:rsidR="00A222D2" w:rsidRPr="00A222D2">
        <w:t>bez DPH</w:t>
      </w:r>
      <w:r w:rsidR="00AB6C35" w:rsidRPr="00450A02">
        <w:rPr>
          <w:b/>
        </w:rPr>
        <w:t>,</w:t>
      </w:r>
      <w:r w:rsidR="00AB6C35" w:rsidRPr="00AA7157">
        <w:t xml:space="preserve"> </w:t>
      </w:r>
    </w:p>
    <w:p w14:paraId="6182A68F" w14:textId="77777777" w:rsidR="00171C34" w:rsidRPr="00450A02" w:rsidRDefault="00A222D2" w:rsidP="001651C9">
      <w:pPr>
        <w:ind w:left="709" w:right="23"/>
        <w:jc w:val="both"/>
      </w:pPr>
      <w:r w:rsidRPr="00AA7157">
        <w:t>S</w:t>
      </w:r>
      <w:r w:rsidR="00AB6C35" w:rsidRPr="00AA7157">
        <w:t>lovom</w:t>
      </w:r>
      <w:r>
        <w:t>:</w:t>
      </w:r>
      <w:r w:rsidR="001651C9">
        <w:t xml:space="preserve"> </w:t>
      </w:r>
      <w:r w:rsidR="00EA71DB" w:rsidRPr="00EA71DB">
        <w:rPr>
          <w:b/>
          <w:highlight w:val="yellow"/>
        </w:rPr>
        <w:t>xxx</w:t>
      </w:r>
      <w:r w:rsidR="003A1100" w:rsidRPr="00EA71DB">
        <w:rPr>
          <w:b/>
          <w:highlight w:val="yellow"/>
        </w:rPr>
        <w:t xml:space="preserve"> </w:t>
      </w:r>
      <w:r w:rsidRPr="00EA71DB">
        <w:rPr>
          <w:b/>
          <w:highlight w:val="yellow"/>
        </w:rPr>
        <w:t>€ bez DP</w:t>
      </w:r>
      <w:r w:rsidRPr="007A0CDD">
        <w:rPr>
          <w:b/>
        </w:rPr>
        <w:t>H</w:t>
      </w:r>
      <w:r w:rsidR="00171C34" w:rsidRPr="00AA7157">
        <w:t xml:space="preserve">. </w:t>
      </w:r>
    </w:p>
    <w:p w14:paraId="6C3C9E54" w14:textId="77777777" w:rsidR="002778D3" w:rsidRDefault="002778D3" w:rsidP="001651C9">
      <w:pPr>
        <w:tabs>
          <w:tab w:val="num" w:pos="709"/>
        </w:tabs>
        <w:ind w:left="709" w:right="23" w:hanging="709"/>
        <w:jc w:val="both"/>
      </w:pPr>
    </w:p>
    <w:p w14:paraId="6C92E94F" w14:textId="77777777" w:rsidR="00171C34" w:rsidRPr="00A222D2" w:rsidRDefault="00171C34" w:rsidP="001651C9">
      <w:pPr>
        <w:tabs>
          <w:tab w:val="num" w:pos="709"/>
        </w:tabs>
        <w:ind w:left="709" w:right="23" w:hanging="709"/>
        <w:jc w:val="both"/>
      </w:pPr>
      <w:r w:rsidRPr="00450A02">
        <w:t>3.2</w:t>
      </w:r>
      <w:r w:rsidRPr="00450A02">
        <w:tab/>
        <w:t xml:space="preserve">Podkladom pre úhradu ceny dodávky bude faktúra vystavená zhotoviteľom po dodaní predmetu plnenia. Faktúra sa považuje za doručenú </w:t>
      </w:r>
      <w:r w:rsidR="00F929F5" w:rsidRPr="00A222D2">
        <w:t>objednávateľovi</w:t>
      </w:r>
      <w:r w:rsidR="00F929F5">
        <w:t xml:space="preserve"> </w:t>
      </w:r>
      <w:r w:rsidRPr="00450A02">
        <w:t xml:space="preserve">ak bola doručená ako doporučená zásielka, alebo bola osobne prevzatá Project Managerom.  Lehota splatnosti je </w:t>
      </w:r>
      <w:r w:rsidRPr="00157079">
        <w:t>14</w:t>
      </w:r>
      <w:r w:rsidRPr="00450A02">
        <w:rPr>
          <w:b/>
          <w:bCs/>
        </w:rPr>
        <w:t xml:space="preserve"> </w:t>
      </w:r>
      <w:r w:rsidRPr="00450A02">
        <w:t>kalendárnych dní od dor</w:t>
      </w:r>
      <w:r w:rsidR="00F929F5">
        <w:t xml:space="preserve">učenia faktúry objednávateľovi </w:t>
      </w:r>
      <w:r w:rsidR="00F929F5" w:rsidRPr="00A222D2">
        <w:t>za predpokladu, že ju objednávateľ schváli.</w:t>
      </w:r>
    </w:p>
    <w:p w14:paraId="5B0D7202" w14:textId="77777777" w:rsidR="00171C34" w:rsidRDefault="00171C34" w:rsidP="001651C9">
      <w:pPr>
        <w:tabs>
          <w:tab w:val="num" w:pos="709"/>
        </w:tabs>
        <w:ind w:left="709" w:right="23" w:hanging="709"/>
        <w:jc w:val="both"/>
      </w:pPr>
    </w:p>
    <w:p w14:paraId="2DDBAFBD" w14:textId="77777777" w:rsidR="00171C34" w:rsidRDefault="00171C34" w:rsidP="001651C9">
      <w:pPr>
        <w:tabs>
          <w:tab w:val="num" w:pos="709"/>
        </w:tabs>
        <w:ind w:left="709" w:right="23" w:hanging="709"/>
        <w:jc w:val="both"/>
      </w:pPr>
      <w:r>
        <w:t>3.3</w:t>
      </w:r>
      <w:r>
        <w:tab/>
      </w:r>
      <w:r w:rsidRPr="006E78B5">
        <w:t>Objednávateľ neposkytuje zhotoviteľovi žiadne zálohové platby.</w:t>
      </w:r>
    </w:p>
    <w:p w14:paraId="5FF1A68C" w14:textId="77777777" w:rsidR="00171C34" w:rsidRDefault="00171C34" w:rsidP="001651C9">
      <w:pPr>
        <w:tabs>
          <w:tab w:val="num" w:pos="709"/>
          <w:tab w:val="num" w:pos="1440"/>
        </w:tabs>
        <w:ind w:left="709" w:right="23" w:hanging="709"/>
        <w:jc w:val="both"/>
      </w:pPr>
    </w:p>
    <w:p w14:paraId="548F2E3D" w14:textId="77777777" w:rsidR="00171C34" w:rsidRPr="006E78B5" w:rsidRDefault="00171C34" w:rsidP="002778D3">
      <w:pPr>
        <w:tabs>
          <w:tab w:val="num" w:pos="1440"/>
        </w:tabs>
        <w:ind w:left="709" w:right="23" w:hanging="709"/>
        <w:jc w:val="both"/>
        <w:rPr>
          <w:rFonts w:ascii="TimesNewRomanPSMT" w:hAnsi="TimesNewRomanPSMT" w:cs="TimesNewRomanPSMT"/>
        </w:rPr>
      </w:pPr>
      <w:r>
        <w:t xml:space="preserve">3.4 </w:t>
      </w:r>
      <w:r w:rsidR="002778D3">
        <w:tab/>
      </w:r>
      <w:r w:rsidRPr="006E78B5">
        <w:t>Faktúra musí obsahovať náležitosti podľa § 71 Zák. č. 222/2004 Z. z.</w:t>
      </w:r>
    </w:p>
    <w:p w14:paraId="13EDAAC9" w14:textId="77777777" w:rsidR="006D1A50" w:rsidRPr="006E78B5" w:rsidRDefault="006D1A50" w:rsidP="006D1A50">
      <w:pPr>
        <w:tabs>
          <w:tab w:val="num" w:pos="709"/>
        </w:tabs>
        <w:autoSpaceDE w:val="0"/>
        <w:autoSpaceDN w:val="0"/>
        <w:adjustRightInd w:val="0"/>
        <w:ind w:right="23"/>
        <w:jc w:val="both"/>
        <w:rPr>
          <w:rFonts w:ascii="TimesNewRomanPSMT" w:hAnsi="TimesNewRomanPSMT" w:cs="TimesNewRomanPSMT"/>
        </w:rPr>
      </w:pPr>
    </w:p>
    <w:p w14:paraId="1FBDA595" w14:textId="77777777" w:rsidR="00171C34" w:rsidRPr="00157079" w:rsidRDefault="00171C34" w:rsidP="002778D3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 w:rsidRPr="00157079">
        <w:rPr>
          <w:b/>
          <w:bCs/>
        </w:rPr>
        <w:t>Čl. IV – Čas plnenia</w:t>
      </w:r>
    </w:p>
    <w:p w14:paraId="49860052" w14:textId="77777777" w:rsidR="00171C34" w:rsidRDefault="00171C34" w:rsidP="001651C9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rFonts w:ascii="TimesNewRomanPS-BoldMT" w:hAnsi="TimesNewRomanPS-BoldMT" w:cs="TimesNewRomanPS-BoldMT"/>
          <w:b/>
          <w:bCs/>
        </w:rPr>
      </w:pPr>
    </w:p>
    <w:p w14:paraId="34C736A9" w14:textId="77777777" w:rsidR="00171C34" w:rsidRPr="00437274" w:rsidRDefault="00171C34" w:rsidP="001651C9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Cs/>
        </w:rPr>
      </w:pPr>
      <w:r w:rsidRPr="00157079">
        <w:rPr>
          <w:bCs/>
        </w:rPr>
        <w:t>4.1</w:t>
      </w:r>
      <w:r w:rsidRPr="00157079">
        <w:rPr>
          <w:bCs/>
        </w:rPr>
        <w:tab/>
        <w:t xml:space="preserve">Zhotoviteľ sa zaväzuje, že vypracuje </w:t>
      </w:r>
      <w:r w:rsidR="002778D3">
        <w:rPr>
          <w:bCs/>
        </w:rPr>
        <w:t>a</w:t>
      </w:r>
      <w:r w:rsidR="0099103B">
        <w:rPr>
          <w:bCs/>
        </w:rPr>
        <w:t> odovzdá objednávateľovi</w:t>
      </w:r>
      <w:r w:rsidRPr="00157079">
        <w:rPr>
          <w:bCs/>
        </w:rPr>
        <w:t xml:space="preserve"> projekt pre</w:t>
      </w:r>
      <w:r w:rsidR="00437274">
        <w:rPr>
          <w:bCs/>
        </w:rPr>
        <w:t xml:space="preserve"> stavebné povolenie a </w:t>
      </w:r>
      <w:r w:rsidRPr="00157079">
        <w:rPr>
          <w:bCs/>
        </w:rPr>
        <w:t xml:space="preserve">realizáciu </w:t>
      </w:r>
      <w:r w:rsidR="00437274">
        <w:rPr>
          <w:bCs/>
        </w:rPr>
        <w:t xml:space="preserve">stavby najneskôr </w:t>
      </w:r>
      <w:r w:rsidR="00437274" w:rsidRPr="000A578A">
        <w:rPr>
          <w:bCs/>
        </w:rPr>
        <w:t xml:space="preserve">do </w:t>
      </w:r>
      <w:r w:rsidR="00EC128C">
        <w:rPr>
          <w:b/>
          <w:bCs/>
        </w:rPr>
        <w:t>3</w:t>
      </w:r>
      <w:r w:rsidR="00EA71DB">
        <w:rPr>
          <w:b/>
          <w:bCs/>
        </w:rPr>
        <w:t>0</w:t>
      </w:r>
      <w:r w:rsidR="00EC128C">
        <w:rPr>
          <w:b/>
          <w:bCs/>
        </w:rPr>
        <w:t>.1</w:t>
      </w:r>
      <w:r w:rsidR="00EA71DB">
        <w:rPr>
          <w:b/>
          <w:bCs/>
        </w:rPr>
        <w:t>1</w:t>
      </w:r>
      <w:r w:rsidR="00EC128C">
        <w:rPr>
          <w:b/>
          <w:bCs/>
        </w:rPr>
        <w:t>.2022</w:t>
      </w:r>
      <w:r w:rsidR="00FA4A4E">
        <w:rPr>
          <w:b/>
          <w:bCs/>
        </w:rPr>
        <w:t>.</w:t>
      </w:r>
    </w:p>
    <w:p w14:paraId="5988C84F" w14:textId="77777777" w:rsidR="00171C34" w:rsidRPr="006E78B5" w:rsidRDefault="00171C34" w:rsidP="00F9131F">
      <w:pPr>
        <w:tabs>
          <w:tab w:val="num" w:pos="709"/>
        </w:tabs>
        <w:autoSpaceDE w:val="0"/>
        <w:autoSpaceDN w:val="0"/>
        <w:adjustRightInd w:val="0"/>
        <w:ind w:right="23"/>
        <w:jc w:val="both"/>
        <w:rPr>
          <w:rFonts w:ascii="TimesNewRomanPSMT" w:hAnsi="TimesNewRomanPSMT" w:cs="TimesNewRomanPSMT"/>
        </w:rPr>
      </w:pPr>
    </w:p>
    <w:p w14:paraId="6F797383" w14:textId="77777777" w:rsidR="00171C34" w:rsidRPr="00157079" w:rsidRDefault="00171C34" w:rsidP="002778D3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 w:rsidRPr="00157079">
        <w:rPr>
          <w:b/>
          <w:bCs/>
        </w:rPr>
        <w:t>Čl. V- Miesto plnenia záväzkov</w:t>
      </w:r>
    </w:p>
    <w:p w14:paraId="21514940" w14:textId="77777777" w:rsidR="00171C34" w:rsidRDefault="00171C34" w:rsidP="001651C9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rFonts w:ascii="TimesNewRomanPS-BoldMT" w:hAnsi="TimesNewRomanPS-BoldMT" w:cs="TimesNewRomanPS-BoldMT"/>
          <w:b/>
          <w:bCs/>
        </w:rPr>
      </w:pPr>
    </w:p>
    <w:p w14:paraId="4673DC04" w14:textId="2B5CF392" w:rsidR="00645814" w:rsidRDefault="00171C34" w:rsidP="002778D3">
      <w:pPr>
        <w:numPr>
          <w:ilvl w:val="1"/>
          <w:numId w:val="7"/>
        </w:numPr>
        <w:autoSpaceDE w:val="0"/>
        <w:autoSpaceDN w:val="0"/>
        <w:adjustRightInd w:val="0"/>
        <w:ind w:left="709" w:right="23" w:hanging="709"/>
        <w:jc w:val="both"/>
      </w:pPr>
      <w:r w:rsidRPr="00157079">
        <w:t xml:space="preserve">Miestom </w:t>
      </w:r>
      <w:r w:rsidR="00157079">
        <w:t xml:space="preserve"> </w:t>
      </w:r>
      <w:r w:rsidRPr="00157079">
        <w:t xml:space="preserve">plnenia záväzku je sídlo objednávateľa: </w:t>
      </w:r>
      <w:r w:rsidR="00AB6C35" w:rsidRPr="00157079">
        <w:t>L</w:t>
      </w:r>
      <w:r w:rsidR="00607E38">
        <w:t>esy</w:t>
      </w:r>
      <w:r w:rsidR="00561A89">
        <w:t xml:space="preserve"> Slovenskej republiky, štátny podnik </w:t>
      </w:r>
      <w:r w:rsidR="004F4F49">
        <w:t>organizačná zložka OZ Tatry</w:t>
      </w:r>
      <w:r w:rsidR="00CB2251">
        <w:t xml:space="preserve">, </w:t>
      </w:r>
      <w:r w:rsidR="00CB2251">
        <w:t>Juraja Martinku 110/6, 033 11 Liptovský Hrádok</w:t>
      </w:r>
      <w:r w:rsidR="00561A89">
        <w:t>.</w:t>
      </w:r>
    </w:p>
    <w:p w14:paraId="65CC4F08" w14:textId="77777777" w:rsidR="00171C34" w:rsidRPr="00A222D2" w:rsidRDefault="00645814" w:rsidP="002778D3">
      <w:pPr>
        <w:numPr>
          <w:ilvl w:val="1"/>
          <w:numId w:val="7"/>
        </w:numPr>
        <w:autoSpaceDE w:val="0"/>
        <w:autoSpaceDN w:val="0"/>
        <w:adjustRightInd w:val="0"/>
        <w:ind w:left="709" w:right="23" w:hanging="709"/>
        <w:jc w:val="both"/>
      </w:pPr>
      <w:r w:rsidRPr="00A222D2">
        <w:t>O odovzdávaní diela bude spísaný preberací protokol.</w:t>
      </w:r>
      <w:r w:rsidR="00171C34" w:rsidRPr="00A222D2">
        <w:t xml:space="preserve"> </w:t>
      </w:r>
    </w:p>
    <w:p w14:paraId="6A00CDFB" w14:textId="77777777" w:rsidR="00561A89" w:rsidRDefault="00561A89" w:rsidP="002778D3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</w:p>
    <w:p w14:paraId="3BEAFB7D" w14:textId="77777777" w:rsidR="00171C34" w:rsidRPr="00AB0193" w:rsidRDefault="00171C34" w:rsidP="002778D3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 w:rsidRPr="00157079">
        <w:rPr>
          <w:b/>
          <w:bCs/>
        </w:rPr>
        <w:t xml:space="preserve">Čl. VI - Zodpovednosť </w:t>
      </w:r>
      <w:r w:rsidRPr="00A222D2">
        <w:rPr>
          <w:b/>
          <w:bCs/>
        </w:rPr>
        <w:t xml:space="preserve">za </w:t>
      </w:r>
      <w:r w:rsidR="00AB0193" w:rsidRPr="00A222D2">
        <w:rPr>
          <w:b/>
          <w:bCs/>
        </w:rPr>
        <w:t>vady</w:t>
      </w:r>
    </w:p>
    <w:p w14:paraId="40BEB411" w14:textId="77777777" w:rsidR="00171C34" w:rsidRPr="006E78B5" w:rsidRDefault="00171C34" w:rsidP="001651C9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rFonts w:ascii="TimesNewRomanPS-BoldMT" w:hAnsi="TimesNewRomanPS-BoldMT" w:cs="TimesNewRomanPS-BoldMT"/>
          <w:b/>
          <w:bCs/>
        </w:rPr>
      </w:pPr>
    </w:p>
    <w:p w14:paraId="6F0EB8DB" w14:textId="77777777" w:rsidR="00171C34" w:rsidRPr="00157079" w:rsidRDefault="00171C34" w:rsidP="001651C9">
      <w:pPr>
        <w:numPr>
          <w:ilvl w:val="1"/>
          <w:numId w:val="2"/>
        </w:numPr>
        <w:tabs>
          <w:tab w:val="clear" w:pos="720"/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157079">
        <w:t>Zhotoviteľ zodpovedá za to, že predmet tejto zmluvy je zhotovený podľa tejto zmluvy a že po dobu stanovenú (záručná doba) bude mať vlastnosti dojednané v tejto zmluve.</w:t>
      </w:r>
    </w:p>
    <w:p w14:paraId="22D68ABE" w14:textId="77777777" w:rsidR="00171C34" w:rsidRPr="00157079" w:rsidRDefault="00171C34" w:rsidP="001651C9">
      <w:pPr>
        <w:numPr>
          <w:ilvl w:val="1"/>
          <w:numId w:val="2"/>
        </w:numPr>
        <w:tabs>
          <w:tab w:val="clear" w:pos="720"/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157079">
        <w:t>Zhotoviteľ zodpovedá za</w:t>
      </w:r>
      <w:r w:rsidR="00AB0193">
        <w:t xml:space="preserve"> </w:t>
      </w:r>
      <w:r w:rsidR="00AB0193" w:rsidRPr="00A222D2">
        <w:t>vady</w:t>
      </w:r>
      <w:r w:rsidRPr="00157079">
        <w:t xml:space="preserve">, ktoré má projekt v čase ich odovzdania objednávateľovi. </w:t>
      </w:r>
    </w:p>
    <w:p w14:paraId="1B956521" w14:textId="77777777" w:rsidR="00171C34" w:rsidRPr="00A222D2" w:rsidRDefault="00AB0193" w:rsidP="001651C9">
      <w:pPr>
        <w:numPr>
          <w:ilvl w:val="1"/>
          <w:numId w:val="2"/>
        </w:numPr>
        <w:tabs>
          <w:tab w:val="clear" w:pos="720"/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A222D2">
        <w:t>Zhotoviteľ nezodpovedá za vady</w:t>
      </w:r>
      <w:r w:rsidR="00171C34" w:rsidRPr="00A222D2">
        <w:t>, ktoré boli spôsobené použitím</w:t>
      </w:r>
      <w:r w:rsidR="00F929F5" w:rsidRPr="00A222D2">
        <w:t xml:space="preserve"> nesprávnych </w:t>
      </w:r>
      <w:r w:rsidR="00171C34" w:rsidRPr="00A222D2">
        <w:t>podkladov prevzatých od objednávat</w:t>
      </w:r>
      <w:r w:rsidR="00F929F5" w:rsidRPr="00A222D2">
        <w:t xml:space="preserve">eľa, ak zhotoviteľ </w:t>
      </w:r>
      <w:r w:rsidRPr="00A222D2">
        <w:t>na to</w:t>
      </w:r>
      <w:r w:rsidR="00F929F5" w:rsidRPr="00A222D2">
        <w:t xml:space="preserve"> písomne</w:t>
      </w:r>
      <w:r w:rsidR="00171C34" w:rsidRPr="00A222D2">
        <w:t xml:space="preserve"> upoz</w:t>
      </w:r>
      <w:r w:rsidRPr="00A222D2">
        <w:t>ornil objednávateľa a ten na ich</w:t>
      </w:r>
      <w:r w:rsidR="00171C34" w:rsidRPr="00A222D2">
        <w:t xml:space="preserve"> použití trval.</w:t>
      </w:r>
    </w:p>
    <w:p w14:paraId="4D556F1D" w14:textId="77777777" w:rsidR="00171C34" w:rsidRPr="00157079" w:rsidRDefault="00171C34" w:rsidP="001651C9">
      <w:pPr>
        <w:numPr>
          <w:ilvl w:val="1"/>
          <w:numId w:val="2"/>
        </w:numPr>
        <w:tabs>
          <w:tab w:val="clear" w:pos="720"/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157079">
        <w:lastRenderedPageBreak/>
        <w:t>Záručná doba je 24 mes</w:t>
      </w:r>
      <w:r w:rsidR="002778D3">
        <w:t>iacov</w:t>
      </w:r>
      <w:r w:rsidRPr="00157079">
        <w:t xml:space="preserve"> a začína plynúť odo dňa </w:t>
      </w:r>
      <w:r w:rsidR="0099103B">
        <w:t>odovzdania</w:t>
      </w:r>
      <w:r w:rsidRPr="00157079">
        <w:t xml:space="preserve"> predmetu tejto zmluvy objednávateľovi podľa </w:t>
      </w:r>
      <w:r w:rsidR="0099103B">
        <w:t>článku IV</w:t>
      </w:r>
      <w:r w:rsidRPr="00157079">
        <w:t>.</w:t>
      </w:r>
    </w:p>
    <w:p w14:paraId="61949A5A" w14:textId="77777777" w:rsidR="00171C34" w:rsidRPr="00A222D2" w:rsidRDefault="002778D3" w:rsidP="001651C9">
      <w:pPr>
        <w:numPr>
          <w:ilvl w:val="1"/>
          <w:numId w:val="2"/>
        </w:numPr>
        <w:tabs>
          <w:tab w:val="clear" w:pos="720"/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>
        <w:t>V prípade</w:t>
      </w:r>
      <w:r w:rsidR="00AB0193">
        <w:t xml:space="preserve"> </w:t>
      </w:r>
      <w:r w:rsidR="00A222D2" w:rsidRPr="00A222D2">
        <w:t>vád</w:t>
      </w:r>
      <w:r w:rsidR="00AB6C35" w:rsidRPr="00A222D2">
        <w:t xml:space="preserve"> </w:t>
      </w:r>
      <w:r>
        <w:t xml:space="preserve">v </w:t>
      </w:r>
      <w:r w:rsidR="00B2353D">
        <w:t>projektovej dokumentácií</w:t>
      </w:r>
      <w:r w:rsidR="00171C34" w:rsidRPr="00157079">
        <w:t xml:space="preserve"> </w:t>
      </w:r>
      <w:r w:rsidR="00A222D2" w:rsidRPr="00A222D2">
        <w:t>j</w:t>
      </w:r>
      <w:r w:rsidR="00B2353D" w:rsidRPr="00A222D2">
        <w:t>e zhotoviteľ povinný ich bezplatne odstrániť</w:t>
      </w:r>
      <w:r w:rsidR="00AB0193" w:rsidRPr="00A222D2">
        <w:t xml:space="preserve"> bez zbytočného odkladu</w:t>
      </w:r>
      <w:r w:rsidR="00171C34" w:rsidRPr="00A222D2">
        <w:t>.</w:t>
      </w:r>
    </w:p>
    <w:p w14:paraId="1CF26157" w14:textId="77777777" w:rsidR="00F929F5" w:rsidRPr="00FC12F7" w:rsidRDefault="00F929F5" w:rsidP="00BD56D6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color w:val="FF0000"/>
        </w:rPr>
      </w:pPr>
    </w:p>
    <w:p w14:paraId="198CF6A3" w14:textId="77777777" w:rsidR="00171C34" w:rsidRPr="00157079" w:rsidRDefault="00171C34" w:rsidP="00BD56D6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</w:rPr>
      </w:pPr>
      <w:r w:rsidRPr="00157079">
        <w:rPr>
          <w:b/>
        </w:rPr>
        <w:t>Čl. VII – Spolupôsobenie a podklady objednávateľa</w:t>
      </w:r>
    </w:p>
    <w:p w14:paraId="4FDE8F40" w14:textId="77777777" w:rsidR="00171C34" w:rsidRPr="006E78B5" w:rsidRDefault="00171C34" w:rsidP="001651C9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rFonts w:ascii="TimesNewRomanPSMT" w:hAnsi="TimesNewRomanPSMT" w:cs="TimesNewRomanPSMT"/>
          <w:b/>
        </w:rPr>
      </w:pPr>
    </w:p>
    <w:p w14:paraId="282A6165" w14:textId="2D80EB83" w:rsidR="00171C34" w:rsidRPr="00157079" w:rsidRDefault="00171C34" w:rsidP="001651C9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157079">
        <w:t>7.1</w:t>
      </w:r>
      <w:r w:rsidRPr="006E78B5">
        <w:rPr>
          <w:rFonts w:ascii="TimesNewRomanPSMT" w:hAnsi="TimesNewRomanPSMT" w:cs="TimesNewRomanPSMT"/>
        </w:rPr>
        <w:tab/>
      </w:r>
      <w:r w:rsidRPr="00157079">
        <w:t>Spolupôsobenie bude spočívať v umo</w:t>
      </w:r>
      <w:r w:rsidR="006070D9" w:rsidRPr="00157079">
        <w:t xml:space="preserve">žnení vstupu </w:t>
      </w:r>
      <w:r w:rsidR="005B194A">
        <w:t xml:space="preserve">na </w:t>
      </w:r>
      <w:r w:rsidR="001B68B1">
        <w:rPr>
          <w:b/>
        </w:rPr>
        <w:t>L</w:t>
      </w:r>
      <w:r w:rsidR="000F70EC">
        <w:rPr>
          <w:b/>
        </w:rPr>
        <w:t>esnú správu</w:t>
      </w:r>
      <w:r w:rsidR="001B68B1">
        <w:rPr>
          <w:b/>
        </w:rPr>
        <w:t xml:space="preserve"> Zákamenné</w:t>
      </w:r>
      <w:r w:rsidRPr="00157079">
        <w:t xml:space="preserve"> na potrebný čas meračských prác podľa harmonogramu dohodnutého medzi zhotoviteľom a</w:t>
      </w:r>
      <w:r w:rsidR="006070D9" w:rsidRPr="00157079">
        <w:t> </w:t>
      </w:r>
      <w:r w:rsidRPr="00157079">
        <w:t>objednávateľom</w:t>
      </w:r>
      <w:r w:rsidR="006070D9" w:rsidRPr="00157079">
        <w:t>.</w:t>
      </w:r>
      <w:r w:rsidRPr="00157079">
        <w:t xml:space="preserve"> </w:t>
      </w:r>
    </w:p>
    <w:p w14:paraId="7CE71CAE" w14:textId="77777777" w:rsidR="00171C34" w:rsidRPr="00157079" w:rsidRDefault="00171C34" w:rsidP="001651C9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157079">
        <w:t>7.2.</w:t>
      </w:r>
      <w:r w:rsidRPr="00157079">
        <w:tab/>
        <w:t>Objednávateľ poskytne zhotoviteľovi bezodplatne všetky podklady, ktoré ma k dispozícii a súvisia s už realizovanými stavebnými prácami na dotknutých objektoch.</w:t>
      </w:r>
    </w:p>
    <w:p w14:paraId="494439DE" w14:textId="77777777" w:rsidR="00171C34" w:rsidRPr="006E78B5" w:rsidRDefault="00171C34" w:rsidP="00F9131F">
      <w:pPr>
        <w:tabs>
          <w:tab w:val="num" w:pos="709"/>
        </w:tabs>
        <w:autoSpaceDE w:val="0"/>
        <w:autoSpaceDN w:val="0"/>
        <w:adjustRightInd w:val="0"/>
        <w:ind w:right="23"/>
        <w:jc w:val="both"/>
        <w:rPr>
          <w:rFonts w:ascii="TimesNewRomanPSMT" w:hAnsi="TimesNewRomanPSMT" w:cs="TimesNewRomanPSMT"/>
        </w:rPr>
      </w:pPr>
    </w:p>
    <w:p w14:paraId="596CE0D3" w14:textId="77777777" w:rsidR="00171C34" w:rsidRPr="00157079" w:rsidRDefault="00171C34" w:rsidP="00BD56D6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 w:rsidRPr="00157079">
        <w:rPr>
          <w:b/>
          <w:bCs/>
        </w:rPr>
        <w:t>Čl. VIII - Sankcie</w:t>
      </w:r>
    </w:p>
    <w:p w14:paraId="40F9DD10" w14:textId="77777777" w:rsidR="00171C34" w:rsidRPr="006E78B5" w:rsidRDefault="00171C34" w:rsidP="001651C9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rFonts w:ascii="TimesNewRomanPS-BoldMT" w:hAnsi="TimesNewRomanPS-BoldMT" w:cs="TimesNewRomanPS-BoldMT"/>
          <w:b/>
          <w:bCs/>
        </w:rPr>
      </w:pPr>
    </w:p>
    <w:p w14:paraId="4CA2838E" w14:textId="77777777" w:rsidR="00171C34" w:rsidRDefault="00171C34" w:rsidP="001651C9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color w:val="FF0000"/>
        </w:rPr>
      </w:pPr>
      <w:r w:rsidRPr="00157079">
        <w:t>8.1</w:t>
      </w:r>
      <w:r w:rsidRPr="00157079">
        <w:tab/>
      </w:r>
      <w:r w:rsidRPr="00A222D2">
        <w:t>Zmluvná pokuta za omeškanie zhotoviteľa</w:t>
      </w:r>
      <w:r w:rsidR="00E708C3" w:rsidRPr="00A222D2">
        <w:t xml:space="preserve"> s odovzdaním diela (Čl. IV</w:t>
      </w:r>
      <w:r w:rsidRPr="00A222D2">
        <w:t>) je zníženie ceny diela o 0,</w:t>
      </w:r>
      <w:r w:rsidR="00E708C3" w:rsidRPr="00A222D2">
        <w:t>5 % z ceny diela za každý deň omeškania</w:t>
      </w:r>
      <w:r w:rsidRPr="00A222D2">
        <w:t>.</w:t>
      </w:r>
      <w:r w:rsidR="00E708C3" w:rsidRPr="00E708C3">
        <w:rPr>
          <w:color w:val="FF0000"/>
        </w:rPr>
        <w:t xml:space="preserve"> </w:t>
      </w:r>
    </w:p>
    <w:p w14:paraId="119DC923" w14:textId="77777777" w:rsidR="00E741F7" w:rsidRPr="00A222D2" w:rsidRDefault="002D759B" w:rsidP="00E741F7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>
        <w:t>8.</w:t>
      </w:r>
      <w:r w:rsidR="00A222D2">
        <w:t>2</w:t>
      </w:r>
      <w:r>
        <w:tab/>
      </w:r>
      <w:r w:rsidRPr="00A222D2">
        <w:t xml:space="preserve">V prípade, ak odstúpi objednávateľ </w:t>
      </w:r>
      <w:r w:rsidR="00230A94" w:rsidRPr="00A222D2">
        <w:t xml:space="preserve">v zmysle Čl. X ods. 10.4 </w:t>
      </w:r>
      <w:r w:rsidRPr="00A222D2">
        <w:t>od tejto zmluvy z dôvodu jej porušenia na strane zhotovite</w:t>
      </w:r>
      <w:r w:rsidR="00230A94" w:rsidRPr="00A222D2">
        <w:t>ľa</w:t>
      </w:r>
      <w:r w:rsidRPr="00A222D2">
        <w:t>, tak si môže objednávateľ uplatniť zmluvnú pokutu vo výške 1.000,- EUR.</w:t>
      </w:r>
    </w:p>
    <w:p w14:paraId="6D3A026D" w14:textId="77777777" w:rsidR="00645814" w:rsidRPr="00A222D2" w:rsidRDefault="00E741F7" w:rsidP="00645814">
      <w:pPr>
        <w:pStyle w:val="Hlavika"/>
        <w:tabs>
          <w:tab w:val="clear" w:pos="4536"/>
          <w:tab w:val="clear" w:pos="9072"/>
        </w:tabs>
        <w:ind w:left="705" w:hanging="705"/>
        <w:jc w:val="both"/>
      </w:pPr>
      <w:r>
        <w:t>8.</w:t>
      </w:r>
      <w:r w:rsidR="00A222D2">
        <w:t>3</w:t>
      </w:r>
      <w:r w:rsidR="00171C34" w:rsidRPr="00157079">
        <w:tab/>
      </w:r>
      <w:r w:rsidR="00645814" w:rsidRPr="00A222D2">
        <w:t>Pri omeškaní objednávateľa s úhradou faktúry je zhotoviteľ oprávnený účtovať úrok z omeškania v zmysle príslušných ustanovení Obchodného zákonníka.</w:t>
      </w:r>
    </w:p>
    <w:p w14:paraId="657C1112" w14:textId="77777777" w:rsidR="005635A3" w:rsidRPr="00815C4F" w:rsidRDefault="005635A3" w:rsidP="00E741F7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strike/>
          <w:color w:val="0070C0"/>
        </w:rPr>
      </w:pPr>
    </w:p>
    <w:p w14:paraId="63A7DAF2" w14:textId="77777777" w:rsidR="00E741F7" w:rsidRDefault="00A222D2" w:rsidP="00A222D2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rFonts w:ascii="TimesNewRomanPSMT" w:hAnsi="TimesNewRomanPSMT" w:cs="TimesNewRomanPSMT"/>
        </w:rPr>
      </w:pPr>
      <w:r>
        <w:t>8.</w:t>
      </w:r>
      <w:r w:rsidR="004D270A">
        <w:t>4</w:t>
      </w:r>
      <w:r>
        <w:tab/>
      </w:r>
      <w:r w:rsidRPr="00A222D2">
        <w:t>Zmluvná pokuta v zmysle tohto článku je splatná do 5 dní odo dňa jej písomného uplatnenia zo strany objednávateľa, pričom ju možno aj kumulovať. Nárok na náhradu škody prevyšujúci výšku dohodnutej zmluvnej pokuty nie je týmto dotknutý.</w:t>
      </w:r>
    </w:p>
    <w:p w14:paraId="398755F9" w14:textId="77777777" w:rsidR="00157079" w:rsidRPr="006E78B5" w:rsidRDefault="00157079" w:rsidP="001651C9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rFonts w:ascii="TimesNewRomanPSMT" w:hAnsi="TimesNewRomanPSMT" w:cs="TimesNewRomanPSMT"/>
        </w:rPr>
      </w:pPr>
    </w:p>
    <w:p w14:paraId="17FA060E" w14:textId="77777777" w:rsidR="00171C34" w:rsidRPr="00157079" w:rsidRDefault="00171C34" w:rsidP="00BD56D6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 w:rsidRPr="00157079">
        <w:rPr>
          <w:b/>
          <w:bCs/>
        </w:rPr>
        <w:t>Čl. IX – Vlastníctvo</w:t>
      </w:r>
    </w:p>
    <w:p w14:paraId="6DC6FD55" w14:textId="77777777" w:rsidR="00171C34" w:rsidRPr="00157079" w:rsidRDefault="00171C34" w:rsidP="001651C9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/>
          <w:bCs/>
        </w:rPr>
      </w:pPr>
    </w:p>
    <w:p w14:paraId="05F19334" w14:textId="77777777" w:rsidR="00171C34" w:rsidRPr="00A222D2" w:rsidRDefault="00171C34" w:rsidP="001651C9">
      <w:pPr>
        <w:numPr>
          <w:ilvl w:val="1"/>
          <w:numId w:val="3"/>
        </w:numPr>
        <w:tabs>
          <w:tab w:val="clear" w:pos="720"/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A222D2">
        <w:t>Veci určené na vykonanie diela , ktoré sú vlastníctvom objednávateľa a tento ich posky</w:t>
      </w:r>
      <w:r w:rsidR="00B2353D" w:rsidRPr="00A222D2">
        <w:t>tol zhotoviteľovi sa najneskôr v deň odovzdania diela</w:t>
      </w:r>
      <w:r w:rsidRPr="00A222D2">
        <w:t xml:space="preserve"> vráti</w:t>
      </w:r>
      <w:r w:rsidR="00B2353D" w:rsidRPr="00A222D2">
        <w:t>a</w:t>
      </w:r>
      <w:r w:rsidRPr="00A222D2">
        <w:t xml:space="preserve"> objednávateľovi.</w:t>
      </w:r>
    </w:p>
    <w:p w14:paraId="1FA8E5F8" w14:textId="77777777" w:rsidR="00171C34" w:rsidRPr="00A222D2" w:rsidRDefault="00E708C3" w:rsidP="00E708C3">
      <w:pPr>
        <w:numPr>
          <w:ilvl w:val="1"/>
          <w:numId w:val="5"/>
        </w:numPr>
        <w:tabs>
          <w:tab w:val="clear" w:pos="360"/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rFonts w:ascii="TimesNewRomanPSMT" w:hAnsi="TimesNewRomanPSMT" w:cs="TimesNewRomanPSMT"/>
        </w:rPr>
      </w:pPr>
      <w:r w:rsidRPr="00A222D2">
        <w:t>Vlastnícke právo k dielu nadobúda  objednávateľ jeho riadnym odovzdaním (Čl. IV).</w:t>
      </w:r>
      <w:r w:rsidR="00157079" w:rsidRPr="00A222D2">
        <w:t xml:space="preserve"> </w:t>
      </w:r>
    </w:p>
    <w:p w14:paraId="2D8B17CA" w14:textId="77777777" w:rsidR="000453B4" w:rsidRDefault="000453B4" w:rsidP="00F9131F">
      <w:pPr>
        <w:tabs>
          <w:tab w:val="num" w:pos="709"/>
        </w:tabs>
        <w:autoSpaceDE w:val="0"/>
        <w:autoSpaceDN w:val="0"/>
        <w:adjustRightInd w:val="0"/>
        <w:ind w:right="23"/>
        <w:rPr>
          <w:b/>
          <w:bCs/>
        </w:rPr>
      </w:pPr>
    </w:p>
    <w:p w14:paraId="4C1C58CE" w14:textId="77777777" w:rsidR="00171C34" w:rsidRPr="00157079" w:rsidRDefault="00171C34" w:rsidP="00BD56D6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 w:rsidRPr="00157079">
        <w:rPr>
          <w:b/>
          <w:bCs/>
        </w:rPr>
        <w:t xml:space="preserve">Čl. X </w:t>
      </w:r>
      <w:r w:rsidR="00645814">
        <w:rPr>
          <w:b/>
          <w:bCs/>
        </w:rPr>
        <w:t>–</w:t>
      </w:r>
      <w:r w:rsidRPr="00157079">
        <w:rPr>
          <w:b/>
          <w:bCs/>
        </w:rPr>
        <w:t xml:space="preserve"> </w:t>
      </w:r>
      <w:r w:rsidRPr="00A222D2">
        <w:rPr>
          <w:b/>
          <w:bCs/>
        </w:rPr>
        <w:t>Záverečné</w:t>
      </w:r>
      <w:r w:rsidR="00645814" w:rsidRPr="00A222D2">
        <w:rPr>
          <w:b/>
          <w:bCs/>
        </w:rPr>
        <w:t xml:space="preserve"> a ostatné</w:t>
      </w:r>
      <w:r w:rsidRPr="00A222D2">
        <w:rPr>
          <w:b/>
          <w:bCs/>
        </w:rPr>
        <w:t xml:space="preserve"> ustanovenia</w:t>
      </w:r>
    </w:p>
    <w:p w14:paraId="7687A80E" w14:textId="77777777" w:rsidR="00171C34" w:rsidRPr="006E78B5" w:rsidRDefault="00171C34" w:rsidP="001651C9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rFonts w:ascii="TimesNewRomanPS-BoldMT" w:hAnsi="TimesNewRomanPS-BoldMT" w:cs="TimesNewRomanPS-BoldMT"/>
          <w:bCs/>
        </w:rPr>
      </w:pPr>
    </w:p>
    <w:p w14:paraId="4D471D64" w14:textId="77777777" w:rsidR="00171C34" w:rsidRPr="006E78B5" w:rsidRDefault="00171C34" w:rsidP="006D1A50">
      <w:pPr>
        <w:numPr>
          <w:ilvl w:val="1"/>
          <w:numId w:val="4"/>
        </w:numPr>
        <w:tabs>
          <w:tab w:val="clear" w:pos="600"/>
          <w:tab w:val="num" w:pos="567"/>
        </w:tabs>
        <w:autoSpaceDE w:val="0"/>
        <w:autoSpaceDN w:val="0"/>
        <w:adjustRightInd w:val="0"/>
        <w:ind w:left="567" w:right="23" w:hanging="567"/>
        <w:jc w:val="both"/>
        <w:rPr>
          <w:rFonts w:ascii="TimesNewRomanPS-BoldMT" w:hAnsi="TimesNewRomanPS-BoldMT" w:cs="TimesNewRomanPS-BoldMT"/>
          <w:bCs/>
        </w:rPr>
      </w:pPr>
      <w:r w:rsidRPr="006E78B5">
        <w:rPr>
          <w:rFonts w:ascii="TimesNewRomanPS-BoldMT" w:hAnsi="TimesNewRomanPS-BoldMT" w:cs="TimesNewRomanPS-BoldMT"/>
          <w:bCs/>
        </w:rPr>
        <w:t>Objednávateľ je oprávnený použiť dielo – predmet zmluvy výlučne iba pre účely vyplývajúce z tejto zmluvy. Jeho iné využitie, najmä prípadné prenechanie na využívanie tretím osobám je podmienené výslovným súhlasom zhotoviteľa.</w:t>
      </w:r>
    </w:p>
    <w:p w14:paraId="3C3F6C5B" w14:textId="77777777" w:rsidR="00C0338F" w:rsidRPr="00C0338F" w:rsidRDefault="00C0338F" w:rsidP="00C0338F">
      <w:pPr>
        <w:pStyle w:val="Odsekzoznamu"/>
        <w:numPr>
          <w:ilvl w:val="1"/>
          <w:numId w:val="4"/>
        </w:numPr>
        <w:tabs>
          <w:tab w:val="left" w:pos="720"/>
          <w:tab w:val="left" w:pos="1440"/>
        </w:tabs>
        <w:ind w:hanging="600"/>
        <w:jc w:val="both"/>
      </w:pPr>
      <w:r w:rsidRPr="00C0338F">
        <w:t>V prípade, ak je počas platnosti tejto zmluvy dodávateľ evidovaný na Zozname platiteľov DPH, u ktorého nastali dôvody na zrušenie jeho registrácie v zmysle § 81 ods. 4 písm. b) druhého bodu zákona č. 222/2004 Z. z. o dani z pridanej hodnoty v znení neskorších predpisov, tak sa menia a dopĺňajú doteraz dohodnuté platobné podmienky z tejto zmluvy nasledovne:</w:t>
      </w:r>
    </w:p>
    <w:p w14:paraId="682CAF88" w14:textId="77777777" w:rsidR="00C0338F" w:rsidRPr="00C0338F" w:rsidRDefault="00C0338F" w:rsidP="00C0338F">
      <w:pPr>
        <w:pStyle w:val="Odsekzoznamu"/>
        <w:numPr>
          <w:ilvl w:val="1"/>
          <w:numId w:val="4"/>
        </w:numPr>
        <w:tabs>
          <w:tab w:val="left" w:pos="720"/>
          <w:tab w:val="left" w:pos="1440"/>
        </w:tabs>
        <w:ind w:hanging="600"/>
        <w:jc w:val="both"/>
      </w:pPr>
      <w:r w:rsidRPr="00C0338F">
        <w:t xml:space="preserve">LESY Slovenskej republiky, š.p. zadržia čiastku 20 % z každej fakturovanej sumy bez DPH ako zábezpeku do doby preukázania zaplatenia dane uvedenej na predmetnej faktúre zo strany dodávateľa v súlade so zákonom č. 222/2004 Z. z. o dani z pridanej hodnoty v znení neskorších predpisov. Zábezpeka zaniká ku dňu preukázania zaplatenia dane z predmetnej faktúry LESOM Slovenskej republiky, š. p. dodávateľom. LESY Slovenskej republiky, š. p. sú povinné vykonať </w:t>
      </w:r>
      <w:r w:rsidRPr="00C0338F">
        <w:lastRenderedPageBreak/>
        <w:t>úhradu zábezpeky dodávateľovi z predmetnej faktúry do 30 dní odo dňa preukázania zaplatenia dane dodávateľom.</w:t>
      </w:r>
    </w:p>
    <w:p w14:paraId="1556D165" w14:textId="77777777" w:rsidR="00C0338F" w:rsidRPr="006D1A50" w:rsidRDefault="00C0338F" w:rsidP="006D1A50">
      <w:pPr>
        <w:pStyle w:val="Odsekzoznamu"/>
        <w:numPr>
          <w:ilvl w:val="1"/>
          <w:numId w:val="4"/>
        </w:numPr>
        <w:autoSpaceDE w:val="0"/>
        <w:autoSpaceDN w:val="0"/>
        <w:adjustRightInd w:val="0"/>
        <w:ind w:right="23" w:hanging="600"/>
        <w:jc w:val="both"/>
        <w:rPr>
          <w:rFonts w:ascii="TimesNewRomanPS-BoldMT" w:hAnsi="TimesNewRomanPS-BoldMT" w:cs="TimesNewRomanPS-BoldMT"/>
          <w:bCs/>
        </w:rPr>
      </w:pPr>
      <w:r w:rsidRPr="00C0338F">
        <w:t xml:space="preserve">Zmluvné strany sa zároveň výslovne dohodli, že účinky zmeny platobných podmienok tejto zmluvy v zmysle tohto článku nastanú jednostranným úkonom LESOV Slovenskej republiky, š. p., a to vznikom prvej zábezpeky v zmysle ods. </w:t>
      </w:r>
      <w:r w:rsidR="006D1A50">
        <w:t>10.2</w:t>
      </w:r>
      <w:r w:rsidRPr="00C0338F">
        <w:t xml:space="preserve"> tohto článku.</w:t>
      </w:r>
    </w:p>
    <w:p w14:paraId="3EABD321" w14:textId="77777777" w:rsidR="00171C34" w:rsidRPr="006E78B5" w:rsidRDefault="00171C34" w:rsidP="006D1A50">
      <w:pPr>
        <w:numPr>
          <w:ilvl w:val="1"/>
          <w:numId w:val="4"/>
        </w:numPr>
        <w:autoSpaceDE w:val="0"/>
        <w:autoSpaceDN w:val="0"/>
        <w:adjustRightInd w:val="0"/>
        <w:ind w:right="23" w:hanging="600"/>
        <w:jc w:val="both"/>
        <w:rPr>
          <w:rFonts w:ascii="TimesNewRomanPS-BoldMT" w:hAnsi="TimesNewRomanPS-BoldMT" w:cs="TimesNewRomanPS-BoldMT"/>
          <w:bCs/>
        </w:rPr>
      </w:pPr>
      <w:r w:rsidRPr="006E78B5">
        <w:rPr>
          <w:rFonts w:ascii="TimesNewRomanPS-BoldMT" w:hAnsi="TimesNewRomanPS-BoldMT" w:cs="TimesNewRomanPS-BoldMT"/>
          <w:bCs/>
        </w:rPr>
        <w:t>Východiskové podklady a spracované matrice zostávajú v archíve zhotoviteľa. Na požiadanie zhotoviteľa, ak zariadenie investorských záležitostí bude vyžadovať konanie v mene objednávateľa, je objednávateľ povinný vystaviť zhotoviteľovi včas písomné splnomocnenie.</w:t>
      </w:r>
    </w:p>
    <w:p w14:paraId="60CF5EBF" w14:textId="77777777" w:rsidR="00171C34" w:rsidRPr="00A222D2" w:rsidRDefault="00171C34" w:rsidP="006D1A50">
      <w:pPr>
        <w:numPr>
          <w:ilvl w:val="1"/>
          <w:numId w:val="4"/>
        </w:numPr>
        <w:autoSpaceDE w:val="0"/>
        <w:autoSpaceDN w:val="0"/>
        <w:adjustRightInd w:val="0"/>
        <w:ind w:right="23" w:hanging="600"/>
        <w:jc w:val="both"/>
        <w:rPr>
          <w:rFonts w:ascii="TimesNewRomanPS-BoldMT" w:hAnsi="TimesNewRomanPS-BoldMT" w:cs="TimesNewRomanPS-BoldMT"/>
          <w:bCs/>
        </w:rPr>
      </w:pPr>
      <w:r w:rsidRPr="00A222D2">
        <w:rPr>
          <w:rFonts w:ascii="TimesNewRomanPS-BoldMT" w:hAnsi="TimesNewRomanPS-BoldMT" w:cs="TimesNewRomanPS-BoldMT"/>
          <w:bCs/>
        </w:rPr>
        <w:t>Túto zmluvu je možné meniť iba písomnými dodatkami podpísanými štatutárnymi zástupcami zmluvných strán.</w:t>
      </w:r>
      <w:r w:rsidR="00645814" w:rsidRPr="00A222D2">
        <w:rPr>
          <w:rFonts w:ascii="TimesNewRomanPS-BoldMT" w:hAnsi="TimesNewRomanPS-BoldMT" w:cs="TimesNewRomanPS-BoldMT"/>
          <w:bCs/>
        </w:rPr>
        <w:t xml:space="preserve"> Prevod a postúpenie zmluvy zo strany zhotoviteľa je možný len s predchádzajúcim písomným súhlasom objednávateľa.</w:t>
      </w:r>
    </w:p>
    <w:p w14:paraId="0E72A35A" w14:textId="77777777" w:rsidR="00645814" w:rsidRPr="00A222D2" w:rsidRDefault="00645814" w:rsidP="006D1A50">
      <w:pPr>
        <w:numPr>
          <w:ilvl w:val="1"/>
          <w:numId w:val="4"/>
        </w:numPr>
        <w:autoSpaceDE w:val="0"/>
        <w:autoSpaceDN w:val="0"/>
        <w:adjustRightInd w:val="0"/>
        <w:ind w:right="23" w:hanging="600"/>
        <w:jc w:val="both"/>
        <w:rPr>
          <w:rFonts w:ascii="TimesNewRomanPS-BoldMT" w:hAnsi="TimesNewRomanPS-BoldMT" w:cs="TimesNewRomanPS-BoldMT"/>
          <w:bCs/>
        </w:rPr>
      </w:pPr>
      <w:r w:rsidRPr="00A222D2">
        <w:rPr>
          <w:rFonts w:ascii="TimesNewRomanPS-BoldMT" w:hAnsi="TimesNewRomanPS-BoldMT" w:cs="TimesNewRomanPS-BoldMT"/>
          <w:bCs/>
        </w:rPr>
        <w:t>Od tejto zmluvy môže ktorákoľvek zo zmluvných strán odstúpiť v súlade s § 344 a nasl. Obchodného zákonníka. Za podstatné porušenie zmluvy zo strany zhotoviteľa sa považuje najmä jeho omeškanie s riadnym a včasným odovzdaním diela</w:t>
      </w:r>
      <w:r w:rsidR="002D759B" w:rsidRPr="00A222D2">
        <w:rPr>
          <w:rFonts w:ascii="TimesNewRomanPS-BoldMT" w:hAnsi="TimesNewRomanPS-BoldMT" w:cs="TimesNewRomanPS-BoldMT"/>
          <w:bCs/>
        </w:rPr>
        <w:t xml:space="preserve"> a tiež strata oprávnenia na výkon činnosti v zmysle predmetu zmluvy</w:t>
      </w:r>
      <w:r w:rsidRPr="00A222D2">
        <w:rPr>
          <w:rFonts w:ascii="TimesNewRomanPS-BoldMT" w:hAnsi="TimesNewRomanPS-BoldMT" w:cs="TimesNewRomanPS-BoldMT"/>
          <w:bCs/>
        </w:rPr>
        <w:t xml:space="preserve">. Účinky odstúpenia nastávajú dňom jeho doručenia druhej zmluvnej strane.  </w:t>
      </w:r>
    </w:p>
    <w:p w14:paraId="5EF15EA1" w14:textId="77777777" w:rsidR="00171C34" w:rsidRPr="002D759B" w:rsidRDefault="00171C34" w:rsidP="006D1A50">
      <w:pPr>
        <w:pStyle w:val="Odsekzoznamu"/>
        <w:numPr>
          <w:ilvl w:val="1"/>
          <w:numId w:val="4"/>
        </w:numPr>
        <w:autoSpaceDE w:val="0"/>
        <w:autoSpaceDN w:val="0"/>
        <w:adjustRightInd w:val="0"/>
        <w:ind w:right="23" w:hanging="600"/>
        <w:jc w:val="both"/>
        <w:rPr>
          <w:rFonts w:ascii="TimesNewRomanPS-BoldMT" w:hAnsi="TimesNewRomanPS-BoldMT" w:cs="TimesNewRomanPS-BoldMT"/>
          <w:bCs/>
        </w:rPr>
      </w:pPr>
      <w:r w:rsidRPr="002D759B">
        <w:rPr>
          <w:rFonts w:ascii="TimesNewRomanPS-BoldMT" w:hAnsi="TimesNewRomanPS-BoldMT" w:cs="TimesNewRomanPS-BoldMT"/>
          <w:bCs/>
        </w:rPr>
        <w:t>Ostatné práva a povinnosti zmluvných strán touto zmluvou neupravené sa budú riadiť príslušnými ustanoveniami Obchodného zákonníka v platnom znení.</w:t>
      </w:r>
    </w:p>
    <w:p w14:paraId="6CC82366" w14:textId="77777777" w:rsidR="002D759B" w:rsidRPr="00A222D2" w:rsidRDefault="002D759B" w:rsidP="006D1A50">
      <w:pPr>
        <w:pStyle w:val="Odsekzoznamu"/>
        <w:numPr>
          <w:ilvl w:val="1"/>
          <w:numId w:val="4"/>
        </w:numPr>
        <w:autoSpaceDE w:val="0"/>
        <w:autoSpaceDN w:val="0"/>
        <w:adjustRightInd w:val="0"/>
        <w:ind w:right="23" w:hanging="600"/>
        <w:jc w:val="both"/>
        <w:rPr>
          <w:rFonts w:ascii="TimesNewRomanPS-BoldMT" w:hAnsi="TimesNewRomanPS-BoldMT" w:cs="TimesNewRomanPS-BoldMT"/>
          <w:bCs/>
        </w:rPr>
      </w:pPr>
      <w:r w:rsidRPr="00A222D2">
        <w:rPr>
          <w:rFonts w:ascii="TimesNewRomanPS-BoldMT" w:hAnsi="TimesNewRomanPS-BoldMT" w:cs="TimesNewRomanPS-BoldMT"/>
          <w:bCs/>
        </w:rPr>
        <w:t>Doručovanie: zásielka sa považuje za doručenú aj v prípade, ak sa posiela adresátovi doporučene prostredníctvom pošty a vráti sa ako neprevzatá odosielateľovi. Za deň doručenia sa považuje deň nasledujúci po dni vrátenia neprevzatej zásielky odosielateľovi.</w:t>
      </w:r>
    </w:p>
    <w:p w14:paraId="5502E2E2" w14:textId="77777777" w:rsidR="00645814" w:rsidRDefault="00171C34" w:rsidP="006D1A50">
      <w:pPr>
        <w:pStyle w:val="Odsekzoznamu"/>
        <w:numPr>
          <w:ilvl w:val="1"/>
          <w:numId w:val="4"/>
        </w:numPr>
        <w:ind w:right="23" w:hanging="600"/>
        <w:jc w:val="both"/>
      </w:pPr>
      <w:r w:rsidRPr="006E78B5">
        <w:t>Tát</w:t>
      </w:r>
      <w:r>
        <w:t xml:space="preserve">o </w:t>
      </w:r>
      <w:r w:rsidR="00157079">
        <w:t xml:space="preserve"> </w:t>
      </w:r>
      <w:r>
        <w:t xml:space="preserve">zmluva </w:t>
      </w:r>
      <w:r w:rsidR="00157079">
        <w:t xml:space="preserve"> </w:t>
      </w:r>
      <w:r>
        <w:t>je vyhotovená v </w:t>
      </w:r>
      <w:r w:rsidR="00157079">
        <w:t>štyroch</w:t>
      </w:r>
      <w:r w:rsidRPr="006E78B5">
        <w:t xml:space="preserve"> </w:t>
      </w:r>
      <w:r w:rsidR="00157079">
        <w:t xml:space="preserve"> </w:t>
      </w:r>
      <w:r w:rsidRPr="006E78B5">
        <w:t xml:space="preserve">rovnopisoch, z  ktorých </w:t>
      </w:r>
      <w:r w:rsidR="00157079">
        <w:t xml:space="preserve"> </w:t>
      </w:r>
      <w:r w:rsidRPr="006E78B5">
        <w:t xml:space="preserve">obe zmluvné </w:t>
      </w:r>
      <w:r w:rsidR="00157079">
        <w:t xml:space="preserve"> </w:t>
      </w:r>
      <w:r w:rsidRPr="006E78B5">
        <w:t xml:space="preserve">strany </w:t>
      </w:r>
      <w:r w:rsidR="00F96E9E">
        <w:t>obdržia</w:t>
      </w:r>
      <w:r w:rsidRPr="006E78B5">
        <w:t xml:space="preserve"> </w:t>
      </w:r>
      <w:r w:rsidR="00F96E9E">
        <w:t>po</w:t>
      </w:r>
      <w:r>
        <w:t xml:space="preserve"> </w:t>
      </w:r>
      <w:r w:rsidR="00F96E9E">
        <w:t xml:space="preserve">dva </w:t>
      </w:r>
      <w:r w:rsidR="007B53FC">
        <w:t>rovnopis</w:t>
      </w:r>
      <w:r w:rsidR="00F96E9E">
        <w:t>y</w:t>
      </w:r>
      <w:r w:rsidRPr="006E78B5">
        <w:t>.</w:t>
      </w:r>
    </w:p>
    <w:p w14:paraId="6AC6E86B" w14:textId="77777777" w:rsidR="00171C34" w:rsidRDefault="00C53F78" w:rsidP="006D1A50">
      <w:pPr>
        <w:pStyle w:val="Odsekzoznamu"/>
        <w:numPr>
          <w:ilvl w:val="1"/>
          <w:numId w:val="4"/>
        </w:numPr>
        <w:autoSpaceDE w:val="0"/>
        <w:autoSpaceDN w:val="0"/>
        <w:adjustRightInd w:val="0"/>
        <w:ind w:right="23" w:hanging="600"/>
        <w:jc w:val="both"/>
      </w:pPr>
      <w:r w:rsidRPr="00C53F78">
        <w:t xml:space="preserve">Zmluva nadobúda platnosť dňom jej podpísania obidvomi zmluvnými stranami a účinnosť dňom nasledujúcim po dni jej zverejnenia v zmysle </w:t>
      </w:r>
      <w:r w:rsidR="00E708C3" w:rsidRPr="00A222D2">
        <w:t>§ 47a Občianskeho zákonníka.</w:t>
      </w:r>
      <w:r w:rsidR="00A222D2">
        <w:t xml:space="preserve"> </w:t>
      </w:r>
    </w:p>
    <w:p w14:paraId="6BCF356C" w14:textId="77777777" w:rsidR="001751D3" w:rsidRDefault="001751D3" w:rsidP="001751D3">
      <w:pPr>
        <w:pStyle w:val="Odsekzoznamu"/>
        <w:autoSpaceDE w:val="0"/>
        <w:autoSpaceDN w:val="0"/>
        <w:adjustRightInd w:val="0"/>
        <w:ind w:left="600" w:right="23"/>
        <w:jc w:val="both"/>
      </w:pPr>
    </w:p>
    <w:p w14:paraId="07416773" w14:textId="77777777" w:rsidR="001751D3" w:rsidRPr="007B53FC" w:rsidRDefault="001751D3" w:rsidP="001751D3">
      <w:pPr>
        <w:pStyle w:val="Odsekzoznamu"/>
        <w:autoSpaceDE w:val="0"/>
        <w:autoSpaceDN w:val="0"/>
        <w:adjustRightInd w:val="0"/>
        <w:ind w:left="600" w:right="23"/>
        <w:jc w:val="both"/>
      </w:pPr>
    </w:p>
    <w:p w14:paraId="732A59F3" w14:textId="77777777" w:rsidR="00171C34" w:rsidRPr="006E78B5" w:rsidRDefault="00171C34" w:rsidP="00171C34">
      <w:pPr>
        <w:autoSpaceDE w:val="0"/>
        <w:autoSpaceDN w:val="0"/>
        <w:adjustRightInd w:val="0"/>
        <w:ind w:right="23"/>
        <w:rPr>
          <w:rFonts w:ascii="TimesNewRomanPSMT" w:hAnsi="TimesNewRomanPSMT" w:cs="TimesNewRomanPSMT"/>
        </w:rPr>
      </w:pPr>
    </w:p>
    <w:p w14:paraId="3AC9C1CE" w14:textId="128021A6" w:rsidR="00171C34" w:rsidRPr="00C53F78" w:rsidRDefault="00171C34" w:rsidP="00171C34">
      <w:pPr>
        <w:tabs>
          <w:tab w:val="left" w:pos="6300"/>
        </w:tabs>
        <w:autoSpaceDE w:val="0"/>
        <w:autoSpaceDN w:val="0"/>
        <w:adjustRightInd w:val="0"/>
        <w:ind w:right="23"/>
      </w:pPr>
      <w:r w:rsidRPr="00C53F78">
        <w:t>V</w:t>
      </w:r>
      <w:r w:rsidR="001751D3">
        <w:t> Lipt. Hrádku</w:t>
      </w:r>
      <w:r w:rsidR="00C53F78">
        <w:t>, dňa</w:t>
      </w:r>
      <w:r w:rsidR="005B000C">
        <w:t>:</w:t>
      </w:r>
      <w:r w:rsidR="00C11A45">
        <w:t xml:space="preserve"> </w:t>
      </w:r>
      <w:r w:rsidR="007A0CDD">
        <w:t>.................</w:t>
      </w:r>
      <w:r w:rsidR="001751D3">
        <w:t xml:space="preserve">                                                 </w:t>
      </w:r>
      <w:r w:rsidR="002B0AF2">
        <w:t>V</w:t>
      </w:r>
      <w:r w:rsidR="001751D3">
        <w:t> </w:t>
      </w:r>
      <w:r w:rsidR="00B3062A">
        <w:t>.........................</w:t>
      </w:r>
      <w:r w:rsidR="002B0AF2" w:rsidRPr="007A0CDD">
        <w:t>, dňa</w:t>
      </w:r>
      <w:r w:rsidR="005B000C" w:rsidRPr="007A0CDD">
        <w:t>:</w:t>
      </w:r>
      <w:r w:rsidR="00C11A45" w:rsidRPr="007A0CDD">
        <w:t xml:space="preserve"> </w:t>
      </w:r>
      <w:r w:rsidR="007A0CDD">
        <w:t>..................</w:t>
      </w:r>
    </w:p>
    <w:p w14:paraId="691CBF7E" w14:textId="77777777" w:rsidR="00171C34" w:rsidRPr="006E78B5" w:rsidRDefault="00171C34" w:rsidP="00171C34">
      <w:pPr>
        <w:autoSpaceDE w:val="0"/>
        <w:autoSpaceDN w:val="0"/>
        <w:adjustRightInd w:val="0"/>
        <w:ind w:right="23"/>
        <w:rPr>
          <w:rFonts w:ascii="TimesNewRomanPSMT" w:hAnsi="TimesNewRomanPSMT" w:cs="TimesNewRomanPSMT"/>
        </w:rPr>
      </w:pPr>
    </w:p>
    <w:p w14:paraId="0EEB45CE" w14:textId="77777777" w:rsidR="00171C34" w:rsidRPr="00726DCD" w:rsidRDefault="00171C34" w:rsidP="00171C34">
      <w:pPr>
        <w:tabs>
          <w:tab w:val="left" w:pos="6300"/>
        </w:tabs>
        <w:autoSpaceDE w:val="0"/>
        <w:autoSpaceDN w:val="0"/>
        <w:adjustRightInd w:val="0"/>
        <w:ind w:right="23"/>
      </w:pPr>
      <w:r w:rsidRPr="00726DCD">
        <w:t xml:space="preserve">Objednávateľ: </w:t>
      </w:r>
      <w:r w:rsidRPr="00726DCD">
        <w:tab/>
        <w:t>Zhotoviteľ:</w:t>
      </w:r>
    </w:p>
    <w:p w14:paraId="72E19B11" w14:textId="77777777" w:rsidR="00171C34" w:rsidRPr="00726DCD" w:rsidRDefault="00171C34" w:rsidP="00171C34">
      <w:pPr>
        <w:autoSpaceDE w:val="0"/>
        <w:autoSpaceDN w:val="0"/>
        <w:adjustRightInd w:val="0"/>
        <w:ind w:right="23"/>
      </w:pPr>
    </w:p>
    <w:p w14:paraId="5406D3F6" w14:textId="77777777" w:rsidR="00726DCD" w:rsidRDefault="00726DCD" w:rsidP="00171C34">
      <w:pPr>
        <w:autoSpaceDE w:val="0"/>
        <w:autoSpaceDN w:val="0"/>
        <w:adjustRightInd w:val="0"/>
        <w:ind w:right="23"/>
      </w:pPr>
    </w:p>
    <w:p w14:paraId="24FE56B7" w14:textId="77777777" w:rsidR="00726DCD" w:rsidRDefault="00726DCD" w:rsidP="00171C34">
      <w:pPr>
        <w:autoSpaceDE w:val="0"/>
        <w:autoSpaceDN w:val="0"/>
        <w:adjustRightInd w:val="0"/>
        <w:ind w:right="23"/>
      </w:pPr>
    </w:p>
    <w:p w14:paraId="4C5175DC" w14:textId="77777777" w:rsidR="00726DCD" w:rsidRPr="00726DCD" w:rsidRDefault="00726DCD" w:rsidP="00171C34">
      <w:pPr>
        <w:autoSpaceDE w:val="0"/>
        <w:autoSpaceDN w:val="0"/>
        <w:adjustRightInd w:val="0"/>
        <w:ind w:right="23"/>
      </w:pPr>
    </w:p>
    <w:p w14:paraId="6C23486B" w14:textId="77777777" w:rsidR="00171C34" w:rsidRPr="00726DCD" w:rsidRDefault="00F96E9E" w:rsidP="00171C34">
      <w:pPr>
        <w:tabs>
          <w:tab w:val="center" w:pos="1980"/>
          <w:tab w:val="center" w:pos="7740"/>
        </w:tabs>
        <w:autoSpaceDE w:val="0"/>
        <w:autoSpaceDN w:val="0"/>
        <w:adjustRightInd w:val="0"/>
        <w:ind w:right="23"/>
        <w:rPr>
          <w:b/>
        </w:rPr>
      </w:pPr>
      <w:r>
        <w:rPr>
          <w:b/>
        </w:rPr>
        <w:tab/>
        <w:t>___________________</w:t>
      </w:r>
      <w:r>
        <w:rPr>
          <w:b/>
        </w:rPr>
        <w:tab/>
        <w:t>____________________</w:t>
      </w:r>
    </w:p>
    <w:p w14:paraId="209E265C" w14:textId="77777777" w:rsidR="00171C34" w:rsidRPr="00726DCD" w:rsidRDefault="00F96E9E" w:rsidP="00171C34">
      <w:pPr>
        <w:tabs>
          <w:tab w:val="center" w:pos="1980"/>
          <w:tab w:val="center" w:pos="7740"/>
        </w:tabs>
        <w:autoSpaceDE w:val="0"/>
        <w:autoSpaceDN w:val="0"/>
        <w:adjustRightInd w:val="0"/>
        <w:ind w:right="23"/>
      </w:pPr>
      <w:r>
        <w:rPr>
          <w:b/>
        </w:rPr>
        <w:tab/>
      </w:r>
      <w:r w:rsidR="00726DCD">
        <w:rPr>
          <w:b/>
        </w:rPr>
        <w:t xml:space="preserve">Ing. </w:t>
      </w:r>
      <w:r w:rsidR="001751D3">
        <w:rPr>
          <w:b/>
        </w:rPr>
        <w:t>Lucia Miňová, PhD.</w:t>
      </w:r>
      <w:r>
        <w:rPr>
          <w:b/>
        </w:rPr>
        <w:tab/>
      </w:r>
      <w:r w:rsidR="00EA71DB">
        <w:rPr>
          <w:b/>
        </w:rPr>
        <w:t>xxxx</w:t>
      </w:r>
    </w:p>
    <w:p w14:paraId="6E326A11" w14:textId="77777777" w:rsidR="00171C34" w:rsidRPr="00726DCD" w:rsidRDefault="00F96E9E" w:rsidP="00171C34">
      <w:pPr>
        <w:tabs>
          <w:tab w:val="center" w:pos="1980"/>
          <w:tab w:val="center" w:pos="7740"/>
        </w:tabs>
        <w:autoSpaceDE w:val="0"/>
        <w:autoSpaceDN w:val="0"/>
        <w:adjustRightInd w:val="0"/>
        <w:ind w:right="23"/>
        <w:rPr>
          <w:b/>
          <w:bCs/>
        </w:rPr>
      </w:pPr>
      <w:r>
        <w:rPr>
          <w:b/>
          <w:sz w:val="20"/>
          <w:szCs w:val="20"/>
        </w:rPr>
        <w:tab/>
      </w:r>
      <w:r w:rsidR="001751D3">
        <w:t>Poverená r</w:t>
      </w:r>
      <w:r w:rsidR="00DC6623">
        <w:t>iad</w:t>
      </w:r>
      <w:r w:rsidR="001751D3">
        <w:t>ením</w:t>
      </w:r>
      <w:r w:rsidR="00DC6623">
        <w:t xml:space="preserve"> </w:t>
      </w:r>
      <w:r w:rsidR="00726DCD">
        <w:t xml:space="preserve"> OZ</w:t>
      </w:r>
      <w:r w:rsidR="00171C34" w:rsidRPr="00726DCD">
        <w:t xml:space="preserve"> </w:t>
      </w:r>
      <w:r>
        <w:tab/>
      </w:r>
      <w:r w:rsidR="00EA71DB">
        <w:t>konateľ</w:t>
      </w:r>
      <w:r w:rsidR="00751796">
        <w:t xml:space="preserve">                                                                                                                            </w:t>
      </w:r>
    </w:p>
    <w:p w14:paraId="1F1BF56E" w14:textId="77777777" w:rsidR="000453B4" w:rsidRPr="00726DCD" w:rsidRDefault="000453B4" w:rsidP="00171C34"/>
    <w:sectPr w:rsidR="000453B4" w:rsidRPr="00726DCD" w:rsidSect="000453B4">
      <w:headerReference w:type="default" r:id="rId8"/>
      <w:footerReference w:type="even" r:id="rId9"/>
      <w:footerReference w:type="default" r:id="rId10"/>
      <w:pgSz w:w="12240" w:h="15840"/>
      <w:pgMar w:top="851" w:right="1080" w:bottom="1276" w:left="1417" w:header="708" w:footer="40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D8D07" w14:textId="77777777" w:rsidR="001D116A" w:rsidRDefault="001D116A" w:rsidP="00AB6C35">
      <w:r>
        <w:separator/>
      </w:r>
    </w:p>
  </w:endnote>
  <w:endnote w:type="continuationSeparator" w:id="0">
    <w:p w14:paraId="01EF7260" w14:textId="77777777" w:rsidR="001D116A" w:rsidRDefault="001D116A" w:rsidP="00AB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6B11B" w14:textId="77777777" w:rsidR="00FF136A" w:rsidRDefault="00934CD7" w:rsidP="00FF136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945417C" w14:textId="77777777" w:rsidR="00FF136A" w:rsidRDefault="00000000" w:rsidP="00FF136A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6920906"/>
      <w:docPartObj>
        <w:docPartGallery w:val="Page Numbers (Bottom of Page)"/>
        <w:docPartUnique/>
      </w:docPartObj>
    </w:sdtPr>
    <w:sdtContent>
      <w:p w14:paraId="25E0A56F" w14:textId="77777777" w:rsidR="00997744" w:rsidRDefault="0099774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1DB">
          <w:rPr>
            <w:noProof/>
          </w:rPr>
          <w:t>2</w:t>
        </w:r>
        <w:r>
          <w:fldChar w:fldCharType="end"/>
        </w:r>
        <w:r>
          <w:t>/4</w:t>
        </w:r>
      </w:p>
    </w:sdtContent>
  </w:sdt>
  <w:p w14:paraId="36375AE2" w14:textId="77777777" w:rsidR="00FF136A" w:rsidRDefault="00000000" w:rsidP="00FF136A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1DF3F" w14:textId="77777777" w:rsidR="001D116A" w:rsidRDefault="001D116A" w:rsidP="00AB6C35">
      <w:r>
        <w:separator/>
      </w:r>
    </w:p>
  </w:footnote>
  <w:footnote w:type="continuationSeparator" w:id="0">
    <w:p w14:paraId="6FE480BE" w14:textId="77777777" w:rsidR="001D116A" w:rsidRDefault="001D116A" w:rsidP="00AB6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6C353" w14:textId="77777777" w:rsidR="00AB6C35" w:rsidRDefault="00AB6C35">
    <w:pPr>
      <w:pStyle w:val="Hlavika"/>
      <w:jc w:val="center"/>
    </w:pPr>
  </w:p>
  <w:p w14:paraId="6B501586" w14:textId="77777777" w:rsidR="00AB6C35" w:rsidRDefault="00AB6C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638A"/>
    <w:multiLevelType w:val="multilevel"/>
    <w:tmpl w:val="46022D04"/>
    <w:lvl w:ilvl="0">
      <w:start w:val="5"/>
      <w:numFmt w:val="decimal"/>
      <w:lvlText w:val="%1"/>
      <w:lvlJc w:val="left"/>
      <w:pPr>
        <w:ind w:left="360" w:hanging="360"/>
      </w:pPr>
      <w:rPr>
        <w:rFonts w:ascii="TimesNewRomanPS-BoldMT" w:hAnsi="TimesNewRomanPS-BoldMT" w:cs="TimesNewRomanPS-BoldMT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NewRomanPS-BoldMT" w:hAnsi="TimesNewRomanPS-BoldMT" w:cs="TimesNewRomanPS-BoldMT" w:hint="default"/>
      </w:rPr>
    </w:lvl>
  </w:abstractNum>
  <w:abstractNum w:abstractNumId="1" w15:restartNumberingAfterBreak="0">
    <w:nsid w:val="0E923934"/>
    <w:multiLevelType w:val="multilevel"/>
    <w:tmpl w:val="9CE46084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"/>
      <w:numFmt w:val="decimal"/>
      <w:lvlRestart w:val="0"/>
      <w:lvlText w:val="%2.6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0"/>
      <w:numFmt w:val="decimal"/>
      <w:lvlText w:val="%1.5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440" w:hanging="1440"/>
      </w:pPr>
      <w:rPr>
        <w:rFonts w:hint="default"/>
      </w:rPr>
    </w:lvl>
  </w:abstractNum>
  <w:abstractNum w:abstractNumId="2" w15:restartNumberingAfterBreak="0">
    <w:nsid w:val="1F106BBD"/>
    <w:multiLevelType w:val="multilevel"/>
    <w:tmpl w:val="17AEC32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" w15:restartNumberingAfterBreak="0">
    <w:nsid w:val="215337E0"/>
    <w:multiLevelType w:val="hybridMultilevel"/>
    <w:tmpl w:val="7E8640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B3C09"/>
    <w:multiLevelType w:val="multilevel"/>
    <w:tmpl w:val="C96605A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291D788B"/>
    <w:multiLevelType w:val="multilevel"/>
    <w:tmpl w:val="6D7A6D7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C060AC5"/>
    <w:multiLevelType w:val="hybridMultilevel"/>
    <w:tmpl w:val="AA1802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13999"/>
    <w:multiLevelType w:val="hybridMultilevel"/>
    <w:tmpl w:val="D1983BB8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06121A0"/>
    <w:multiLevelType w:val="multilevel"/>
    <w:tmpl w:val="50FE86FE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NewRomanPSMT" w:hAnsi="TimesNewRomanPSMT" w:cs="TimesNewRomanPSMT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NewRomanPSMT" w:hAnsi="TimesNewRomanPSMT" w:cs="TimesNewRomanPSMT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NewRomanPSMT" w:hAnsi="TimesNewRomanPSMT" w:cs="TimesNewRomanPSMT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NewRomanPSMT" w:hAnsi="TimesNewRomanPSMT" w:cs="TimesNewRomanPSMT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NewRomanPSMT" w:hAnsi="TimesNewRomanPSMT" w:cs="TimesNewRomanPSMT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NewRomanPSMT" w:hAnsi="TimesNewRomanPSMT" w:cs="TimesNewRomanPSMT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NewRomanPSMT" w:hAnsi="TimesNewRomanPSMT" w:cs="TimesNewRomanPSMT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NewRomanPSMT" w:hAnsi="TimesNewRomanPSMT" w:cs="TimesNewRomanPSMT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NewRomanPSMT" w:hAnsi="TimesNewRomanPSMT" w:cs="TimesNewRomanPSMT" w:hint="default"/>
      </w:rPr>
    </w:lvl>
  </w:abstractNum>
  <w:abstractNum w:abstractNumId="9" w15:restartNumberingAfterBreak="0">
    <w:nsid w:val="64E20C78"/>
    <w:multiLevelType w:val="multilevel"/>
    <w:tmpl w:val="2BA831D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68B30D9"/>
    <w:multiLevelType w:val="hybridMultilevel"/>
    <w:tmpl w:val="6FC2DA3E"/>
    <w:lvl w:ilvl="0" w:tplc="75D4E208">
      <w:start w:val="1"/>
      <w:numFmt w:val="decimal"/>
      <w:lvlText w:val="1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E6BA6"/>
    <w:multiLevelType w:val="multilevel"/>
    <w:tmpl w:val="CDA85E6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4F52D73"/>
    <w:multiLevelType w:val="hybridMultilevel"/>
    <w:tmpl w:val="BA945416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8552242"/>
    <w:multiLevelType w:val="singleLevel"/>
    <w:tmpl w:val="FB46383A"/>
    <w:lvl w:ilvl="0">
      <w:start w:val="2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num w:numId="1" w16cid:durableId="1093818913">
    <w:abstractNumId w:val="11"/>
  </w:num>
  <w:num w:numId="2" w16cid:durableId="1910112952">
    <w:abstractNumId w:val="5"/>
  </w:num>
  <w:num w:numId="3" w16cid:durableId="1042168024">
    <w:abstractNumId w:val="4"/>
  </w:num>
  <w:num w:numId="4" w16cid:durableId="1730490870">
    <w:abstractNumId w:val="2"/>
  </w:num>
  <w:num w:numId="5" w16cid:durableId="407463126">
    <w:abstractNumId w:val="9"/>
  </w:num>
  <w:num w:numId="6" w16cid:durableId="1593585130">
    <w:abstractNumId w:val="8"/>
  </w:num>
  <w:num w:numId="7" w16cid:durableId="2128742307">
    <w:abstractNumId w:val="0"/>
  </w:num>
  <w:num w:numId="8" w16cid:durableId="1637950732">
    <w:abstractNumId w:val="1"/>
  </w:num>
  <w:num w:numId="9" w16cid:durableId="1919971944">
    <w:abstractNumId w:val="10"/>
  </w:num>
  <w:num w:numId="10" w16cid:durableId="446853734">
    <w:abstractNumId w:val="13"/>
  </w:num>
  <w:num w:numId="11" w16cid:durableId="17895946">
    <w:abstractNumId w:val="7"/>
  </w:num>
  <w:num w:numId="12" w16cid:durableId="85083683">
    <w:abstractNumId w:val="6"/>
  </w:num>
  <w:num w:numId="13" w16cid:durableId="1296374652">
    <w:abstractNumId w:val="12"/>
  </w:num>
  <w:num w:numId="14" w16cid:durableId="1519739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C34"/>
    <w:rsid w:val="000021BC"/>
    <w:rsid w:val="00041ECF"/>
    <w:rsid w:val="000453B4"/>
    <w:rsid w:val="00060D3A"/>
    <w:rsid w:val="000674F7"/>
    <w:rsid w:val="0009104F"/>
    <w:rsid w:val="00094191"/>
    <w:rsid w:val="000A0411"/>
    <w:rsid w:val="000A578A"/>
    <w:rsid w:val="000C4ED9"/>
    <w:rsid w:val="000D3658"/>
    <w:rsid w:val="000E22BB"/>
    <w:rsid w:val="000F70EC"/>
    <w:rsid w:val="00106E40"/>
    <w:rsid w:val="00127E14"/>
    <w:rsid w:val="00156563"/>
    <w:rsid w:val="00157079"/>
    <w:rsid w:val="001651C9"/>
    <w:rsid w:val="001718E6"/>
    <w:rsid w:val="00171C34"/>
    <w:rsid w:val="001751D3"/>
    <w:rsid w:val="001773C2"/>
    <w:rsid w:val="001B68B1"/>
    <w:rsid w:val="001B7DDE"/>
    <w:rsid w:val="001D116A"/>
    <w:rsid w:val="001D4D74"/>
    <w:rsid w:val="001F5BFD"/>
    <w:rsid w:val="00203417"/>
    <w:rsid w:val="0022100B"/>
    <w:rsid w:val="0022688B"/>
    <w:rsid w:val="00230A94"/>
    <w:rsid w:val="00247912"/>
    <w:rsid w:val="00266104"/>
    <w:rsid w:val="002778D3"/>
    <w:rsid w:val="002B0AF2"/>
    <w:rsid w:val="002B130D"/>
    <w:rsid w:val="002C31D4"/>
    <w:rsid w:val="002D759B"/>
    <w:rsid w:val="002F39D2"/>
    <w:rsid w:val="00313910"/>
    <w:rsid w:val="00337AA5"/>
    <w:rsid w:val="003A1072"/>
    <w:rsid w:val="003A1100"/>
    <w:rsid w:val="003A6CF8"/>
    <w:rsid w:val="003B45CB"/>
    <w:rsid w:val="003E7696"/>
    <w:rsid w:val="003F3C68"/>
    <w:rsid w:val="00403255"/>
    <w:rsid w:val="00415DBB"/>
    <w:rsid w:val="00422778"/>
    <w:rsid w:val="00437274"/>
    <w:rsid w:val="00450A02"/>
    <w:rsid w:val="004B24D2"/>
    <w:rsid w:val="004C23C5"/>
    <w:rsid w:val="004D270A"/>
    <w:rsid w:val="004E27CF"/>
    <w:rsid w:val="004F4F49"/>
    <w:rsid w:val="0050585F"/>
    <w:rsid w:val="005062B7"/>
    <w:rsid w:val="00560579"/>
    <w:rsid w:val="00561A89"/>
    <w:rsid w:val="005635A3"/>
    <w:rsid w:val="00563DB1"/>
    <w:rsid w:val="005661BA"/>
    <w:rsid w:val="005806DE"/>
    <w:rsid w:val="005A4DAA"/>
    <w:rsid w:val="005A5EA5"/>
    <w:rsid w:val="005B000C"/>
    <w:rsid w:val="005B194A"/>
    <w:rsid w:val="006070D9"/>
    <w:rsid w:val="00607E38"/>
    <w:rsid w:val="0061313E"/>
    <w:rsid w:val="00626BFB"/>
    <w:rsid w:val="00645814"/>
    <w:rsid w:val="0065232B"/>
    <w:rsid w:val="006837D1"/>
    <w:rsid w:val="00694753"/>
    <w:rsid w:val="006A3BCC"/>
    <w:rsid w:val="006B16A9"/>
    <w:rsid w:val="006B22F2"/>
    <w:rsid w:val="006B648D"/>
    <w:rsid w:val="006C3394"/>
    <w:rsid w:val="006C4722"/>
    <w:rsid w:val="006D1A50"/>
    <w:rsid w:val="007005B1"/>
    <w:rsid w:val="007040AC"/>
    <w:rsid w:val="007044E4"/>
    <w:rsid w:val="00705876"/>
    <w:rsid w:val="00723586"/>
    <w:rsid w:val="00726DCD"/>
    <w:rsid w:val="0074718E"/>
    <w:rsid w:val="00751796"/>
    <w:rsid w:val="007642ED"/>
    <w:rsid w:val="007672AA"/>
    <w:rsid w:val="00770A7D"/>
    <w:rsid w:val="0078291F"/>
    <w:rsid w:val="00795E85"/>
    <w:rsid w:val="007A0CDD"/>
    <w:rsid w:val="007A5946"/>
    <w:rsid w:val="007B53FC"/>
    <w:rsid w:val="00815C4F"/>
    <w:rsid w:val="00853719"/>
    <w:rsid w:val="00864916"/>
    <w:rsid w:val="00865A4A"/>
    <w:rsid w:val="008B1ECB"/>
    <w:rsid w:val="008D7C68"/>
    <w:rsid w:val="0091142D"/>
    <w:rsid w:val="009138F1"/>
    <w:rsid w:val="00927D07"/>
    <w:rsid w:val="00934CD7"/>
    <w:rsid w:val="009372E2"/>
    <w:rsid w:val="0099103B"/>
    <w:rsid w:val="00997744"/>
    <w:rsid w:val="009A6106"/>
    <w:rsid w:val="009D3A24"/>
    <w:rsid w:val="00A04628"/>
    <w:rsid w:val="00A222D2"/>
    <w:rsid w:val="00A24B20"/>
    <w:rsid w:val="00A41442"/>
    <w:rsid w:val="00A97C8A"/>
    <w:rsid w:val="00AA7157"/>
    <w:rsid w:val="00AB0193"/>
    <w:rsid w:val="00AB6C35"/>
    <w:rsid w:val="00AF4A1F"/>
    <w:rsid w:val="00B033E2"/>
    <w:rsid w:val="00B129E7"/>
    <w:rsid w:val="00B17BAB"/>
    <w:rsid w:val="00B22A78"/>
    <w:rsid w:val="00B2353D"/>
    <w:rsid w:val="00B26A8A"/>
    <w:rsid w:val="00B3062A"/>
    <w:rsid w:val="00B405EA"/>
    <w:rsid w:val="00B808DA"/>
    <w:rsid w:val="00BA445B"/>
    <w:rsid w:val="00BB487A"/>
    <w:rsid w:val="00BB4EBF"/>
    <w:rsid w:val="00BD56D6"/>
    <w:rsid w:val="00BF2874"/>
    <w:rsid w:val="00C0338F"/>
    <w:rsid w:val="00C11A45"/>
    <w:rsid w:val="00C30AAF"/>
    <w:rsid w:val="00C35849"/>
    <w:rsid w:val="00C42A6B"/>
    <w:rsid w:val="00C53F78"/>
    <w:rsid w:val="00C73D0F"/>
    <w:rsid w:val="00C854C0"/>
    <w:rsid w:val="00CB2251"/>
    <w:rsid w:val="00D06F96"/>
    <w:rsid w:val="00D53D90"/>
    <w:rsid w:val="00DB7FCB"/>
    <w:rsid w:val="00DC6623"/>
    <w:rsid w:val="00DD0F17"/>
    <w:rsid w:val="00DD1469"/>
    <w:rsid w:val="00DE038A"/>
    <w:rsid w:val="00DE0FF7"/>
    <w:rsid w:val="00DE43AF"/>
    <w:rsid w:val="00DE6E38"/>
    <w:rsid w:val="00DF1298"/>
    <w:rsid w:val="00DF6A98"/>
    <w:rsid w:val="00E30182"/>
    <w:rsid w:val="00E5064A"/>
    <w:rsid w:val="00E50BE4"/>
    <w:rsid w:val="00E52767"/>
    <w:rsid w:val="00E708C3"/>
    <w:rsid w:val="00E741F7"/>
    <w:rsid w:val="00E824E8"/>
    <w:rsid w:val="00E83CAD"/>
    <w:rsid w:val="00E865DE"/>
    <w:rsid w:val="00EA71DB"/>
    <w:rsid w:val="00EC128C"/>
    <w:rsid w:val="00EE1996"/>
    <w:rsid w:val="00F41769"/>
    <w:rsid w:val="00F647B4"/>
    <w:rsid w:val="00F850E0"/>
    <w:rsid w:val="00F9131F"/>
    <w:rsid w:val="00F923B3"/>
    <w:rsid w:val="00F929F5"/>
    <w:rsid w:val="00F96E9E"/>
    <w:rsid w:val="00FA4A4E"/>
    <w:rsid w:val="00FC12F7"/>
    <w:rsid w:val="00FE5076"/>
    <w:rsid w:val="00FF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9730DF5"/>
  <w15:docId w15:val="{6ACBFBC0-8B68-47EB-929A-90E3ABCA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1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B6C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71C3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71C3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171C34"/>
  </w:style>
  <w:style w:type="paragraph" w:styleId="Odsekzoznamu">
    <w:name w:val="List Paragraph"/>
    <w:basedOn w:val="Normlny"/>
    <w:uiPriority w:val="34"/>
    <w:qFormat/>
    <w:rsid w:val="00AB6C35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AB6C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B6C3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AB6C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Zarkazkladnhotextu">
    <w:name w:val="Body Text Indent"/>
    <w:basedOn w:val="Normlny"/>
    <w:link w:val="ZarkazkladnhotextuChar"/>
    <w:rsid w:val="00726DCD"/>
    <w:pPr>
      <w:ind w:left="360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726DCD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4E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4ED9"/>
    <w:rPr>
      <w:rFonts w:ascii="Tahoma" w:eastAsia="Times New Roman" w:hAnsi="Tahoma" w:cs="Tahoma"/>
      <w:sz w:val="16"/>
      <w:szCs w:val="16"/>
      <w:lang w:eastAsia="sk-SK"/>
    </w:rPr>
  </w:style>
  <w:style w:type="paragraph" w:styleId="Nzov">
    <w:name w:val="Title"/>
    <w:basedOn w:val="Normlny"/>
    <w:link w:val="NzovChar"/>
    <w:qFormat/>
    <w:rsid w:val="007040AC"/>
    <w:pPr>
      <w:jc w:val="center"/>
    </w:pPr>
    <w:rPr>
      <w:rFonts w:ascii="Arial" w:hAnsi="Arial"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7040AC"/>
    <w:rPr>
      <w:rFonts w:ascii="Arial" w:eastAsia="Times New Roman" w:hAnsi="Arial" w:cs="Times New Roman"/>
      <w:sz w:val="28"/>
      <w:szCs w:val="20"/>
      <w:lang w:eastAsia="cs-CZ"/>
    </w:rPr>
  </w:style>
  <w:style w:type="paragraph" w:customStyle="1" w:styleId="Default">
    <w:name w:val="Default"/>
    <w:rsid w:val="007A0C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619A5-03D5-4B20-A6CB-68AB8A22F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Pavol Tison</cp:lastModifiedBy>
  <cp:revision>20</cp:revision>
  <cp:lastPrinted>2015-07-30T08:15:00Z</cp:lastPrinted>
  <dcterms:created xsi:type="dcterms:W3CDTF">2022-07-27T04:23:00Z</dcterms:created>
  <dcterms:modified xsi:type="dcterms:W3CDTF">2022-09-30T14:19:00Z</dcterms:modified>
</cp:coreProperties>
</file>