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B56CD" w14:textId="6952651E" w:rsidR="003328DC" w:rsidRDefault="003328DC" w:rsidP="003328DC">
      <w:pPr>
        <w:autoSpaceDE w:val="0"/>
        <w:autoSpaceDN w:val="0"/>
        <w:adjustRightInd w:val="0"/>
        <w:spacing w:after="120" w:line="240" w:lineRule="auto"/>
        <w:jc w:val="right"/>
        <w:rPr>
          <w:rFonts w:ascii="Cambria" w:hAnsi="Cambria"/>
          <w:b/>
          <w:color w:val="000000"/>
          <w:sz w:val="21"/>
          <w:szCs w:val="21"/>
        </w:rPr>
      </w:pPr>
      <w:bookmarkStart w:id="0" w:name="_Hlk499482878"/>
      <w:r>
        <w:rPr>
          <w:rFonts w:ascii="Cambria" w:hAnsi="Cambria"/>
          <w:b/>
          <w:color w:val="000000"/>
          <w:sz w:val="21"/>
          <w:szCs w:val="21"/>
        </w:rPr>
        <w:t>Príloha č. 1</w:t>
      </w:r>
    </w:p>
    <w:p w14:paraId="3CDE3C74" w14:textId="60BEC301" w:rsidR="003218AC" w:rsidRPr="0078037F" w:rsidRDefault="008868FB" w:rsidP="0078037F">
      <w:pPr>
        <w:autoSpaceDE w:val="0"/>
        <w:autoSpaceDN w:val="0"/>
        <w:adjustRightInd w:val="0"/>
        <w:spacing w:after="120" w:line="240" w:lineRule="auto"/>
        <w:jc w:val="both"/>
        <w:rPr>
          <w:rFonts w:ascii="Cambria" w:hAnsi="Cambria"/>
          <w:b/>
          <w:color w:val="000000"/>
          <w:sz w:val="21"/>
          <w:szCs w:val="21"/>
        </w:rPr>
      </w:pPr>
      <w:r w:rsidRPr="0078037F">
        <w:rPr>
          <w:rFonts w:ascii="Cambria" w:hAnsi="Cambria"/>
          <w:b/>
          <w:color w:val="000000"/>
          <w:sz w:val="21"/>
          <w:szCs w:val="21"/>
        </w:rPr>
        <w:t>Opis predmetu zákazky</w:t>
      </w:r>
      <w:r w:rsidR="00045493">
        <w:rPr>
          <w:rFonts w:ascii="Cambria" w:hAnsi="Cambria"/>
          <w:b/>
          <w:color w:val="000000"/>
          <w:sz w:val="21"/>
          <w:szCs w:val="21"/>
        </w:rPr>
        <w:t>.</w:t>
      </w:r>
    </w:p>
    <w:p w14:paraId="2E5AFE39" w14:textId="1310F52F" w:rsidR="00DB2F1F" w:rsidRPr="0078037F" w:rsidRDefault="003218AC" w:rsidP="0078037F">
      <w:pPr>
        <w:autoSpaceDE w:val="0"/>
        <w:autoSpaceDN w:val="0"/>
        <w:adjustRightInd w:val="0"/>
        <w:spacing w:before="40" w:after="120" w:line="240" w:lineRule="auto"/>
        <w:ind w:left="425" w:hanging="425"/>
        <w:jc w:val="both"/>
        <w:rPr>
          <w:rFonts w:ascii="Cambria" w:hAnsi="Cambria" w:cs="Times New Roman"/>
          <w:color w:val="000000"/>
          <w:sz w:val="21"/>
          <w:szCs w:val="21"/>
          <w:u w:val="single"/>
        </w:rPr>
      </w:pPr>
      <w:r w:rsidRPr="0078037F">
        <w:rPr>
          <w:rFonts w:ascii="Cambria" w:hAnsi="Cambria" w:cs="Times New Roman"/>
          <w:color w:val="000000"/>
          <w:sz w:val="21"/>
          <w:szCs w:val="21"/>
        </w:rPr>
        <w:tab/>
      </w:r>
      <w:r w:rsidRPr="0078037F">
        <w:rPr>
          <w:rFonts w:ascii="Cambria" w:hAnsi="Cambria" w:cs="Times New Roman"/>
          <w:color w:val="000000"/>
          <w:sz w:val="21"/>
          <w:szCs w:val="21"/>
          <w:u w:val="single"/>
        </w:rPr>
        <w:t>Predmet obstarávania (predmet zákazky/predmet zmluvy)</w:t>
      </w:r>
    </w:p>
    <w:p w14:paraId="18A2AF49" w14:textId="25F8F2A6" w:rsidR="0078037F" w:rsidRPr="001E0EC3" w:rsidRDefault="00537C0A" w:rsidP="001E0EC3">
      <w:pPr>
        <w:autoSpaceDE w:val="0"/>
        <w:autoSpaceDN w:val="0"/>
        <w:adjustRightInd w:val="0"/>
        <w:spacing w:before="40" w:after="120" w:line="240" w:lineRule="auto"/>
        <w:jc w:val="both"/>
        <w:rPr>
          <w:rFonts w:ascii="Cambria" w:hAnsi="Cambria" w:cs="Times New Roman"/>
          <w:color w:val="000000"/>
        </w:rPr>
      </w:pPr>
      <w:r w:rsidRPr="001E0EC3">
        <w:rPr>
          <w:rFonts w:ascii="Cambria" w:hAnsi="Cambria" w:cs="Times New Roman"/>
          <w:color w:val="000000"/>
        </w:rPr>
        <w:t>Verejný obstarávateľ</w:t>
      </w:r>
      <w:r w:rsidR="00592297" w:rsidRPr="001E0EC3">
        <w:rPr>
          <w:rFonts w:ascii="Cambria" w:hAnsi="Cambria" w:cs="Times New Roman"/>
          <w:color w:val="000000"/>
        </w:rPr>
        <w:t xml:space="preserve"> plánuje realizovať  projekt, ktorého cieľom je zlepšenie</w:t>
      </w:r>
      <w:r w:rsidR="005A25B4" w:rsidRPr="001E0EC3">
        <w:rPr>
          <w:rFonts w:ascii="Cambria" w:hAnsi="Cambria" w:cs="Times New Roman"/>
          <w:color w:val="000000"/>
        </w:rPr>
        <w:t xml:space="preserve"> </w:t>
      </w:r>
      <w:r w:rsidR="00592297" w:rsidRPr="001E0EC3">
        <w:rPr>
          <w:rFonts w:ascii="Cambria" w:hAnsi="Cambria" w:cs="Times New Roman"/>
          <w:color w:val="000000"/>
        </w:rPr>
        <w:t>/ transformácia a optimalizácia  fungovania svojich podporných procesov a činností</w:t>
      </w:r>
      <w:r w:rsidR="002B4354" w:rsidRPr="001E0EC3">
        <w:rPr>
          <w:rFonts w:ascii="Cambria" w:hAnsi="Cambria" w:cs="Times New Roman"/>
          <w:color w:val="000000"/>
        </w:rPr>
        <w:t xml:space="preserve"> v týchto procesných oblastiach: finančné účtovníctvo a výkazníctvo, informačné a komunikačné technológie, sekretárske služby, plánovanie/</w:t>
      </w:r>
      <w:proofErr w:type="spellStart"/>
      <w:r w:rsidR="002B4354" w:rsidRPr="001E0EC3">
        <w:rPr>
          <w:rFonts w:ascii="Cambria" w:hAnsi="Cambria" w:cs="Times New Roman"/>
          <w:color w:val="000000"/>
        </w:rPr>
        <w:t>kontroling</w:t>
      </w:r>
      <w:proofErr w:type="spellEnd"/>
      <w:r w:rsidR="002B4354" w:rsidRPr="001E0EC3">
        <w:rPr>
          <w:rFonts w:ascii="Cambria" w:hAnsi="Cambria" w:cs="Times New Roman"/>
          <w:color w:val="000000"/>
        </w:rPr>
        <w:t xml:space="preserve"> a organizácia, právne poradenstvo, riadenie ľudských zdrojov a sociálnych vecí, cestovné a dopravné služby, obstarávanie, logistika, služby spojené s budovami, bezpečnosť, </w:t>
      </w:r>
      <w:r w:rsidR="00365232" w:rsidRPr="001E0EC3">
        <w:rPr>
          <w:rFonts w:ascii="Cambria" w:hAnsi="Cambria" w:cs="Times New Roman"/>
          <w:color w:val="000000"/>
        </w:rPr>
        <w:t>iné vnútorné služby</w:t>
      </w:r>
      <w:r w:rsidR="002B4354" w:rsidRPr="001E0EC3">
        <w:rPr>
          <w:rFonts w:ascii="Cambria" w:hAnsi="Cambria" w:cs="Times New Roman"/>
          <w:color w:val="000000"/>
        </w:rPr>
        <w:t xml:space="preserve">, </w:t>
      </w:r>
      <w:r w:rsidR="00365232" w:rsidRPr="001E0EC3">
        <w:rPr>
          <w:rFonts w:ascii="Cambria" w:hAnsi="Cambria" w:cs="Times New Roman"/>
          <w:color w:val="000000"/>
        </w:rPr>
        <w:t xml:space="preserve">a to </w:t>
      </w:r>
      <w:r w:rsidR="00592297" w:rsidRPr="001E0EC3">
        <w:rPr>
          <w:rFonts w:ascii="Cambria" w:hAnsi="Cambria" w:cs="Times New Roman"/>
          <w:color w:val="000000"/>
        </w:rPr>
        <w:t xml:space="preserve">zlepšením ich efektivity a tiež </w:t>
      </w:r>
      <w:r w:rsidR="00365232" w:rsidRPr="001E0EC3">
        <w:rPr>
          <w:rFonts w:ascii="Cambria" w:hAnsi="Cambria" w:cs="Times New Roman"/>
          <w:color w:val="000000"/>
        </w:rPr>
        <w:t xml:space="preserve">štandardizovaním </w:t>
      </w:r>
      <w:r w:rsidR="00592297" w:rsidRPr="001E0EC3">
        <w:rPr>
          <w:rFonts w:ascii="Cambria" w:hAnsi="Cambria" w:cs="Times New Roman"/>
          <w:color w:val="000000"/>
        </w:rPr>
        <w:t xml:space="preserve">kvality ich výstupov. </w:t>
      </w:r>
    </w:p>
    <w:p w14:paraId="2AB88B05" w14:textId="27CCFAF2" w:rsidR="00592297" w:rsidRPr="001E0EC3" w:rsidRDefault="00592297" w:rsidP="001E0EC3">
      <w:pPr>
        <w:autoSpaceDE w:val="0"/>
        <w:autoSpaceDN w:val="0"/>
        <w:adjustRightInd w:val="0"/>
        <w:spacing w:before="40" w:after="120" w:line="240" w:lineRule="auto"/>
        <w:jc w:val="both"/>
        <w:rPr>
          <w:rFonts w:ascii="Cambria" w:hAnsi="Cambria" w:cs="Times New Roman"/>
          <w:color w:val="000000"/>
        </w:rPr>
      </w:pPr>
      <w:r w:rsidRPr="001E0EC3">
        <w:rPr>
          <w:rFonts w:ascii="Cambria" w:hAnsi="Cambria" w:cs="Times New Roman"/>
          <w:color w:val="000000"/>
        </w:rPr>
        <w:t xml:space="preserve">V súčasnosti sú </w:t>
      </w:r>
      <w:r w:rsidR="00537C0A" w:rsidRPr="001E0EC3">
        <w:rPr>
          <w:rFonts w:ascii="Cambria" w:hAnsi="Cambria" w:cs="Times New Roman"/>
          <w:color w:val="000000"/>
        </w:rPr>
        <w:t>u verejného obstarávateľa</w:t>
      </w:r>
      <w:r w:rsidRPr="001E0EC3">
        <w:rPr>
          <w:rFonts w:ascii="Cambria" w:hAnsi="Cambria" w:cs="Times New Roman"/>
          <w:color w:val="000000"/>
        </w:rPr>
        <w:t xml:space="preserve"> tieto procesné oblasti pokryté prácou viac než 200 </w:t>
      </w:r>
      <w:r w:rsidR="00556BFE" w:rsidRPr="001E0EC3">
        <w:rPr>
          <w:rFonts w:ascii="Cambria" w:hAnsi="Cambria" w:cs="Times New Roman"/>
          <w:color w:val="000000"/>
        </w:rPr>
        <w:t xml:space="preserve">zamestnancov </w:t>
      </w:r>
      <w:r w:rsidRPr="001E0EC3">
        <w:rPr>
          <w:rFonts w:ascii="Cambria" w:hAnsi="Cambria" w:cs="Times New Roman"/>
          <w:color w:val="000000"/>
        </w:rPr>
        <w:t xml:space="preserve">v Úseku hospodárskych </w:t>
      </w:r>
      <w:r w:rsidR="00537C0A" w:rsidRPr="001E0EC3">
        <w:rPr>
          <w:rFonts w:ascii="Cambria" w:hAnsi="Cambria" w:cs="Times New Roman"/>
          <w:color w:val="000000"/>
        </w:rPr>
        <w:t xml:space="preserve">služieb </w:t>
      </w:r>
      <w:r w:rsidRPr="001E0EC3">
        <w:rPr>
          <w:rFonts w:ascii="Cambria" w:hAnsi="Cambria" w:cs="Times New Roman"/>
          <w:color w:val="000000"/>
        </w:rPr>
        <w:t xml:space="preserve">a bezpečnosti a Úseku finančného riadenia a IT a </w:t>
      </w:r>
      <w:r w:rsidR="00537C0A" w:rsidRPr="001E0EC3">
        <w:rPr>
          <w:rFonts w:ascii="Cambria" w:hAnsi="Cambria" w:cs="Times New Roman"/>
          <w:color w:val="000000"/>
        </w:rPr>
        <w:t>O</w:t>
      </w:r>
      <w:r w:rsidRPr="001E0EC3">
        <w:rPr>
          <w:rFonts w:ascii="Cambria" w:hAnsi="Cambria" w:cs="Times New Roman"/>
          <w:color w:val="000000"/>
        </w:rPr>
        <w:t xml:space="preserve">dbore riadenia ľudských zdrojov. Zároveň tieto organizačné jednotky majú aj výdavky na obstarávané externé služby, ktoré sú následne súčasťou celkovej podpory hlavných a riadiacich procesov </w:t>
      </w:r>
      <w:r w:rsidR="00537C0A" w:rsidRPr="001E0EC3">
        <w:rPr>
          <w:rFonts w:ascii="Cambria" w:hAnsi="Cambria" w:cs="Times New Roman"/>
          <w:color w:val="000000"/>
        </w:rPr>
        <w:t>verejného obstarávateľa</w:t>
      </w:r>
      <w:r w:rsidRPr="001E0EC3">
        <w:rPr>
          <w:rFonts w:ascii="Cambria" w:hAnsi="Cambria" w:cs="Times New Roman"/>
          <w:color w:val="000000"/>
        </w:rPr>
        <w:t xml:space="preserve">.  </w:t>
      </w:r>
    </w:p>
    <w:p w14:paraId="1FA0670E" w14:textId="7DC3ED6D" w:rsidR="00592297" w:rsidRPr="001E0EC3" w:rsidRDefault="00592297" w:rsidP="001E0EC3">
      <w:pPr>
        <w:autoSpaceDE w:val="0"/>
        <w:autoSpaceDN w:val="0"/>
        <w:adjustRightInd w:val="0"/>
        <w:spacing w:before="40" w:after="120" w:line="240" w:lineRule="auto"/>
        <w:jc w:val="both"/>
        <w:rPr>
          <w:rFonts w:ascii="Cambria" w:hAnsi="Cambria" w:cs="Times New Roman"/>
          <w:color w:val="000000"/>
        </w:rPr>
      </w:pPr>
      <w:r w:rsidRPr="001E0EC3">
        <w:rPr>
          <w:rFonts w:ascii="Cambria" w:hAnsi="Cambria" w:cs="Times New Roman"/>
          <w:color w:val="000000"/>
        </w:rPr>
        <w:t xml:space="preserve">Ako jednu z možností zlepšenia fungovania týchto podporných procesných oblastí chápe </w:t>
      </w:r>
      <w:r w:rsidR="00537C0A" w:rsidRPr="001E0EC3">
        <w:rPr>
          <w:rFonts w:ascii="Cambria" w:hAnsi="Cambria" w:cs="Times New Roman"/>
          <w:color w:val="000000"/>
        </w:rPr>
        <w:t xml:space="preserve">verejný obstarávateľ </w:t>
      </w:r>
      <w:r w:rsidRPr="001E0EC3">
        <w:rPr>
          <w:rFonts w:ascii="Cambria" w:hAnsi="Cambria" w:cs="Times New Roman"/>
          <w:color w:val="000000"/>
        </w:rPr>
        <w:t xml:space="preserve">ich </w:t>
      </w:r>
      <w:r w:rsidR="00365232" w:rsidRPr="001E0EC3">
        <w:rPr>
          <w:rFonts w:ascii="Cambria" w:hAnsi="Cambria" w:cs="Times New Roman"/>
          <w:color w:val="000000"/>
        </w:rPr>
        <w:t xml:space="preserve">možný </w:t>
      </w:r>
      <w:r w:rsidRPr="001E0EC3">
        <w:rPr>
          <w:rFonts w:ascii="Cambria" w:hAnsi="Cambria" w:cs="Times New Roman"/>
          <w:color w:val="000000"/>
        </w:rPr>
        <w:t xml:space="preserve">outsourcing, </w:t>
      </w:r>
      <w:r w:rsidR="005A25B4" w:rsidRPr="001E0EC3">
        <w:rPr>
          <w:rFonts w:ascii="Cambria" w:hAnsi="Cambria" w:cs="Times New Roman"/>
          <w:color w:val="000000"/>
        </w:rPr>
        <w:t>alebo</w:t>
      </w:r>
      <w:r w:rsidRPr="001E0EC3">
        <w:rPr>
          <w:rFonts w:ascii="Cambria" w:hAnsi="Cambria" w:cs="Times New Roman"/>
          <w:color w:val="000000"/>
        </w:rPr>
        <w:t xml:space="preserve"> transformáciu do separátnej právnej entity, ktorá by svoje služby poskytovala </w:t>
      </w:r>
      <w:r w:rsidR="00537C0A" w:rsidRPr="001E0EC3">
        <w:rPr>
          <w:rFonts w:ascii="Cambria" w:hAnsi="Cambria" w:cs="Times New Roman"/>
          <w:color w:val="000000"/>
        </w:rPr>
        <w:t xml:space="preserve">verejnému obstarávateľovi </w:t>
      </w:r>
      <w:r w:rsidRPr="001E0EC3">
        <w:rPr>
          <w:rFonts w:ascii="Cambria" w:hAnsi="Cambria" w:cs="Times New Roman"/>
          <w:color w:val="000000"/>
        </w:rPr>
        <w:t>a prípadne aj iným subjektom.</w:t>
      </w:r>
    </w:p>
    <w:p w14:paraId="6DF68865" w14:textId="607874CB" w:rsidR="005A25B4" w:rsidRPr="001E0EC3" w:rsidRDefault="005A25B4" w:rsidP="001E0EC3">
      <w:pPr>
        <w:autoSpaceDE w:val="0"/>
        <w:autoSpaceDN w:val="0"/>
        <w:adjustRightInd w:val="0"/>
        <w:spacing w:before="40" w:after="120" w:line="240" w:lineRule="auto"/>
        <w:jc w:val="both"/>
        <w:rPr>
          <w:rFonts w:ascii="Cambria" w:hAnsi="Cambria" w:cs="Times New Roman"/>
          <w:b/>
          <w:bCs/>
          <w:color w:val="000000"/>
        </w:rPr>
      </w:pPr>
      <w:r w:rsidRPr="001E0EC3">
        <w:rPr>
          <w:rFonts w:ascii="Cambria" w:hAnsi="Cambria" w:cs="Times New Roman"/>
          <w:color w:val="000000"/>
        </w:rPr>
        <w:t xml:space="preserve">Z tohto dôvodu </w:t>
      </w:r>
      <w:r w:rsidR="00AC7E60" w:rsidRPr="001E0EC3">
        <w:rPr>
          <w:rFonts w:ascii="Cambria" w:hAnsi="Cambria" w:cs="Times New Roman"/>
          <w:color w:val="000000"/>
        </w:rPr>
        <w:t xml:space="preserve">verejný obstarávateľ </w:t>
      </w:r>
      <w:r w:rsidRPr="001E0EC3">
        <w:rPr>
          <w:rFonts w:ascii="Cambria" w:hAnsi="Cambria" w:cs="Times New Roman"/>
          <w:color w:val="000000"/>
        </w:rPr>
        <w:t xml:space="preserve">plánuje realizovať </w:t>
      </w:r>
      <w:r w:rsidRPr="001E0EC3">
        <w:rPr>
          <w:rFonts w:ascii="Cambria" w:hAnsi="Cambria" w:cs="Times New Roman"/>
          <w:b/>
          <w:bCs/>
          <w:color w:val="000000"/>
        </w:rPr>
        <w:t>projekt Transformácie podporných služieb</w:t>
      </w:r>
      <w:r w:rsidRPr="001E0EC3">
        <w:rPr>
          <w:rFonts w:ascii="Cambria" w:hAnsi="Cambria" w:cs="Times New Roman"/>
          <w:color w:val="000000"/>
        </w:rPr>
        <w:t xml:space="preserve">, ktorý  je </w:t>
      </w:r>
      <w:r w:rsidRPr="001E0EC3">
        <w:rPr>
          <w:rFonts w:ascii="Cambria" w:hAnsi="Cambria" w:cs="Times New Roman"/>
          <w:b/>
          <w:bCs/>
          <w:color w:val="000000"/>
        </w:rPr>
        <w:t>delený do dvoch na seba nadväzujúcich etáp.</w:t>
      </w:r>
    </w:p>
    <w:p w14:paraId="465DF444" w14:textId="77777777" w:rsidR="005A25B4" w:rsidRPr="001E0EC3" w:rsidRDefault="005A25B4" w:rsidP="001E0EC3">
      <w:pPr>
        <w:autoSpaceDE w:val="0"/>
        <w:autoSpaceDN w:val="0"/>
        <w:adjustRightInd w:val="0"/>
        <w:spacing w:before="40" w:after="120" w:line="240" w:lineRule="auto"/>
        <w:jc w:val="both"/>
        <w:rPr>
          <w:rFonts w:ascii="Cambria" w:hAnsi="Cambria" w:cs="Times New Roman"/>
          <w:b/>
          <w:bCs/>
          <w:color w:val="000000"/>
        </w:rPr>
      </w:pPr>
    </w:p>
    <w:p w14:paraId="01C4C4AF" w14:textId="27634DF4" w:rsidR="005A25B4" w:rsidRPr="001E0EC3" w:rsidRDefault="0062307E" w:rsidP="001E0EC3">
      <w:pPr>
        <w:pStyle w:val="ListParagraph"/>
        <w:numPr>
          <w:ilvl w:val="0"/>
          <w:numId w:val="5"/>
        </w:numPr>
        <w:shd w:val="clear" w:color="auto" w:fill="E7E6E6" w:themeFill="background2"/>
        <w:autoSpaceDE w:val="0"/>
        <w:autoSpaceDN w:val="0"/>
        <w:adjustRightInd w:val="0"/>
        <w:spacing w:before="40" w:after="120" w:line="240" w:lineRule="auto"/>
        <w:contextualSpacing w:val="0"/>
        <w:jc w:val="both"/>
        <w:rPr>
          <w:rFonts w:ascii="Cambria" w:hAnsi="Cambria" w:cs="Times New Roman"/>
          <w:i/>
          <w:iCs/>
          <w:color w:val="000000"/>
        </w:rPr>
      </w:pPr>
      <w:r w:rsidRPr="001E0EC3">
        <w:rPr>
          <w:rFonts w:ascii="Cambria" w:hAnsi="Cambria" w:cs="Times New Roman"/>
          <w:b/>
          <w:bCs/>
          <w:i/>
          <w:iCs/>
          <w:color w:val="000000"/>
          <w:u w:val="single"/>
        </w:rPr>
        <w:t>e</w:t>
      </w:r>
      <w:r w:rsidR="000D6BCF" w:rsidRPr="001E0EC3">
        <w:rPr>
          <w:rFonts w:ascii="Cambria" w:hAnsi="Cambria" w:cs="Times New Roman"/>
          <w:b/>
          <w:bCs/>
          <w:i/>
          <w:iCs/>
          <w:color w:val="000000"/>
          <w:u w:val="single"/>
        </w:rPr>
        <w:t>tapa projektu</w:t>
      </w:r>
      <w:r w:rsidR="000D6BCF" w:rsidRPr="001E0EC3">
        <w:rPr>
          <w:rFonts w:ascii="Cambria" w:hAnsi="Cambria" w:cs="Times New Roman"/>
          <w:b/>
          <w:bCs/>
          <w:i/>
          <w:iCs/>
          <w:color w:val="000000"/>
        </w:rPr>
        <w:t xml:space="preserve"> –</w:t>
      </w:r>
      <w:r w:rsidRPr="001E0EC3">
        <w:rPr>
          <w:rFonts w:ascii="Cambria" w:hAnsi="Cambria" w:cs="Times New Roman"/>
          <w:b/>
          <w:bCs/>
          <w:i/>
          <w:iCs/>
          <w:color w:val="000000"/>
        </w:rPr>
        <w:t xml:space="preserve"> </w:t>
      </w:r>
      <w:r w:rsidR="000D6BCF" w:rsidRPr="001E0EC3">
        <w:rPr>
          <w:rFonts w:ascii="Cambria" w:hAnsi="Cambria" w:cs="Times New Roman"/>
          <w:b/>
          <w:bCs/>
          <w:i/>
          <w:iCs/>
          <w:color w:val="000000"/>
        </w:rPr>
        <w:t xml:space="preserve">príprava návrhu </w:t>
      </w:r>
      <w:r w:rsidR="005A25B4" w:rsidRPr="001E0EC3">
        <w:rPr>
          <w:rFonts w:ascii="Cambria" w:hAnsi="Cambria" w:cs="Times New Roman"/>
          <w:b/>
          <w:bCs/>
          <w:i/>
          <w:iCs/>
          <w:color w:val="000000"/>
        </w:rPr>
        <w:t>nového optimalizovaného modelu fungovania podporných služieb</w:t>
      </w:r>
      <w:r w:rsidR="000D6BCF" w:rsidRPr="001E0EC3">
        <w:rPr>
          <w:rFonts w:ascii="Cambria" w:hAnsi="Cambria" w:cs="Times New Roman"/>
          <w:b/>
          <w:bCs/>
          <w:i/>
          <w:iCs/>
          <w:color w:val="000000"/>
        </w:rPr>
        <w:t xml:space="preserve"> </w:t>
      </w:r>
      <w:r w:rsidRPr="001E0EC3">
        <w:rPr>
          <w:rFonts w:ascii="Cambria" w:hAnsi="Cambria" w:cs="Times New Roman"/>
          <w:b/>
          <w:bCs/>
          <w:i/>
          <w:iCs/>
          <w:color w:val="000000"/>
        </w:rPr>
        <w:t xml:space="preserve">NBS </w:t>
      </w:r>
      <w:r w:rsidR="000D6BCF" w:rsidRPr="001E0EC3">
        <w:rPr>
          <w:rFonts w:ascii="Cambria" w:hAnsi="Cambria" w:cs="Times New Roman"/>
          <w:b/>
          <w:bCs/>
          <w:i/>
          <w:iCs/>
          <w:color w:val="000000"/>
        </w:rPr>
        <w:t>a Štúdia uskutočniteľnosti jeho implementácie</w:t>
      </w:r>
    </w:p>
    <w:p w14:paraId="06BC9DFB" w14:textId="77777777" w:rsidR="005A25B4" w:rsidRPr="001E0EC3" w:rsidRDefault="005A25B4" w:rsidP="001E0EC3">
      <w:pPr>
        <w:autoSpaceDE w:val="0"/>
        <w:autoSpaceDN w:val="0"/>
        <w:adjustRightInd w:val="0"/>
        <w:spacing w:before="40" w:after="60" w:line="240" w:lineRule="auto"/>
        <w:ind w:left="360"/>
        <w:jc w:val="both"/>
        <w:rPr>
          <w:rFonts w:ascii="Cambria" w:hAnsi="Cambria" w:cs="Times New Roman"/>
          <w:color w:val="000000"/>
        </w:rPr>
      </w:pPr>
    </w:p>
    <w:p w14:paraId="36C659B4" w14:textId="68D0A866" w:rsidR="005A25B4" w:rsidRPr="001E0EC3" w:rsidRDefault="005A25B4" w:rsidP="001E0EC3">
      <w:pPr>
        <w:autoSpaceDE w:val="0"/>
        <w:autoSpaceDN w:val="0"/>
        <w:adjustRightInd w:val="0"/>
        <w:spacing w:before="40" w:after="60" w:line="240" w:lineRule="auto"/>
        <w:jc w:val="both"/>
        <w:rPr>
          <w:rFonts w:ascii="Cambria" w:hAnsi="Cambria" w:cs="Times New Roman"/>
          <w:color w:val="000000"/>
        </w:rPr>
      </w:pPr>
      <w:r w:rsidRPr="001E0EC3">
        <w:rPr>
          <w:rFonts w:ascii="Cambria" w:hAnsi="Cambria" w:cs="Times New Roman"/>
          <w:color w:val="000000"/>
        </w:rPr>
        <w:t>V tejto 1. etape</w:t>
      </w:r>
      <w:r w:rsidR="00187D03" w:rsidRPr="001E0EC3">
        <w:rPr>
          <w:rFonts w:ascii="Cambria" w:hAnsi="Cambria" w:cs="Times New Roman"/>
          <w:color w:val="000000"/>
        </w:rPr>
        <w:t xml:space="preserve"> projektu</w:t>
      </w:r>
      <w:r w:rsidRPr="001E0EC3">
        <w:rPr>
          <w:rFonts w:ascii="Cambria" w:hAnsi="Cambria" w:cs="Times New Roman"/>
          <w:color w:val="000000"/>
        </w:rPr>
        <w:t xml:space="preserve"> </w:t>
      </w:r>
      <w:r w:rsidR="00537C0A" w:rsidRPr="001E0EC3">
        <w:rPr>
          <w:rFonts w:ascii="Cambria" w:hAnsi="Cambria" w:cs="Times New Roman"/>
          <w:color w:val="000000"/>
        </w:rPr>
        <w:t xml:space="preserve">verejný obstarávateľ </w:t>
      </w:r>
      <w:r w:rsidRPr="001E0EC3">
        <w:rPr>
          <w:rFonts w:ascii="Cambria" w:hAnsi="Cambria" w:cs="Times New Roman"/>
          <w:color w:val="000000"/>
        </w:rPr>
        <w:t xml:space="preserve">potrebuje </w:t>
      </w:r>
      <w:r w:rsidRPr="001E0EC3">
        <w:rPr>
          <w:rFonts w:ascii="Cambria" w:hAnsi="Cambria" w:cs="Times New Roman"/>
          <w:b/>
          <w:bCs/>
          <w:color w:val="000000"/>
        </w:rPr>
        <w:t xml:space="preserve">pripraviť </w:t>
      </w:r>
      <w:r w:rsidR="00537C0A" w:rsidRPr="001E0EC3">
        <w:rPr>
          <w:rFonts w:ascii="Cambria" w:hAnsi="Cambria" w:cs="Times New Roman"/>
          <w:b/>
          <w:bCs/>
          <w:color w:val="000000"/>
        </w:rPr>
        <w:t>š</w:t>
      </w:r>
      <w:r w:rsidRPr="001E0EC3">
        <w:rPr>
          <w:rFonts w:ascii="Cambria" w:hAnsi="Cambria" w:cs="Times New Roman"/>
          <w:b/>
          <w:bCs/>
          <w:color w:val="000000"/>
        </w:rPr>
        <w:t>túdiu uskutočniteľnosti úplne nového optimalizovaného modelu fungovania podporných služieb,</w:t>
      </w:r>
      <w:r w:rsidRPr="001E0EC3">
        <w:rPr>
          <w:rFonts w:ascii="Cambria" w:hAnsi="Cambria" w:cs="Times New Roman"/>
          <w:color w:val="000000"/>
        </w:rPr>
        <w:t xml:space="preserve"> ktorá:</w:t>
      </w:r>
    </w:p>
    <w:p w14:paraId="726C1C03" w14:textId="228D9994" w:rsidR="005A25B4" w:rsidRPr="001E0EC3" w:rsidRDefault="005A25B4" w:rsidP="001E0EC3">
      <w:pPr>
        <w:pStyle w:val="ListParagraph"/>
        <w:numPr>
          <w:ilvl w:val="0"/>
          <w:numId w:val="2"/>
        </w:numPr>
        <w:autoSpaceDE w:val="0"/>
        <w:autoSpaceDN w:val="0"/>
        <w:adjustRightInd w:val="0"/>
        <w:spacing w:after="60" w:line="240" w:lineRule="auto"/>
        <w:ind w:left="357" w:hanging="357"/>
        <w:contextualSpacing w:val="0"/>
        <w:jc w:val="both"/>
        <w:rPr>
          <w:rFonts w:ascii="Cambria" w:hAnsi="Cambria" w:cs="Times New Roman"/>
          <w:color w:val="000000"/>
        </w:rPr>
      </w:pPr>
      <w:r w:rsidRPr="001E0EC3">
        <w:rPr>
          <w:rFonts w:ascii="Cambria" w:hAnsi="Cambria" w:cs="Times New Roman"/>
          <w:color w:val="000000"/>
        </w:rPr>
        <w:t xml:space="preserve">navrhne a odôvodní či a ktoré podporné procesy </w:t>
      </w:r>
      <w:r w:rsidR="00537C0A" w:rsidRPr="001E0EC3">
        <w:rPr>
          <w:rFonts w:ascii="Cambria" w:hAnsi="Cambria" w:cs="Times New Roman"/>
          <w:color w:val="000000"/>
        </w:rPr>
        <w:t xml:space="preserve">verejného obstarávateľa </w:t>
      </w:r>
      <w:r w:rsidRPr="001E0EC3">
        <w:rPr>
          <w:rFonts w:ascii="Cambria" w:hAnsi="Cambria" w:cs="Times New Roman"/>
          <w:color w:val="000000"/>
        </w:rPr>
        <w:t xml:space="preserve">(tzn. bude obsahovať viaceré varianty) má zmysel </w:t>
      </w:r>
      <w:proofErr w:type="spellStart"/>
      <w:r w:rsidRPr="001E0EC3">
        <w:rPr>
          <w:rFonts w:ascii="Cambria" w:hAnsi="Cambria" w:cs="Times New Roman"/>
          <w:color w:val="000000"/>
        </w:rPr>
        <w:t>outsourcovať</w:t>
      </w:r>
      <w:proofErr w:type="spellEnd"/>
      <w:r w:rsidRPr="001E0EC3">
        <w:rPr>
          <w:rFonts w:ascii="Cambria" w:hAnsi="Cambria" w:cs="Times New Roman"/>
          <w:color w:val="000000"/>
        </w:rPr>
        <w:t xml:space="preserve"> mimo </w:t>
      </w:r>
      <w:r w:rsidR="00537C0A" w:rsidRPr="001E0EC3">
        <w:rPr>
          <w:rFonts w:ascii="Cambria" w:hAnsi="Cambria" w:cs="Times New Roman"/>
          <w:color w:val="000000"/>
        </w:rPr>
        <w:t>verejného  obstarávateľa</w:t>
      </w:r>
      <w:r w:rsidRPr="001E0EC3">
        <w:rPr>
          <w:rFonts w:ascii="Cambria" w:hAnsi="Cambria" w:cs="Times New Roman"/>
          <w:color w:val="000000"/>
        </w:rPr>
        <w:t xml:space="preserve">, </w:t>
      </w:r>
    </w:p>
    <w:p w14:paraId="387BA630" w14:textId="2D497E2F" w:rsidR="005A25B4" w:rsidRPr="001E0EC3" w:rsidRDefault="005A25B4" w:rsidP="001E0EC3">
      <w:pPr>
        <w:pStyle w:val="ListParagraph"/>
        <w:numPr>
          <w:ilvl w:val="0"/>
          <w:numId w:val="2"/>
        </w:numPr>
        <w:autoSpaceDE w:val="0"/>
        <w:autoSpaceDN w:val="0"/>
        <w:adjustRightInd w:val="0"/>
        <w:spacing w:after="60" w:line="240" w:lineRule="auto"/>
        <w:ind w:left="357" w:hanging="357"/>
        <w:contextualSpacing w:val="0"/>
        <w:jc w:val="both"/>
        <w:rPr>
          <w:rFonts w:ascii="Cambria" w:hAnsi="Cambria" w:cs="Times New Roman"/>
          <w:color w:val="000000"/>
        </w:rPr>
      </w:pPr>
      <w:r w:rsidRPr="001E0EC3">
        <w:rPr>
          <w:rFonts w:ascii="Cambria" w:hAnsi="Cambria" w:cs="Times New Roman"/>
          <w:color w:val="000000"/>
        </w:rPr>
        <w:t xml:space="preserve">analyzuje možností ich úplného outsourcingu, prípadne ich transformácie do entity, ktorú </w:t>
      </w:r>
      <w:r w:rsidR="00537C0A" w:rsidRPr="001E0EC3">
        <w:rPr>
          <w:rFonts w:ascii="Cambria" w:hAnsi="Cambria" w:cs="Times New Roman"/>
          <w:color w:val="000000"/>
        </w:rPr>
        <w:t xml:space="preserve">verejný obstarávateľ </w:t>
      </w:r>
      <w:r w:rsidRPr="001E0EC3">
        <w:rPr>
          <w:rFonts w:ascii="Cambria" w:hAnsi="Cambria" w:cs="Times New Roman"/>
          <w:color w:val="000000"/>
        </w:rPr>
        <w:t>vytvorí a bude ju vlastniť (ovládať),</w:t>
      </w:r>
    </w:p>
    <w:p w14:paraId="7AA34617" w14:textId="2E2A6C8E" w:rsidR="005A25B4" w:rsidRPr="001E0EC3" w:rsidRDefault="005A25B4" w:rsidP="001E0EC3">
      <w:pPr>
        <w:pStyle w:val="ListParagraph"/>
        <w:numPr>
          <w:ilvl w:val="0"/>
          <w:numId w:val="2"/>
        </w:numPr>
        <w:autoSpaceDE w:val="0"/>
        <w:autoSpaceDN w:val="0"/>
        <w:adjustRightInd w:val="0"/>
        <w:spacing w:after="60" w:line="240" w:lineRule="auto"/>
        <w:ind w:left="357" w:hanging="357"/>
        <w:contextualSpacing w:val="0"/>
        <w:jc w:val="both"/>
        <w:rPr>
          <w:rFonts w:ascii="Cambria" w:hAnsi="Cambria" w:cs="Times New Roman"/>
          <w:color w:val="000000"/>
        </w:rPr>
      </w:pPr>
      <w:r w:rsidRPr="001E0EC3">
        <w:rPr>
          <w:rFonts w:ascii="Cambria" w:hAnsi="Cambria" w:cs="Times New Roman"/>
          <w:color w:val="000000"/>
        </w:rPr>
        <w:t>popíše spôsob a postup takéhoto outsourcingu / transformácie podporných činností tak, aby nebolo nijako ohrozené ich fungovanie v prechodnom období (tzn. ich podpora hlavným procesom), pokiaľ nový model nebude úplne implementovaný,</w:t>
      </w:r>
    </w:p>
    <w:p w14:paraId="0F0B39F4" w14:textId="777AAC7C" w:rsidR="005A25B4" w:rsidRPr="001E0EC3" w:rsidRDefault="005A25B4" w:rsidP="001E0EC3">
      <w:pPr>
        <w:pStyle w:val="ListParagraph"/>
        <w:numPr>
          <w:ilvl w:val="0"/>
          <w:numId w:val="2"/>
        </w:numPr>
        <w:autoSpaceDE w:val="0"/>
        <w:autoSpaceDN w:val="0"/>
        <w:adjustRightInd w:val="0"/>
        <w:spacing w:after="60" w:line="240" w:lineRule="auto"/>
        <w:ind w:left="357" w:hanging="357"/>
        <w:contextualSpacing w:val="0"/>
        <w:jc w:val="both"/>
        <w:rPr>
          <w:rFonts w:ascii="Cambria" w:hAnsi="Cambria" w:cs="Times New Roman"/>
          <w:color w:val="000000"/>
        </w:rPr>
      </w:pPr>
      <w:r w:rsidRPr="001E0EC3">
        <w:rPr>
          <w:rFonts w:ascii="Cambria" w:hAnsi="Cambria" w:cs="Times New Roman"/>
          <w:color w:val="000000"/>
        </w:rPr>
        <w:t xml:space="preserve">zhodnotí prínosy / náklady takejto transformácie (prostredníctvom tzv. </w:t>
      </w:r>
      <w:proofErr w:type="spellStart"/>
      <w:r w:rsidRPr="001E0EC3">
        <w:rPr>
          <w:rFonts w:ascii="Cambria" w:hAnsi="Cambria" w:cs="Times New Roman"/>
          <w:color w:val="000000"/>
        </w:rPr>
        <w:t>cost</w:t>
      </w:r>
      <w:proofErr w:type="spellEnd"/>
      <w:r w:rsidRPr="001E0EC3">
        <w:rPr>
          <w:rFonts w:ascii="Cambria" w:hAnsi="Cambria" w:cs="Times New Roman"/>
          <w:color w:val="000000"/>
        </w:rPr>
        <w:t xml:space="preserve"> – benefit analýzy) pre </w:t>
      </w:r>
      <w:r w:rsidR="00537C0A" w:rsidRPr="001E0EC3">
        <w:rPr>
          <w:rFonts w:ascii="Cambria" w:hAnsi="Cambria" w:cs="Times New Roman"/>
          <w:color w:val="000000"/>
        </w:rPr>
        <w:t>verejného obstarávateľa</w:t>
      </w:r>
      <w:r w:rsidRPr="001E0EC3">
        <w:rPr>
          <w:rFonts w:ascii="Cambria" w:hAnsi="Cambria" w:cs="Times New Roman"/>
          <w:color w:val="000000"/>
        </w:rPr>
        <w:t>.</w:t>
      </w:r>
    </w:p>
    <w:p w14:paraId="09902A6B" w14:textId="2ACBDCCA" w:rsidR="005A25B4" w:rsidRPr="001E0EC3" w:rsidRDefault="005A25B4" w:rsidP="001E0EC3">
      <w:pPr>
        <w:autoSpaceDE w:val="0"/>
        <w:autoSpaceDN w:val="0"/>
        <w:adjustRightInd w:val="0"/>
        <w:spacing w:before="40" w:after="60" w:line="240" w:lineRule="auto"/>
        <w:jc w:val="both"/>
        <w:rPr>
          <w:rFonts w:ascii="Cambria" w:hAnsi="Cambria" w:cs="Times New Roman"/>
          <w:color w:val="000000"/>
        </w:rPr>
      </w:pPr>
    </w:p>
    <w:p w14:paraId="010755DE" w14:textId="77777777" w:rsidR="005A25B4" w:rsidRPr="001E0EC3" w:rsidRDefault="005A25B4" w:rsidP="001E0EC3">
      <w:pPr>
        <w:pStyle w:val="ListParagraph"/>
        <w:numPr>
          <w:ilvl w:val="1"/>
          <w:numId w:val="6"/>
        </w:numPr>
        <w:spacing w:after="60" w:line="240" w:lineRule="auto"/>
        <w:ind w:left="720"/>
        <w:contextualSpacing w:val="0"/>
        <w:rPr>
          <w:rFonts w:ascii="Cambria" w:hAnsi="Cambria" w:cs="Arial"/>
          <w:b/>
          <w:bCs/>
          <w:spacing w:val="-1"/>
        </w:rPr>
      </w:pPr>
      <w:r w:rsidRPr="001E0EC3">
        <w:rPr>
          <w:rFonts w:ascii="Cambria" w:hAnsi="Cambria" w:cs="Arial"/>
          <w:b/>
          <w:bCs/>
        </w:rPr>
        <w:t>O</w:t>
      </w:r>
      <w:r w:rsidRPr="001E0EC3">
        <w:rPr>
          <w:rFonts w:ascii="Cambria" w:hAnsi="Cambria"/>
          <w:b/>
          <w:bCs/>
        </w:rPr>
        <w:t>ča</w:t>
      </w:r>
      <w:r w:rsidRPr="001E0EC3">
        <w:rPr>
          <w:rFonts w:ascii="Cambria" w:hAnsi="Cambria" w:cs="Arial"/>
          <w:b/>
          <w:bCs/>
        </w:rPr>
        <w:t>kávané základné aktivity v projekte sú:</w:t>
      </w:r>
    </w:p>
    <w:p w14:paraId="1175E45E" w14:textId="383801F7"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 xml:space="preserve">Zmapovanie a zhodnotenie (AS IS) súčasného stavu v oblasti  podporných procesov </w:t>
      </w:r>
      <w:r w:rsidR="00537C0A" w:rsidRPr="001E0EC3">
        <w:rPr>
          <w:rFonts w:ascii="Cambria" w:hAnsi="Cambria" w:cs="Times New Roman"/>
          <w:color w:val="000000"/>
        </w:rPr>
        <w:t>verejného obstarávateľa</w:t>
      </w:r>
      <w:r w:rsidRPr="001E0EC3">
        <w:rPr>
          <w:rFonts w:ascii="Cambria" w:hAnsi="Cambria" w:cs="Arial"/>
        </w:rPr>
        <w:t>, ich výkonnosť, nákladovosť, kvalitu výstupov, ich závislosti na externých zmluvách, existujúcich aktívach (napr. infraštruktúra apod.) atď.</w:t>
      </w:r>
    </w:p>
    <w:p w14:paraId="72C69EE5" w14:textId="57B03061"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 xml:space="preserve">Analýza možností transformácie a/ alebo outsourcingu týchto procesov mimo </w:t>
      </w:r>
      <w:r w:rsidR="00537C0A" w:rsidRPr="001E0EC3">
        <w:rPr>
          <w:rFonts w:ascii="Cambria" w:hAnsi="Cambria" w:cs="Times New Roman"/>
          <w:color w:val="000000"/>
        </w:rPr>
        <w:t>verejného obstarávateľa</w:t>
      </w:r>
      <w:r w:rsidRPr="001E0EC3">
        <w:rPr>
          <w:rFonts w:ascii="Cambria" w:hAnsi="Cambria" w:cs="Arial"/>
        </w:rPr>
        <w:t xml:space="preserve"> a zhodnotenie týchto možností a možných scenárov optimalizácie podporných procesov, vrátane predpokladov a obmedzení pre navrhované scenáre</w:t>
      </w:r>
    </w:p>
    <w:p w14:paraId="48CABE19" w14:textId="77777777"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lastRenderedPageBreak/>
        <w:t xml:space="preserve">Príprava návrhu stratégie transformácie a/ alebo outsourcingu smerujúcich k optimalizácii  podporných procesov NBS a ich fungovania budúcnosti, podľa jednotlivých oblastí </w:t>
      </w:r>
    </w:p>
    <w:p w14:paraId="24EBB3E7" w14:textId="1D3CD64D"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 xml:space="preserve">Vypracovanie komplexného a detailného plánu implementácie navrhovanej transformácie podporných procesov, vrátane plánu (change management, havarijne plány) implementácie jednotlivých zmien do praxe  </w:t>
      </w:r>
    </w:p>
    <w:p w14:paraId="01617133" w14:textId="1F6DBA1F"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Vypracovanie finančného zhodnotenia (</w:t>
      </w:r>
      <w:proofErr w:type="spellStart"/>
      <w:r w:rsidRPr="001E0EC3">
        <w:rPr>
          <w:rFonts w:ascii="Cambria" w:hAnsi="Cambria" w:cs="Arial"/>
        </w:rPr>
        <w:t>cost</w:t>
      </w:r>
      <w:proofErr w:type="spellEnd"/>
      <w:r w:rsidRPr="001E0EC3">
        <w:rPr>
          <w:rFonts w:ascii="Cambria" w:hAnsi="Cambria" w:cs="Arial"/>
        </w:rPr>
        <w:t xml:space="preserve"> – benefit analýza, CBA) benefitov a nákladov navrhovanej transformácie.</w:t>
      </w:r>
    </w:p>
    <w:p w14:paraId="7BD9457B" w14:textId="5A0B3525" w:rsidR="004C3AB5" w:rsidRPr="001E0EC3" w:rsidRDefault="008073BC" w:rsidP="001E0EC3">
      <w:pPr>
        <w:pStyle w:val="ListParagraph"/>
        <w:numPr>
          <w:ilvl w:val="2"/>
          <w:numId w:val="6"/>
        </w:numPr>
        <w:spacing w:after="60" w:line="240" w:lineRule="auto"/>
        <w:ind w:left="1080"/>
        <w:contextualSpacing w:val="0"/>
        <w:rPr>
          <w:rFonts w:ascii="Cambria" w:hAnsi="Cambria"/>
          <w:b/>
          <w:bCs/>
        </w:rPr>
      </w:pPr>
      <w:r w:rsidRPr="001E0EC3">
        <w:rPr>
          <w:rFonts w:ascii="Cambria" w:hAnsi="Cambria"/>
        </w:rPr>
        <w:t>Z</w:t>
      </w:r>
      <w:r w:rsidR="004C3AB5" w:rsidRPr="001E0EC3">
        <w:rPr>
          <w:rFonts w:ascii="Cambria" w:hAnsi="Cambria"/>
        </w:rPr>
        <w:t>abezpečenie činností súvisiacich s projektovým manažmentom spojených s 1. etapou projektu a koordinácia aktivít projektu vrátane prác spojených s podporou tohto projektového riadenia (projektová kancelária / PMO)</w:t>
      </w:r>
    </w:p>
    <w:p w14:paraId="4AEB6EFC" w14:textId="502FE672" w:rsidR="005A25B4" w:rsidRPr="001E0EC3" w:rsidRDefault="005A25B4" w:rsidP="001E0EC3">
      <w:pPr>
        <w:pStyle w:val="ListParagraph"/>
        <w:numPr>
          <w:ilvl w:val="1"/>
          <w:numId w:val="6"/>
        </w:numPr>
        <w:spacing w:after="60" w:line="240" w:lineRule="auto"/>
        <w:ind w:left="720"/>
        <w:contextualSpacing w:val="0"/>
        <w:rPr>
          <w:rFonts w:ascii="Cambria" w:hAnsi="Cambria"/>
        </w:rPr>
      </w:pPr>
      <w:r w:rsidRPr="001E0EC3">
        <w:rPr>
          <w:rFonts w:ascii="Cambria" w:hAnsi="Cambria" w:cs="Arial"/>
          <w:b/>
          <w:bCs/>
        </w:rPr>
        <w:t>Výstupom z</w:t>
      </w:r>
      <w:r w:rsidR="000D6BCF" w:rsidRPr="001E0EC3">
        <w:rPr>
          <w:rFonts w:ascii="Cambria" w:hAnsi="Cambria" w:cs="Arial"/>
          <w:b/>
          <w:bCs/>
        </w:rPr>
        <w:t xml:space="preserve"> tejto etapy </w:t>
      </w:r>
      <w:r w:rsidRPr="001E0EC3">
        <w:rPr>
          <w:rFonts w:ascii="Cambria" w:hAnsi="Cambria" w:cs="Arial"/>
          <w:b/>
          <w:bCs/>
        </w:rPr>
        <w:t>projektu</w:t>
      </w:r>
      <w:r w:rsidRPr="001E0EC3">
        <w:rPr>
          <w:rFonts w:ascii="Cambria" w:hAnsi="Cambria" w:cs="Arial"/>
        </w:rPr>
        <w:t xml:space="preserve">  bude vypracovanie záverečnej správy, ktorá bude obsahovať:</w:t>
      </w:r>
    </w:p>
    <w:p w14:paraId="450D9C31" w14:textId="41F61260"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 xml:space="preserve">Zhodnotenie súčasného stavu fungovania všetkých podporných procesných oblasti </w:t>
      </w:r>
      <w:r w:rsidR="00537C0A" w:rsidRPr="001E0EC3">
        <w:rPr>
          <w:rFonts w:ascii="Cambria" w:hAnsi="Cambria" w:cs="Times New Roman"/>
          <w:color w:val="000000"/>
        </w:rPr>
        <w:t>verejného obstarávateľa</w:t>
      </w:r>
      <w:r w:rsidRPr="001E0EC3">
        <w:rPr>
          <w:rFonts w:ascii="Cambria" w:hAnsi="Cambria" w:cs="Arial"/>
        </w:rPr>
        <w:t xml:space="preserve"> a analýza možností ich transformácie a optimalizácie.</w:t>
      </w:r>
    </w:p>
    <w:p w14:paraId="362DCF7B" w14:textId="58A88EC9"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Návrh strednodobej stratégie NBS v oblasti podporných procesov</w:t>
      </w:r>
      <w:r w:rsidR="000D6BCF" w:rsidRPr="001E0EC3">
        <w:rPr>
          <w:rFonts w:ascii="Cambria" w:hAnsi="Cambria" w:cs="Arial"/>
        </w:rPr>
        <w:t>, detailný návrh nového modelu</w:t>
      </w:r>
      <w:r w:rsidRPr="001E0EC3">
        <w:rPr>
          <w:rFonts w:ascii="Cambria" w:hAnsi="Cambria" w:cs="Arial"/>
        </w:rPr>
        <w:t xml:space="preserve"> a projektový plán je</w:t>
      </w:r>
      <w:r w:rsidR="000D6BCF" w:rsidRPr="001E0EC3">
        <w:rPr>
          <w:rFonts w:ascii="Cambria" w:hAnsi="Cambria" w:cs="Arial"/>
        </w:rPr>
        <w:t>ho</w:t>
      </w:r>
      <w:r w:rsidRPr="001E0EC3">
        <w:rPr>
          <w:rFonts w:ascii="Cambria" w:hAnsi="Cambria" w:cs="Arial"/>
        </w:rPr>
        <w:t xml:space="preserve"> implementácie do praxe</w:t>
      </w:r>
    </w:p>
    <w:p w14:paraId="167D66B2" w14:textId="31DC1E4F" w:rsidR="005A25B4" w:rsidRPr="001E0EC3" w:rsidRDefault="005A25B4" w:rsidP="001E0EC3">
      <w:pPr>
        <w:pStyle w:val="ListParagraph"/>
        <w:numPr>
          <w:ilvl w:val="2"/>
          <w:numId w:val="6"/>
        </w:numPr>
        <w:spacing w:after="60" w:line="240" w:lineRule="auto"/>
        <w:ind w:left="1080"/>
        <w:contextualSpacing w:val="0"/>
        <w:rPr>
          <w:rFonts w:ascii="Cambria" w:hAnsi="Cambria" w:cs="Arial"/>
        </w:rPr>
      </w:pPr>
      <w:r w:rsidRPr="001E0EC3">
        <w:rPr>
          <w:rFonts w:ascii="Cambria" w:hAnsi="Cambria" w:cs="Arial"/>
        </w:rPr>
        <w:t>Finančné vyčíslenie</w:t>
      </w:r>
      <w:r w:rsidR="000D6BCF" w:rsidRPr="001E0EC3">
        <w:rPr>
          <w:rFonts w:ascii="Cambria" w:hAnsi="Cambria" w:cs="Arial"/>
        </w:rPr>
        <w:t xml:space="preserve"> vplyvu</w:t>
      </w:r>
      <w:r w:rsidRPr="001E0EC3">
        <w:rPr>
          <w:rFonts w:ascii="Cambria" w:hAnsi="Cambria" w:cs="Arial"/>
        </w:rPr>
        <w:t xml:space="preserve"> navrhovanej transformácie podporných procesov (CBA).</w:t>
      </w:r>
    </w:p>
    <w:p w14:paraId="63D9794D" w14:textId="77777777" w:rsidR="005A25B4" w:rsidRPr="001E0EC3" w:rsidRDefault="005A25B4" w:rsidP="001E0EC3">
      <w:pPr>
        <w:pStyle w:val="ListParagraph"/>
        <w:spacing w:after="60" w:line="240" w:lineRule="auto"/>
        <w:ind w:left="1080"/>
        <w:contextualSpacing w:val="0"/>
        <w:rPr>
          <w:rFonts w:ascii="Cambria" w:hAnsi="Cambria" w:cs="Arial"/>
        </w:rPr>
      </w:pPr>
    </w:p>
    <w:p w14:paraId="290F797B" w14:textId="182BD4E1" w:rsidR="005A25B4" w:rsidRPr="001E0EC3" w:rsidRDefault="00537C0A" w:rsidP="001E0EC3">
      <w:pPr>
        <w:pStyle w:val="ListParagraph"/>
        <w:numPr>
          <w:ilvl w:val="1"/>
          <w:numId w:val="6"/>
        </w:numPr>
        <w:spacing w:after="60" w:line="240" w:lineRule="auto"/>
        <w:ind w:left="720"/>
        <w:contextualSpacing w:val="0"/>
        <w:jc w:val="both"/>
        <w:rPr>
          <w:rFonts w:ascii="Cambria" w:hAnsi="Cambria" w:cs="Arial"/>
        </w:rPr>
      </w:pPr>
      <w:r w:rsidRPr="001E0EC3">
        <w:rPr>
          <w:rFonts w:ascii="Cambria" w:hAnsi="Cambria" w:cs="Times New Roman"/>
          <w:color w:val="000000"/>
        </w:rPr>
        <w:t>Verejný obstarávateľ</w:t>
      </w:r>
      <w:r w:rsidR="005A25B4" w:rsidRPr="001E0EC3">
        <w:rPr>
          <w:rFonts w:ascii="Cambria" w:hAnsi="Cambria" w:cs="Arial"/>
        </w:rPr>
        <w:t xml:space="preserve"> požaduje vypracovanie </w:t>
      </w:r>
      <w:r w:rsidR="00FE5409" w:rsidRPr="001E0EC3">
        <w:rPr>
          <w:rFonts w:ascii="Cambria" w:hAnsi="Cambria" w:cs="Arial"/>
        </w:rPr>
        <w:t xml:space="preserve">tejto </w:t>
      </w:r>
      <w:r w:rsidR="005A25B4" w:rsidRPr="001E0EC3">
        <w:rPr>
          <w:rFonts w:ascii="Cambria" w:hAnsi="Cambria" w:cs="Arial"/>
        </w:rPr>
        <w:t xml:space="preserve">Štúdie uskutočniteľnosti </w:t>
      </w:r>
      <w:r w:rsidR="00FE5409" w:rsidRPr="001E0EC3">
        <w:rPr>
          <w:rFonts w:ascii="Cambria" w:hAnsi="Cambria" w:cs="Arial"/>
        </w:rPr>
        <w:t>(vrátane CB</w:t>
      </w:r>
      <w:r w:rsidR="004C3AB5" w:rsidRPr="001E0EC3">
        <w:rPr>
          <w:rFonts w:ascii="Cambria" w:hAnsi="Cambria" w:cs="Arial"/>
        </w:rPr>
        <w:t>A</w:t>
      </w:r>
      <w:r w:rsidR="00FE5409" w:rsidRPr="001E0EC3">
        <w:rPr>
          <w:rFonts w:ascii="Cambria" w:hAnsi="Cambria" w:cs="Arial"/>
        </w:rPr>
        <w:t xml:space="preserve">) </w:t>
      </w:r>
      <w:r w:rsidR="005A25B4" w:rsidRPr="001E0EC3">
        <w:rPr>
          <w:rFonts w:ascii="Cambria" w:hAnsi="Cambria" w:cs="Arial"/>
        </w:rPr>
        <w:t xml:space="preserve">od úspešného uchádzača </w:t>
      </w:r>
      <w:r w:rsidR="005A25B4" w:rsidRPr="001E0EC3">
        <w:rPr>
          <w:rFonts w:ascii="Cambria" w:hAnsi="Cambria" w:cs="Arial"/>
          <w:b/>
          <w:bCs/>
        </w:rPr>
        <w:t>do štyroch mesiacov odo dňa nadobudnutia účinnosti zmluvy.</w:t>
      </w:r>
      <w:r w:rsidR="005A25B4" w:rsidRPr="001E0EC3">
        <w:rPr>
          <w:rFonts w:ascii="Cambria" w:hAnsi="Cambria" w:cs="Arial"/>
        </w:rPr>
        <w:t xml:space="preserve"> Výstupy budú dodané elektronicky v niektorom z bežných formátov MS Office (MS Word, MS Excel..</w:t>
      </w:r>
      <w:r w:rsidR="00FE5409" w:rsidRPr="001E0EC3">
        <w:rPr>
          <w:rFonts w:ascii="Cambria" w:hAnsi="Cambria" w:cs="Arial"/>
        </w:rPr>
        <w:t>.</w:t>
      </w:r>
      <w:r w:rsidR="005A25B4" w:rsidRPr="001E0EC3">
        <w:rPr>
          <w:rFonts w:ascii="Cambria" w:hAnsi="Cambria" w:cs="Arial"/>
        </w:rPr>
        <w:t>).</w:t>
      </w:r>
    </w:p>
    <w:p w14:paraId="51B43CD9" w14:textId="77777777" w:rsidR="005A25B4" w:rsidRPr="001E0EC3" w:rsidRDefault="005A25B4" w:rsidP="001E0EC3">
      <w:pPr>
        <w:pStyle w:val="ListParagraph"/>
        <w:spacing w:after="120" w:line="240" w:lineRule="auto"/>
        <w:ind w:left="1080"/>
        <w:contextualSpacing w:val="0"/>
        <w:rPr>
          <w:rFonts w:ascii="Cambria" w:hAnsi="Cambria" w:cs="Arial"/>
        </w:rPr>
      </w:pPr>
    </w:p>
    <w:p w14:paraId="0A8F3085" w14:textId="557A9A06" w:rsidR="005A25B4" w:rsidRPr="001E0EC3" w:rsidRDefault="005A25B4" w:rsidP="001E0EC3">
      <w:pPr>
        <w:pStyle w:val="ListParagraph"/>
        <w:numPr>
          <w:ilvl w:val="1"/>
          <w:numId w:val="6"/>
        </w:numPr>
        <w:spacing w:after="120" w:line="240" w:lineRule="auto"/>
        <w:ind w:left="720"/>
        <w:contextualSpacing w:val="0"/>
        <w:rPr>
          <w:rFonts w:ascii="Cambria" w:hAnsi="Cambria" w:cs="Arial"/>
          <w:b/>
          <w:bCs/>
        </w:rPr>
      </w:pPr>
      <w:r w:rsidRPr="001E0EC3">
        <w:rPr>
          <w:rFonts w:ascii="Cambria" w:hAnsi="Cambria" w:cs="Arial"/>
          <w:b/>
          <w:bCs/>
        </w:rPr>
        <w:t xml:space="preserve">Podrobný opis predmetu zákazky pre 1. </w:t>
      </w:r>
      <w:r w:rsidR="000D6BCF" w:rsidRPr="001E0EC3">
        <w:rPr>
          <w:rFonts w:ascii="Cambria" w:hAnsi="Cambria" w:cs="Arial"/>
          <w:b/>
          <w:bCs/>
        </w:rPr>
        <w:t>etapu</w:t>
      </w:r>
      <w:r w:rsidRPr="001E0EC3">
        <w:rPr>
          <w:rFonts w:ascii="Cambria" w:hAnsi="Cambria" w:cs="Arial"/>
          <w:b/>
          <w:bCs/>
        </w:rPr>
        <w:t xml:space="preserve"> projektu</w:t>
      </w:r>
    </w:p>
    <w:p w14:paraId="32451012" w14:textId="77777777" w:rsidR="005A25B4" w:rsidRPr="001E0EC3" w:rsidRDefault="005A25B4" w:rsidP="001E0EC3">
      <w:pPr>
        <w:spacing w:after="120" w:line="240" w:lineRule="auto"/>
        <w:rPr>
          <w:rFonts w:ascii="Cambria" w:hAnsi="Cambria"/>
        </w:rPr>
      </w:pPr>
      <w:r w:rsidRPr="001E0EC3">
        <w:rPr>
          <w:rFonts w:ascii="Cambria" w:hAnsi="Cambria" w:cs="ArialMT"/>
        </w:rPr>
        <w:t>Popis jednotlivých častí zákazky a ich detailnejší opis:</w:t>
      </w:r>
    </w:p>
    <w:p w14:paraId="1E864D65" w14:textId="1529C368" w:rsidR="005A25B4" w:rsidRPr="001E0EC3" w:rsidRDefault="005A25B4" w:rsidP="001E0EC3">
      <w:pPr>
        <w:pStyle w:val="ListParagraph"/>
        <w:numPr>
          <w:ilvl w:val="2"/>
          <w:numId w:val="6"/>
        </w:numPr>
        <w:spacing w:after="120" w:line="240" w:lineRule="auto"/>
        <w:contextualSpacing w:val="0"/>
        <w:rPr>
          <w:rFonts w:ascii="Cambria" w:hAnsi="Cambria" w:cs="Arial"/>
          <w:b/>
          <w:bCs/>
        </w:rPr>
      </w:pPr>
      <w:r w:rsidRPr="001E0EC3">
        <w:rPr>
          <w:rFonts w:ascii="Cambria" w:hAnsi="Cambria" w:cs="Arial"/>
          <w:b/>
          <w:bCs/>
        </w:rPr>
        <w:t xml:space="preserve">Zhodnotenie súčasného stavu jednotlivých oblasti podpory </w:t>
      </w:r>
      <w:r w:rsidR="00537C0A" w:rsidRPr="001E0EC3">
        <w:rPr>
          <w:rFonts w:ascii="Cambria" w:hAnsi="Cambria" w:cs="Arial"/>
          <w:b/>
          <w:bCs/>
        </w:rPr>
        <w:t>u verejného obstarávateľa</w:t>
      </w:r>
      <w:r w:rsidRPr="001E0EC3">
        <w:rPr>
          <w:rFonts w:ascii="Cambria" w:hAnsi="Cambria" w:cs="Arial"/>
          <w:b/>
          <w:bCs/>
        </w:rPr>
        <w:t>:</w:t>
      </w:r>
    </w:p>
    <w:p w14:paraId="2153E0C7" w14:textId="7335A497" w:rsidR="005A25B4" w:rsidRPr="001E0EC3" w:rsidRDefault="005A25B4" w:rsidP="001E0EC3">
      <w:pPr>
        <w:pStyle w:val="ListParagraph"/>
        <w:shd w:val="clear" w:color="auto" w:fill="FFFFFF" w:themeFill="background1"/>
        <w:autoSpaceDE w:val="0"/>
        <w:autoSpaceDN w:val="0"/>
        <w:adjustRightInd w:val="0"/>
        <w:spacing w:after="120" w:line="240" w:lineRule="auto"/>
        <w:ind w:left="0"/>
        <w:contextualSpacing w:val="0"/>
        <w:jc w:val="both"/>
        <w:rPr>
          <w:rFonts w:ascii="Cambria" w:hAnsi="Cambria" w:cs="Calibri"/>
        </w:rPr>
      </w:pPr>
      <w:r w:rsidRPr="001E0EC3">
        <w:rPr>
          <w:rFonts w:ascii="Cambria" w:hAnsi="Cambria" w:cs="Calibri"/>
        </w:rPr>
        <w:t xml:space="preserve">Táto časť bude zameraná na zmapovanie a stručné zhodnotenie aktuálneho (AS-IS) stavu jednotlivých procesných oblastí podpory, ktoré poskytujú služby odborným </w:t>
      </w:r>
      <w:r w:rsidR="00556BFE" w:rsidRPr="001E0EC3">
        <w:rPr>
          <w:rFonts w:ascii="Cambria" w:hAnsi="Cambria" w:cs="Calibri"/>
        </w:rPr>
        <w:t xml:space="preserve">zamestnancom </w:t>
      </w:r>
      <w:r w:rsidR="00537C0A" w:rsidRPr="001E0EC3">
        <w:rPr>
          <w:rFonts w:ascii="Cambria" w:hAnsi="Cambria" w:cs="Times New Roman"/>
          <w:color w:val="000000"/>
        </w:rPr>
        <w:t>verejného obstarávateľa</w:t>
      </w:r>
      <w:r w:rsidRPr="001E0EC3">
        <w:rPr>
          <w:rFonts w:ascii="Cambria" w:hAnsi="Cambria" w:cs="Calibri"/>
        </w:rPr>
        <w:t xml:space="preserve"> v hlavných procesoch, príp. aj služby </w:t>
      </w:r>
      <w:r w:rsidR="00556BFE" w:rsidRPr="001E0EC3">
        <w:rPr>
          <w:rFonts w:ascii="Cambria" w:hAnsi="Cambria" w:cs="Calibri"/>
        </w:rPr>
        <w:t xml:space="preserve">zamestnancom </w:t>
      </w:r>
      <w:r w:rsidRPr="001E0EC3">
        <w:rPr>
          <w:rFonts w:ascii="Cambria" w:hAnsi="Cambria" w:cs="Calibri"/>
        </w:rPr>
        <w:t xml:space="preserve">v iných podporných procesných oblastiach tak, aby bolo možné určiť procesy (skupiny procesov), ktoré sú vhodné pre optimalizácia prostredníctvom  transformácie / outsourcingu mimo </w:t>
      </w:r>
      <w:r w:rsidR="0023521C" w:rsidRPr="001E0EC3">
        <w:rPr>
          <w:rFonts w:ascii="Cambria" w:hAnsi="Cambria" w:cs="Times New Roman"/>
          <w:color w:val="000000"/>
        </w:rPr>
        <w:t>verejného obstarávateľa</w:t>
      </w:r>
      <w:r w:rsidRPr="001E0EC3">
        <w:rPr>
          <w:rFonts w:ascii="Cambria" w:hAnsi="Cambria" w:cs="Calibri"/>
        </w:rPr>
        <w:t xml:space="preserve">. Toto zhodnotenie bude obsahovať ich nákladovú (alokácia zdrojov, vrátane FTE), výkonnostnú (výstupy) a kvalitatívnu analýzu. Rovnako budú súčasťou tejto časti aj navrhované kritéria výberu / hodnotenia jednotlivých procesov – </w:t>
      </w:r>
      <w:proofErr w:type="spellStart"/>
      <w:r w:rsidRPr="001E0EC3">
        <w:rPr>
          <w:rFonts w:ascii="Cambria" w:hAnsi="Cambria" w:cs="Calibri"/>
        </w:rPr>
        <w:t>tzn</w:t>
      </w:r>
      <w:proofErr w:type="spellEnd"/>
      <w:r w:rsidRPr="001E0EC3">
        <w:rPr>
          <w:rFonts w:ascii="Cambria" w:hAnsi="Cambria" w:cs="Calibri"/>
        </w:rPr>
        <w:t>, porovnanie ich výkonnosti s inými (napr. CRZ, verejne zdroje, príp. interné zdroje dodávateľa) organizáciami, sektorovými porovnaniami/benchmarkmi a pod.</w:t>
      </w:r>
    </w:p>
    <w:p w14:paraId="29E2F7E7" w14:textId="4C71CD4E" w:rsidR="005A25B4" w:rsidRPr="001E0EC3" w:rsidRDefault="005A25B4" w:rsidP="001E0EC3">
      <w:pPr>
        <w:pStyle w:val="ListParagraph"/>
        <w:shd w:val="clear" w:color="auto" w:fill="FFFFFF" w:themeFill="background1"/>
        <w:autoSpaceDE w:val="0"/>
        <w:autoSpaceDN w:val="0"/>
        <w:adjustRightInd w:val="0"/>
        <w:spacing w:after="120" w:line="240" w:lineRule="auto"/>
        <w:ind w:left="0"/>
        <w:contextualSpacing w:val="0"/>
        <w:jc w:val="both"/>
        <w:rPr>
          <w:rFonts w:ascii="Cambria" w:hAnsi="Cambria" w:cs="Calibri"/>
        </w:rPr>
      </w:pPr>
      <w:r w:rsidRPr="001E0EC3">
        <w:rPr>
          <w:rFonts w:ascii="Cambria" w:hAnsi="Cambria" w:cs="Calibri"/>
        </w:rPr>
        <w:t xml:space="preserve">Ďalšou oblasťou, ktorá bude v tejto časti analyzovaná je legislatíva (externá, interná, kolektívna zmluva...), ktorá kladie požiadavky na prácu </w:t>
      </w:r>
      <w:r w:rsidR="0023521C" w:rsidRPr="001E0EC3">
        <w:rPr>
          <w:rFonts w:ascii="Cambria" w:hAnsi="Cambria" w:cs="Times New Roman"/>
          <w:color w:val="000000"/>
        </w:rPr>
        <w:t>verejného obstarávateľa</w:t>
      </w:r>
      <w:r w:rsidRPr="001E0EC3">
        <w:rPr>
          <w:rFonts w:ascii="Cambria" w:hAnsi="Cambria" w:cs="Calibri"/>
        </w:rPr>
        <w:t xml:space="preserve"> v týchto oblastiach a závislosť na externom prostredí (uzatvorené dodávateľské zmluvy) a existujúcich aktívach </w:t>
      </w:r>
      <w:r w:rsidR="0023521C" w:rsidRPr="001E0EC3">
        <w:rPr>
          <w:rFonts w:ascii="Cambria" w:hAnsi="Cambria" w:cs="Times New Roman"/>
          <w:color w:val="000000"/>
        </w:rPr>
        <w:t xml:space="preserve">verejného obstarávateľa </w:t>
      </w:r>
      <w:r w:rsidRPr="001E0EC3">
        <w:rPr>
          <w:rFonts w:ascii="Cambria" w:hAnsi="Cambria" w:cs="Calibri"/>
        </w:rPr>
        <w:t>(infraštruktúra a aktíva potrebné pre zabezpečenie podporných činností).</w:t>
      </w:r>
    </w:p>
    <w:p w14:paraId="034D28F2" w14:textId="12C8370F" w:rsidR="005A25B4" w:rsidRPr="001E0EC3" w:rsidRDefault="005A25B4" w:rsidP="001E0EC3">
      <w:pPr>
        <w:pStyle w:val="ListParagraph"/>
        <w:shd w:val="clear" w:color="auto" w:fill="FFFFFF" w:themeFill="background1"/>
        <w:autoSpaceDE w:val="0"/>
        <w:autoSpaceDN w:val="0"/>
        <w:adjustRightInd w:val="0"/>
        <w:spacing w:after="120" w:line="240" w:lineRule="auto"/>
        <w:ind w:left="0"/>
        <w:contextualSpacing w:val="0"/>
        <w:jc w:val="both"/>
        <w:rPr>
          <w:rFonts w:ascii="Cambria" w:hAnsi="Cambria" w:cs="Calibri"/>
        </w:rPr>
      </w:pPr>
      <w:r w:rsidRPr="001E0EC3">
        <w:rPr>
          <w:rFonts w:ascii="Cambria" w:hAnsi="Cambria" w:cs="Calibri"/>
        </w:rPr>
        <w:t xml:space="preserve"> Rovnako bude súčasťou tejto časti aj analýza možností optimalizácie podporných činnosti prostredníctvom outsourcingu, príp. transformácie týchto  procesných oblastí do novej entity, ktorú by </w:t>
      </w:r>
      <w:r w:rsidR="0023521C" w:rsidRPr="001E0EC3">
        <w:rPr>
          <w:rFonts w:ascii="Cambria" w:hAnsi="Cambria" w:cs="Calibri"/>
        </w:rPr>
        <w:t xml:space="preserve">verejný obstarávateľ </w:t>
      </w:r>
      <w:r w:rsidRPr="001E0EC3">
        <w:rPr>
          <w:rFonts w:ascii="Cambria" w:hAnsi="Cambria" w:cs="Calibri"/>
        </w:rPr>
        <w:t>vytvoril, vrátane identifikácie pozitív a nevýhod takéhoto postupu, jeho rizík, legislatívne obmedzenia atď..</w:t>
      </w:r>
    </w:p>
    <w:p w14:paraId="42287F17" w14:textId="25F4F9C4" w:rsidR="005A25B4" w:rsidRPr="001E0EC3" w:rsidRDefault="005A25B4" w:rsidP="001E0EC3">
      <w:pPr>
        <w:pStyle w:val="ListParagraph"/>
        <w:shd w:val="clear" w:color="auto" w:fill="FFFFFF" w:themeFill="background1"/>
        <w:autoSpaceDE w:val="0"/>
        <w:autoSpaceDN w:val="0"/>
        <w:adjustRightInd w:val="0"/>
        <w:spacing w:before="60" w:after="120" w:line="240" w:lineRule="auto"/>
        <w:ind w:left="0"/>
        <w:contextualSpacing w:val="0"/>
        <w:jc w:val="both"/>
        <w:rPr>
          <w:rFonts w:ascii="Cambria" w:hAnsi="Cambria" w:cs="Calibri"/>
        </w:rPr>
      </w:pPr>
      <w:r w:rsidRPr="001E0EC3">
        <w:rPr>
          <w:rFonts w:ascii="Cambria" w:hAnsi="Cambria" w:cs="Calibri"/>
        </w:rPr>
        <w:lastRenderedPageBreak/>
        <w:t xml:space="preserve">Výstupom tejto časti bude detailná analýza existujúceho stavu v jednotlivých oblastiach podpory, ktorá bude hodnotiť základné parametre týchto oblastí (ľudia, výstupy, náklady, technológie a infraštruktúra, závislosť na externom prostredí a pod...) </w:t>
      </w:r>
      <w:r w:rsidR="0023521C" w:rsidRPr="001E0EC3">
        <w:rPr>
          <w:rFonts w:ascii="Cambria" w:hAnsi="Cambria" w:cs="Calibri"/>
        </w:rPr>
        <w:t xml:space="preserve">u </w:t>
      </w:r>
      <w:r w:rsidR="0023521C" w:rsidRPr="001E0EC3">
        <w:rPr>
          <w:rFonts w:ascii="Cambria" w:hAnsi="Cambria" w:cs="Times New Roman"/>
          <w:color w:val="000000"/>
        </w:rPr>
        <w:t>verejného obstarávateľa</w:t>
      </w:r>
      <w:r w:rsidRPr="001E0EC3">
        <w:rPr>
          <w:rFonts w:ascii="Cambria" w:hAnsi="Cambria" w:cs="Calibri"/>
        </w:rPr>
        <w:t xml:space="preserve"> a určí, ktoré podporné procesné oblasti sú vhodné na transformáciu/outsourcing a aké potenciálne možnosti (alternatívy) pre takúto transformáciu existujú.</w:t>
      </w:r>
    </w:p>
    <w:p w14:paraId="4456E119" w14:textId="77777777" w:rsidR="0078037F" w:rsidRPr="001E0EC3" w:rsidRDefault="0078037F" w:rsidP="001E0EC3">
      <w:pPr>
        <w:pStyle w:val="ListParagraph"/>
        <w:shd w:val="clear" w:color="auto" w:fill="FFFFFF" w:themeFill="background1"/>
        <w:autoSpaceDE w:val="0"/>
        <w:autoSpaceDN w:val="0"/>
        <w:adjustRightInd w:val="0"/>
        <w:spacing w:before="60" w:after="120" w:line="240" w:lineRule="auto"/>
        <w:ind w:left="0"/>
        <w:contextualSpacing w:val="0"/>
        <w:jc w:val="both"/>
        <w:rPr>
          <w:rFonts w:ascii="Cambria" w:hAnsi="Cambria" w:cs="Calibri"/>
        </w:rPr>
      </w:pPr>
    </w:p>
    <w:p w14:paraId="26A07185" w14:textId="77777777" w:rsidR="005A25B4" w:rsidRPr="001E0EC3" w:rsidRDefault="005A25B4" w:rsidP="001E0EC3">
      <w:pPr>
        <w:pStyle w:val="ListParagraph"/>
        <w:numPr>
          <w:ilvl w:val="2"/>
          <w:numId w:val="6"/>
        </w:numPr>
        <w:spacing w:after="120" w:line="240" w:lineRule="auto"/>
        <w:contextualSpacing w:val="0"/>
        <w:rPr>
          <w:rFonts w:ascii="Cambria" w:hAnsi="Cambria" w:cs="Arial"/>
          <w:b/>
          <w:bCs/>
        </w:rPr>
      </w:pPr>
      <w:r w:rsidRPr="001E0EC3">
        <w:rPr>
          <w:rFonts w:ascii="Cambria" w:hAnsi="Cambria" w:cs="Arial"/>
          <w:b/>
          <w:bCs/>
        </w:rPr>
        <w:t>Návrh stratégie pre oblasť podporných procesov a ich (prípadnej) transformácie:</w:t>
      </w:r>
    </w:p>
    <w:p w14:paraId="742FD5D4" w14:textId="2D478945" w:rsidR="005A25B4" w:rsidRPr="001E0EC3" w:rsidRDefault="005A25B4" w:rsidP="001E0EC3">
      <w:pPr>
        <w:autoSpaceDE w:val="0"/>
        <w:autoSpaceDN w:val="0"/>
        <w:adjustRightInd w:val="0"/>
        <w:spacing w:after="120" w:line="240" w:lineRule="auto"/>
        <w:jc w:val="both"/>
        <w:rPr>
          <w:rFonts w:ascii="Cambria" w:hAnsi="Cambria" w:cs="Calibri"/>
        </w:rPr>
      </w:pPr>
      <w:r w:rsidRPr="001E0EC3">
        <w:rPr>
          <w:rFonts w:ascii="Cambria" w:hAnsi="Cambria" w:cs="Calibri"/>
        </w:rPr>
        <w:t xml:space="preserve">Táto časť bude zameraná na vytvorenie priorít a cieľov </w:t>
      </w:r>
      <w:r w:rsidR="0023521C" w:rsidRPr="001E0EC3">
        <w:rPr>
          <w:rFonts w:ascii="Cambria" w:hAnsi="Cambria" w:cs="Calibri"/>
        </w:rPr>
        <w:t xml:space="preserve">verejného obstarávateľa </w:t>
      </w:r>
      <w:r w:rsidRPr="001E0EC3">
        <w:rPr>
          <w:rFonts w:ascii="Cambria" w:hAnsi="Cambria" w:cs="Calibri"/>
        </w:rPr>
        <w:t>v oblastiach podpory v </w:t>
      </w:r>
      <w:proofErr w:type="spellStart"/>
      <w:r w:rsidRPr="001E0EC3">
        <w:rPr>
          <w:rFonts w:ascii="Cambria" w:hAnsi="Cambria" w:cs="Calibri"/>
        </w:rPr>
        <w:t>stredno</w:t>
      </w:r>
      <w:proofErr w:type="spellEnd"/>
      <w:r w:rsidRPr="001E0EC3">
        <w:rPr>
          <w:rFonts w:ascii="Cambria" w:hAnsi="Cambria" w:cs="Calibri"/>
        </w:rPr>
        <w:t xml:space="preserve"> a dlhodobom horizonte, ktoré budú reflektovať na výsledky analýzy súčasného stavu, iné dôležité predpoklady a zistené obmedzenia</w:t>
      </w:r>
      <w:r w:rsidR="002E4AAA" w:rsidRPr="001E0EC3">
        <w:rPr>
          <w:rFonts w:ascii="Cambria" w:hAnsi="Cambria" w:cs="Calibri"/>
        </w:rPr>
        <w:t xml:space="preserve">, vrátene detailného návrhu </w:t>
      </w:r>
      <w:proofErr w:type="spellStart"/>
      <w:r w:rsidR="002E4AAA" w:rsidRPr="001E0EC3">
        <w:rPr>
          <w:rFonts w:ascii="Cambria" w:hAnsi="Cambria" w:cs="Calibri"/>
        </w:rPr>
        <w:t>procesno</w:t>
      </w:r>
      <w:proofErr w:type="spellEnd"/>
      <w:r w:rsidR="002E4AAA" w:rsidRPr="001E0EC3">
        <w:rPr>
          <w:rFonts w:ascii="Cambria" w:hAnsi="Cambria" w:cs="Calibri"/>
        </w:rPr>
        <w:t xml:space="preserve"> – organizačného modelu fungovania všetkých procesov v oblasti podpory v</w:t>
      </w:r>
      <w:r w:rsidR="0023521C" w:rsidRPr="001E0EC3">
        <w:rPr>
          <w:rFonts w:ascii="Cambria" w:hAnsi="Cambria" w:cs="Calibri"/>
        </w:rPr>
        <w:t> </w:t>
      </w:r>
      <w:r w:rsidR="002E4AAA" w:rsidRPr="001E0EC3">
        <w:rPr>
          <w:rFonts w:ascii="Cambria" w:hAnsi="Cambria" w:cs="Calibri"/>
        </w:rPr>
        <w:t>budúcnosti</w:t>
      </w:r>
      <w:r w:rsidR="0023521C" w:rsidRPr="001E0EC3">
        <w:rPr>
          <w:rFonts w:ascii="Cambria" w:hAnsi="Cambria" w:cs="Calibri"/>
        </w:rPr>
        <w:t>.</w:t>
      </w:r>
    </w:p>
    <w:p w14:paraId="6A2B1009" w14:textId="2C69D47D" w:rsidR="005A25B4" w:rsidRPr="001E0EC3" w:rsidRDefault="005A25B4" w:rsidP="001E0EC3">
      <w:pPr>
        <w:pStyle w:val="ListParagraph"/>
        <w:shd w:val="clear" w:color="auto" w:fill="FFFFFF" w:themeFill="background1"/>
        <w:autoSpaceDE w:val="0"/>
        <w:autoSpaceDN w:val="0"/>
        <w:adjustRightInd w:val="0"/>
        <w:spacing w:before="60" w:after="120" w:line="240" w:lineRule="auto"/>
        <w:ind w:left="0"/>
        <w:contextualSpacing w:val="0"/>
        <w:jc w:val="both"/>
        <w:rPr>
          <w:rFonts w:ascii="Cambria" w:hAnsi="Cambria" w:cs="Arial"/>
        </w:rPr>
      </w:pPr>
      <w:r w:rsidRPr="001E0EC3">
        <w:rPr>
          <w:rFonts w:ascii="Cambria" w:hAnsi="Cambria" w:cs="Calibri"/>
        </w:rPr>
        <w:t xml:space="preserve">Výstupom tejto časti bude návrh strategických priorít a strednodobých cieľov </w:t>
      </w:r>
      <w:r w:rsidR="0023521C" w:rsidRPr="001E0EC3">
        <w:rPr>
          <w:rFonts w:ascii="Cambria" w:hAnsi="Cambria" w:cs="Times New Roman"/>
          <w:color w:val="000000"/>
        </w:rPr>
        <w:t>verejného obstarávateľa</w:t>
      </w:r>
      <w:r w:rsidRPr="001E0EC3">
        <w:rPr>
          <w:rFonts w:ascii="Cambria" w:hAnsi="Cambria" w:cs="Calibri"/>
        </w:rPr>
        <w:t xml:space="preserve"> pre oblasť podporných procesov spolu s popisom, predpokladov, bariér a rizík ich dosiahnutia</w:t>
      </w:r>
      <w:r w:rsidR="002E4AAA" w:rsidRPr="001E0EC3">
        <w:rPr>
          <w:rFonts w:ascii="Cambria" w:hAnsi="Cambria" w:cs="Calibri"/>
        </w:rPr>
        <w:t xml:space="preserve">, </w:t>
      </w:r>
      <w:r w:rsidRPr="001E0EC3">
        <w:rPr>
          <w:rFonts w:ascii="Cambria" w:hAnsi="Cambria" w:cs="Calibri"/>
        </w:rPr>
        <w:t xml:space="preserve"> návrh kritérií pre výber vhodného riešenia ich dosiahnutia. Tiež bude výstupom tejto časti aj návrh želaných cieľových </w:t>
      </w:r>
      <w:r w:rsidR="00FE5409" w:rsidRPr="001E0EC3">
        <w:rPr>
          <w:rFonts w:ascii="Cambria" w:hAnsi="Cambria" w:cs="Calibri"/>
        </w:rPr>
        <w:t xml:space="preserve">produktových a </w:t>
      </w:r>
      <w:r w:rsidR="002E4AAA" w:rsidRPr="001E0EC3">
        <w:rPr>
          <w:rFonts w:ascii="Cambria" w:hAnsi="Cambria" w:cs="Calibri"/>
        </w:rPr>
        <w:t xml:space="preserve">prevádzkových parametrov a </w:t>
      </w:r>
      <w:r w:rsidRPr="001E0EC3">
        <w:rPr>
          <w:rFonts w:ascii="Cambria" w:hAnsi="Cambria" w:cs="Calibri"/>
        </w:rPr>
        <w:t xml:space="preserve">hodnôt / </w:t>
      </w:r>
      <w:proofErr w:type="spellStart"/>
      <w:r w:rsidRPr="001E0EC3">
        <w:rPr>
          <w:rFonts w:ascii="Cambria" w:hAnsi="Cambria" w:cs="Calibri"/>
        </w:rPr>
        <w:t>KPIs</w:t>
      </w:r>
      <w:proofErr w:type="spellEnd"/>
      <w:r w:rsidRPr="001E0EC3">
        <w:rPr>
          <w:rFonts w:ascii="Cambria" w:hAnsi="Cambria" w:cs="Calibri"/>
        </w:rPr>
        <w:t>, ktoré by mali byť v oblasti podpory dosahované v budúcnosti.</w:t>
      </w:r>
      <w:r w:rsidRPr="001E0EC3">
        <w:rPr>
          <w:rFonts w:ascii="Cambria" w:hAnsi="Cambria" w:cs="Arial"/>
        </w:rPr>
        <w:t xml:space="preserve"> </w:t>
      </w:r>
    </w:p>
    <w:p w14:paraId="11132A60" w14:textId="4B8D77C0" w:rsidR="005A25B4" w:rsidRPr="001E0EC3" w:rsidRDefault="005A25B4" w:rsidP="001E0EC3">
      <w:pPr>
        <w:pStyle w:val="ListParagraph"/>
        <w:numPr>
          <w:ilvl w:val="2"/>
          <w:numId w:val="6"/>
        </w:numPr>
        <w:spacing w:after="120" w:line="240" w:lineRule="auto"/>
        <w:contextualSpacing w:val="0"/>
        <w:rPr>
          <w:rFonts w:ascii="Cambria" w:hAnsi="Cambria" w:cs="Arial"/>
          <w:b/>
          <w:bCs/>
        </w:rPr>
      </w:pPr>
      <w:r w:rsidRPr="001E0EC3">
        <w:rPr>
          <w:rFonts w:ascii="Cambria" w:hAnsi="Cambria" w:cs="Arial"/>
          <w:b/>
          <w:bCs/>
        </w:rPr>
        <w:t>Návrh plánu transformácie/</w:t>
      </w:r>
      <w:r w:rsidR="00DD4421" w:rsidRPr="001E0EC3">
        <w:rPr>
          <w:rFonts w:ascii="Cambria" w:hAnsi="Cambria" w:cs="Arial"/>
          <w:b/>
          <w:bCs/>
        </w:rPr>
        <w:t xml:space="preserve">migrácie </w:t>
      </w:r>
      <w:r w:rsidRPr="001E0EC3">
        <w:rPr>
          <w:rFonts w:ascii="Cambria" w:hAnsi="Cambria" w:cs="Arial"/>
          <w:b/>
          <w:bCs/>
        </w:rPr>
        <w:t>procesov podpory:</w:t>
      </w:r>
    </w:p>
    <w:p w14:paraId="274D5714" w14:textId="730990A1" w:rsidR="005A25B4" w:rsidRPr="001E0EC3" w:rsidRDefault="005A25B4" w:rsidP="001E0EC3">
      <w:pPr>
        <w:autoSpaceDE w:val="0"/>
        <w:autoSpaceDN w:val="0"/>
        <w:adjustRightInd w:val="0"/>
        <w:spacing w:after="120" w:line="240" w:lineRule="auto"/>
        <w:jc w:val="both"/>
        <w:rPr>
          <w:rFonts w:ascii="Cambria" w:hAnsi="Cambria" w:cs="Calibri"/>
        </w:rPr>
      </w:pPr>
      <w:r w:rsidRPr="001E0EC3">
        <w:rPr>
          <w:rFonts w:ascii="Cambria" w:hAnsi="Cambria" w:cs="Calibri"/>
        </w:rPr>
        <w:t xml:space="preserve">Táto časť bude zameraná na vypracovanie návrhu komplexného rámca projektu implementácie zmien v oblastiach podpory, ktorý bude spĺňať požiadavky a kritéria definované v predchádzajúcich krokoch – dodávateľ môže navrhnúť aj prípadne viac alternatív, ktoré zhodnotí a odporučí to najvýhodnejšie riešenie pre </w:t>
      </w:r>
      <w:r w:rsidR="0023521C" w:rsidRPr="001E0EC3">
        <w:rPr>
          <w:rFonts w:ascii="Cambria" w:hAnsi="Cambria" w:cs="Times New Roman"/>
          <w:color w:val="000000"/>
        </w:rPr>
        <w:t>verejného obstarávateľa</w:t>
      </w:r>
      <w:r w:rsidRPr="001E0EC3">
        <w:rPr>
          <w:rFonts w:ascii="Cambria" w:hAnsi="Cambria" w:cs="Calibri"/>
        </w:rPr>
        <w:t xml:space="preserve">. </w:t>
      </w:r>
    </w:p>
    <w:p w14:paraId="5D126890" w14:textId="50FE6CCB" w:rsidR="005A25B4" w:rsidRPr="001E0EC3" w:rsidRDefault="005A25B4" w:rsidP="001E0EC3">
      <w:pPr>
        <w:autoSpaceDE w:val="0"/>
        <w:autoSpaceDN w:val="0"/>
        <w:adjustRightInd w:val="0"/>
        <w:spacing w:after="120" w:line="240" w:lineRule="auto"/>
        <w:jc w:val="both"/>
        <w:rPr>
          <w:rFonts w:ascii="Cambria" w:hAnsi="Cambria" w:cs="Calibri"/>
        </w:rPr>
      </w:pPr>
      <w:r w:rsidRPr="001E0EC3">
        <w:rPr>
          <w:rFonts w:ascii="Cambria" w:hAnsi="Cambria" w:cs="Calibri"/>
        </w:rPr>
        <w:t>Odporúčané riešenie TO BE bude v tejto časti podrobne popísané (rozsah projektu/pokryté procesné oblasti, postup optimalizácie/</w:t>
      </w:r>
      <w:proofErr w:type="spellStart"/>
      <w:r w:rsidRPr="001E0EC3">
        <w:rPr>
          <w:rFonts w:ascii="Cambria" w:hAnsi="Cambria" w:cs="Calibri"/>
        </w:rPr>
        <w:t>tranzície</w:t>
      </w:r>
      <w:proofErr w:type="spellEnd"/>
      <w:r w:rsidRPr="001E0EC3">
        <w:rPr>
          <w:rFonts w:ascii="Cambria" w:hAnsi="Cambria" w:cs="Calibri"/>
        </w:rPr>
        <w:t xml:space="preserve"> či outsourcingu procesov, nové procesné mapy a </w:t>
      </w:r>
      <w:proofErr w:type="spellStart"/>
      <w:r w:rsidRPr="001E0EC3">
        <w:rPr>
          <w:rFonts w:ascii="Cambria" w:hAnsi="Cambria" w:cs="Calibri"/>
        </w:rPr>
        <w:t>KPIs</w:t>
      </w:r>
      <w:proofErr w:type="spellEnd"/>
      <w:r w:rsidRPr="001E0EC3">
        <w:rPr>
          <w:rFonts w:ascii="Cambria" w:hAnsi="Cambria" w:cs="Calibri"/>
        </w:rPr>
        <w:t xml:space="preserve">,  riziká...) tak, aby bolo možné oceniť jeho implementáciu (napr. cez človekodni), prípadne  jeho dodávku (napr. prieskumom trhu). V tejto časti tiež dodávateľ popíše všetky relevantné predpoklady pre úspešnú implementáciu takejto transformácie na strane </w:t>
      </w:r>
      <w:r w:rsidR="0023521C" w:rsidRPr="001E0EC3">
        <w:rPr>
          <w:rFonts w:ascii="Cambria" w:hAnsi="Cambria" w:cs="Times New Roman"/>
          <w:color w:val="000000"/>
        </w:rPr>
        <w:t>verejného obstarávateľa</w:t>
      </w:r>
      <w:r w:rsidRPr="001E0EC3">
        <w:rPr>
          <w:rFonts w:ascii="Cambria" w:hAnsi="Cambria" w:cs="Calibri"/>
        </w:rPr>
        <w:t xml:space="preserve"> (projektová organizácia, </w:t>
      </w:r>
      <w:r w:rsidR="00FE5409" w:rsidRPr="001E0EC3">
        <w:rPr>
          <w:rFonts w:ascii="Cambria" w:hAnsi="Cambria" w:cs="Calibri"/>
        </w:rPr>
        <w:t xml:space="preserve">komunikácia, </w:t>
      </w:r>
      <w:r w:rsidRPr="001E0EC3">
        <w:rPr>
          <w:rFonts w:ascii="Cambria" w:hAnsi="Cambria" w:cs="Calibri"/>
        </w:rPr>
        <w:t xml:space="preserve">potrebné / nové kompetencie, legislatívne zmeny, potreba uzatvorenia externých zmlúv...), vrátane ich kapacitnej /časovej potreby v jednotlivých navrhovaných aktivitách projektu (vrátane potrebných profilov jednotlivých expertov). </w:t>
      </w:r>
    </w:p>
    <w:p w14:paraId="26425566" w14:textId="23D8D668" w:rsidR="005A25B4" w:rsidRPr="001E0EC3" w:rsidRDefault="005A25B4" w:rsidP="001E0EC3">
      <w:pPr>
        <w:autoSpaceDE w:val="0"/>
        <w:autoSpaceDN w:val="0"/>
        <w:adjustRightInd w:val="0"/>
        <w:spacing w:after="120" w:line="240" w:lineRule="auto"/>
        <w:jc w:val="both"/>
        <w:rPr>
          <w:rFonts w:ascii="Cambria" w:hAnsi="Cambria" w:cs="Calibri"/>
        </w:rPr>
      </w:pPr>
      <w:r w:rsidRPr="001E0EC3">
        <w:rPr>
          <w:rFonts w:ascii="Cambria" w:hAnsi="Cambria" w:cs="Calibri"/>
        </w:rPr>
        <w:t xml:space="preserve">Výstupom tejto časti bude detailný popis budúceho stavu v jednotlivých oblastiach podpory a návrh odporúčaného postupu </w:t>
      </w:r>
      <w:r w:rsidR="0023521C" w:rsidRPr="001E0EC3">
        <w:rPr>
          <w:rFonts w:ascii="Cambria" w:hAnsi="Cambria" w:cs="Times New Roman"/>
          <w:color w:val="000000"/>
        </w:rPr>
        <w:t>verejného obstarávateľa</w:t>
      </w:r>
      <w:r w:rsidRPr="001E0EC3">
        <w:rPr>
          <w:rFonts w:ascii="Cambria" w:hAnsi="Cambria" w:cs="Calibri"/>
        </w:rPr>
        <w:t xml:space="preserve"> pre realizáciu zmien v oblastiach podporných procesov do budúcnosti, ktoré bude možné o.</w:t>
      </w:r>
      <w:r w:rsidR="0023521C" w:rsidRPr="001E0EC3">
        <w:rPr>
          <w:rFonts w:ascii="Cambria" w:hAnsi="Cambria" w:cs="Calibri"/>
        </w:rPr>
        <w:t xml:space="preserve"> </w:t>
      </w:r>
      <w:r w:rsidRPr="001E0EC3">
        <w:rPr>
          <w:rFonts w:ascii="Cambria" w:hAnsi="Cambria" w:cs="Calibri"/>
        </w:rPr>
        <w:t xml:space="preserve">i. použiť ako Detailné zadanie projektu (PID/PDR) v prípade, že sa vedenie </w:t>
      </w:r>
      <w:r w:rsidR="0023521C" w:rsidRPr="001E0EC3">
        <w:rPr>
          <w:rFonts w:ascii="Cambria" w:hAnsi="Cambria" w:cs="Times New Roman"/>
          <w:color w:val="000000"/>
        </w:rPr>
        <w:t>verejného obstarávateľa</w:t>
      </w:r>
      <w:r w:rsidRPr="001E0EC3">
        <w:rPr>
          <w:rFonts w:ascii="Cambria" w:hAnsi="Cambria" w:cs="Calibri"/>
        </w:rPr>
        <w:t xml:space="preserve"> rozhodne navrhovanú zmenu v oblasti podporných procesov realizovať</w:t>
      </w:r>
      <w:r w:rsidR="00FE5409" w:rsidRPr="001E0EC3">
        <w:rPr>
          <w:rFonts w:ascii="Cambria" w:hAnsi="Cambria" w:cs="Calibri"/>
        </w:rPr>
        <w:t xml:space="preserve"> počas druhej etapy</w:t>
      </w:r>
      <w:r w:rsidRPr="001E0EC3">
        <w:rPr>
          <w:rFonts w:ascii="Cambria" w:hAnsi="Cambria" w:cs="Calibri"/>
        </w:rPr>
        <w:t>. Jednotlivé aktivity musia byť popísané vrátene ich výstupov</w:t>
      </w:r>
      <w:r w:rsidR="00FE5409" w:rsidRPr="001E0EC3">
        <w:rPr>
          <w:rFonts w:ascii="Cambria" w:hAnsi="Cambria" w:cs="Calibri"/>
        </w:rPr>
        <w:t xml:space="preserve">/produktov </w:t>
      </w:r>
      <w:r w:rsidRPr="001E0EC3">
        <w:rPr>
          <w:rFonts w:ascii="Cambria" w:hAnsi="Cambria" w:cs="Calibri"/>
        </w:rPr>
        <w:t xml:space="preserve"> a vzájomných závislosti. Súčasťou výstupu bude aj porovnanie očakávaných výstupov tejto transformácie so súčasným stavom (tzv. </w:t>
      </w:r>
      <w:proofErr w:type="spellStart"/>
      <w:r w:rsidRPr="001E0EC3">
        <w:rPr>
          <w:rFonts w:ascii="Cambria" w:hAnsi="Cambria" w:cs="Calibri"/>
        </w:rPr>
        <w:t>Gap</w:t>
      </w:r>
      <w:proofErr w:type="spellEnd"/>
      <w:r w:rsidRPr="001E0EC3">
        <w:rPr>
          <w:rFonts w:ascii="Cambria" w:hAnsi="Cambria" w:cs="Calibri"/>
        </w:rPr>
        <w:t xml:space="preserve"> analýza). Tento podrobný plán implementácie navrhovaného riešenia bude obsahovať aj popis potrebných implementačných aktivít a zmien na strane </w:t>
      </w:r>
      <w:r w:rsidR="0023521C" w:rsidRPr="001E0EC3">
        <w:rPr>
          <w:rFonts w:ascii="Cambria" w:hAnsi="Cambria" w:cs="Times New Roman"/>
          <w:color w:val="000000"/>
        </w:rPr>
        <w:t>verejného obstarávateľa</w:t>
      </w:r>
      <w:r w:rsidRPr="001E0EC3">
        <w:rPr>
          <w:rFonts w:ascii="Cambria" w:hAnsi="Cambria" w:cs="Calibri"/>
        </w:rPr>
        <w:t xml:space="preserve">, vrátane potrebných úprav interných riadiacich aktov a postupov, odporúčaný časový harmonogram, potrebné organizačné zabezpečenie, spôsob </w:t>
      </w:r>
      <w:proofErr w:type="spellStart"/>
      <w:r w:rsidRPr="001E0EC3">
        <w:rPr>
          <w:rFonts w:ascii="Cambria" w:hAnsi="Cambria" w:cs="Calibri"/>
        </w:rPr>
        <w:t>mitigácie</w:t>
      </w:r>
      <w:proofErr w:type="spellEnd"/>
      <w:r w:rsidRPr="001E0EC3">
        <w:rPr>
          <w:rFonts w:ascii="Cambria" w:hAnsi="Cambria" w:cs="Calibri"/>
        </w:rPr>
        <w:t xml:space="preserve"> rizík / riešenie závislostí a prípadnú potrebu organizácie školiacich (a podobných) aktivít.</w:t>
      </w:r>
    </w:p>
    <w:p w14:paraId="0C9758E8" w14:textId="10FDB649" w:rsidR="005A25B4" w:rsidRPr="001E0EC3" w:rsidRDefault="005A25B4" w:rsidP="001E0EC3">
      <w:pPr>
        <w:pStyle w:val="ListParagraph"/>
        <w:numPr>
          <w:ilvl w:val="2"/>
          <w:numId w:val="6"/>
        </w:numPr>
        <w:spacing w:after="120" w:line="240" w:lineRule="auto"/>
        <w:contextualSpacing w:val="0"/>
        <w:rPr>
          <w:rFonts w:ascii="Cambria" w:hAnsi="Cambria" w:cs="Arial"/>
          <w:b/>
          <w:bCs/>
        </w:rPr>
      </w:pPr>
      <w:r w:rsidRPr="001E0EC3">
        <w:rPr>
          <w:rFonts w:ascii="Cambria" w:hAnsi="Cambria" w:cs="Arial"/>
          <w:b/>
          <w:bCs/>
        </w:rPr>
        <w:t>Analýza nákladov a prínosov (</w:t>
      </w:r>
      <w:proofErr w:type="spellStart"/>
      <w:r w:rsidRPr="001E0EC3">
        <w:rPr>
          <w:rFonts w:ascii="Cambria" w:hAnsi="Cambria" w:cs="Arial"/>
          <w:b/>
          <w:bCs/>
        </w:rPr>
        <w:t>Cost</w:t>
      </w:r>
      <w:proofErr w:type="spellEnd"/>
      <w:r w:rsidRPr="001E0EC3">
        <w:rPr>
          <w:rFonts w:ascii="Cambria" w:hAnsi="Cambria" w:cs="Arial"/>
          <w:b/>
          <w:bCs/>
        </w:rPr>
        <w:t xml:space="preserve"> Benefit </w:t>
      </w:r>
      <w:proofErr w:type="spellStart"/>
      <w:r w:rsidRPr="001E0EC3">
        <w:rPr>
          <w:rFonts w:ascii="Cambria" w:hAnsi="Cambria" w:cs="Arial"/>
          <w:b/>
          <w:bCs/>
        </w:rPr>
        <w:t>Analysis</w:t>
      </w:r>
      <w:proofErr w:type="spellEnd"/>
      <w:r w:rsidRPr="001E0EC3">
        <w:rPr>
          <w:rFonts w:ascii="Cambria" w:hAnsi="Cambria" w:cs="Arial"/>
          <w:b/>
          <w:bCs/>
        </w:rPr>
        <w:t xml:space="preserve"> – CBA) odporúčaného riešenia transformácie</w:t>
      </w:r>
      <w:r w:rsidR="002E4AAA" w:rsidRPr="001E0EC3">
        <w:rPr>
          <w:rFonts w:ascii="Cambria" w:hAnsi="Cambria" w:cs="Arial"/>
          <w:b/>
          <w:bCs/>
        </w:rPr>
        <w:t xml:space="preserve"> podporných procesov</w:t>
      </w:r>
      <w:r w:rsidRPr="001E0EC3">
        <w:rPr>
          <w:rFonts w:ascii="Cambria" w:hAnsi="Cambria" w:cs="Arial"/>
          <w:b/>
          <w:bCs/>
        </w:rPr>
        <w:t>:</w:t>
      </w:r>
    </w:p>
    <w:p w14:paraId="253A66EB" w14:textId="377D3E98" w:rsidR="005A25B4" w:rsidRPr="001E0EC3" w:rsidRDefault="005A25B4" w:rsidP="001E0EC3">
      <w:pPr>
        <w:autoSpaceDE w:val="0"/>
        <w:autoSpaceDN w:val="0"/>
        <w:adjustRightInd w:val="0"/>
        <w:spacing w:after="120" w:line="240" w:lineRule="auto"/>
        <w:jc w:val="both"/>
        <w:rPr>
          <w:rFonts w:ascii="Cambria" w:hAnsi="Cambria" w:cs="Calibri"/>
        </w:rPr>
      </w:pPr>
      <w:r w:rsidRPr="001E0EC3">
        <w:rPr>
          <w:rFonts w:ascii="Cambria" w:hAnsi="Cambria" w:cs="Calibri"/>
        </w:rPr>
        <w:t xml:space="preserve">Táto časť bude zameraná na prípravu </w:t>
      </w:r>
      <w:proofErr w:type="spellStart"/>
      <w:r w:rsidRPr="001E0EC3">
        <w:rPr>
          <w:rFonts w:ascii="Cambria" w:hAnsi="Cambria" w:cs="Calibri"/>
        </w:rPr>
        <w:t>tzv</w:t>
      </w:r>
      <w:proofErr w:type="spellEnd"/>
      <w:r w:rsidRPr="001E0EC3">
        <w:rPr>
          <w:rFonts w:ascii="Cambria" w:hAnsi="Cambria" w:cs="Calibri"/>
        </w:rPr>
        <w:t xml:space="preserve"> . </w:t>
      </w:r>
      <w:proofErr w:type="spellStart"/>
      <w:r w:rsidRPr="001E0EC3">
        <w:rPr>
          <w:rFonts w:ascii="Cambria" w:hAnsi="Cambria" w:cs="Calibri"/>
        </w:rPr>
        <w:t>Cost</w:t>
      </w:r>
      <w:proofErr w:type="spellEnd"/>
      <w:r w:rsidRPr="001E0EC3">
        <w:rPr>
          <w:rFonts w:ascii="Cambria" w:hAnsi="Cambria" w:cs="Calibri"/>
        </w:rPr>
        <w:t xml:space="preserve"> – Benefit Analýzy  odporúčaného riešenia pre oblasť podporných procesov, ktorá  porovná na časovej osi (4</w:t>
      </w:r>
      <w:r w:rsidR="00556BFE" w:rsidRPr="001E0EC3">
        <w:rPr>
          <w:rFonts w:ascii="Cambria" w:hAnsi="Cambria" w:cs="Calibri"/>
        </w:rPr>
        <w:t xml:space="preserve"> až </w:t>
      </w:r>
      <w:r w:rsidRPr="001E0EC3">
        <w:rPr>
          <w:rFonts w:ascii="Cambria" w:hAnsi="Cambria" w:cs="Calibri"/>
        </w:rPr>
        <w:t>6 r</w:t>
      </w:r>
      <w:r w:rsidR="00556BFE" w:rsidRPr="001E0EC3">
        <w:rPr>
          <w:rFonts w:ascii="Cambria" w:hAnsi="Cambria" w:cs="Calibri"/>
        </w:rPr>
        <w:t>okov</w:t>
      </w:r>
      <w:r w:rsidRPr="001E0EC3">
        <w:rPr>
          <w:rFonts w:ascii="Cambria" w:hAnsi="Cambria" w:cs="Calibri"/>
        </w:rPr>
        <w:t xml:space="preserve">, podľa navrhovanej stratégie) vyčíslené predpokladané náklady na navrhovanú transformáciu podporných procesov (okrem nákladov na samotný projekt zmeny aj prípadne licencie, HW...) a vyvolané náklady </w:t>
      </w:r>
      <w:r w:rsidRPr="001E0EC3">
        <w:rPr>
          <w:rFonts w:ascii="Cambria" w:hAnsi="Cambria" w:cs="Calibri"/>
        </w:rPr>
        <w:lastRenderedPageBreak/>
        <w:t xml:space="preserve">riešenia s kvantifikovanými potenciálnymi (kvantitatívne, aj kvalitatívne) benefitmi navrhovanej transformácie. Rovnako bude vyčíslený aj cash </w:t>
      </w:r>
      <w:proofErr w:type="spellStart"/>
      <w:r w:rsidRPr="001E0EC3">
        <w:rPr>
          <w:rFonts w:ascii="Cambria" w:hAnsi="Cambria" w:cs="Calibri"/>
        </w:rPr>
        <w:t>flow</w:t>
      </w:r>
      <w:proofErr w:type="spellEnd"/>
      <w:r w:rsidRPr="001E0EC3">
        <w:rPr>
          <w:rFonts w:ascii="Cambria" w:hAnsi="Cambria" w:cs="Calibri"/>
        </w:rPr>
        <w:t xml:space="preserve"> v jednotlivých rokoch.</w:t>
      </w:r>
    </w:p>
    <w:p w14:paraId="4C8B0669" w14:textId="77777777" w:rsidR="005A25B4" w:rsidRPr="001E0EC3" w:rsidRDefault="005A25B4" w:rsidP="001E0EC3">
      <w:pPr>
        <w:autoSpaceDE w:val="0"/>
        <w:autoSpaceDN w:val="0"/>
        <w:adjustRightInd w:val="0"/>
        <w:spacing w:after="120" w:line="240" w:lineRule="auto"/>
        <w:jc w:val="both"/>
        <w:rPr>
          <w:rFonts w:ascii="Cambria" w:hAnsi="Cambria" w:cs="Calibri"/>
        </w:rPr>
      </w:pPr>
      <w:r w:rsidRPr="001E0EC3">
        <w:rPr>
          <w:rFonts w:ascii="Cambria" w:hAnsi="Cambria" w:cs="Calibri"/>
        </w:rPr>
        <w:t xml:space="preserve">Všetky údaje budú uvedené na časovej osi a budú kvantifikované spôsobom zdola – nahor (p x q pre jednotlivé položky a predpoklady). </w:t>
      </w:r>
    </w:p>
    <w:p w14:paraId="69E1FE08" w14:textId="279C2979" w:rsidR="005A25B4" w:rsidRPr="001E0EC3" w:rsidRDefault="005C2432" w:rsidP="001E0EC3">
      <w:pPr>
        <w:pStyle w:val="ListParagraph"/>
        <w:numPr>
          <w:ilvl w:val="0"/>
          <w:numId w:val="5"/>
        </w:numPr>
        <w:shd w:val="clear" w:color="auto" w:fill="E7E6E6" w:themeFill="background2"/>
        <w:autoSpaceDE w:val="0"/>
        <w:autoSpaceDN w:val="0"/>
        <w:adjustRightInd w:val="0"/>
        <w:spacing w:before="40" w:after="120" w:line="240" w:lineRule="auto"/>
        <w:contextualSpacing w:val="0"/>
        <w:jc w:val="both"/>
        <w:rPr>
          <w:rFonts w:ascii="Cambria" w:hAnsi="Cambria" w:cs="Times New Roman"/>
          <w:color w:val="000000"/>
        </w:rPr>
      </w:pPr>
      <w:r w:rsidRPr="001E0EC3">
        <w:rPr>
          <w:rFonts w:ascii="Cambria" w:hAnsi="Cambria" w:cs="Times New Roman"/>
          <w:b/>
          <w:bCs/>
          <w:i/>
          <w:iCs/>
          <w:color w:val="000000"/>
          <w:u w:val="single"/>
        </w:rPr>
        <w:t>e</w:t>
      </w:r>
      <w:r w:rsidR="002E4AAA" w:rsidRPr="001E0EC3">
        <w:rPr>
          <w:rFonts w:ascii="Cambria" w:hAnsi="Cambria" w:cs="Times New Roman"/>
          <w:b/>
          <w:bCs/>
          <w:i/>
          <w:iCs/>
          <w:color w:val="000000"/>
          <w:u w:val="single"/>
        </w:rPr>
        <w:t>tapa projektu</w:t>
      </w:r>
      <w:r w:rsidR="002E4AAA" w:rsidRPr="001E0EC3">
        <w:rPr>
          <w:rFonts w:ascii="Cambria" w:hAnsi="Cambria" w:cs="Times New Roman"/>
          <w:b/>
          <w:bCs/>
          <w:i/>
          <w:iCs/>
          <w:color w:val="000000"/>
        </w:rPr>
        <w:t xml:space="preserve"> - </w:t>
      </w:r>
      <w:r w:rsidR="00B567E0" w:rsidRPr="001E0EC3">
        <w:rPr>
          <w:rFonts w:ascii="Cambria" w:hAnsi="Cambria" w:cs="Times New Roman"/>
          <w:b/>
          <w:bCs/>
          <w:i/>
          <w:iCs/>
          <w:color w:val="000000"/>
        </w:rPr>
        <w:t>Implementácia nového modelu fungovania podporných služieb Národnej banky Slovenska na základe vypracovanej štúdie uskutočniteľnosti</w:t>
      </w:r>
      <w:r w:rsidR="00B567E0" w:rsidRPr="001E0EC3">
        <w:rPr>
          <w:rFonts w:ascii="Cambria" w:hAnsi="Cambria" w:cs="Times New Roman"/>
          <w:b/>
          <w:bCs/>
          <w:i/>
          <w:iCs/>
          <w:color w:val="000000"/>
          <w:u w:val="single"/>
        </w:rPr>
        <w:t xml:space="preserve">  </w:t>
      </w:r>
    </w:p>
    <w:p w14:paraId="449B2DA9" w14:textId="6FBB3BC0" w:rsidR="005505AB" w:rsidRPr="001E0EC3" w:rsidRDefault="005505AB" w:rsidP="001E0EC3">
      <w:pPr>
        <w:spacing w:after="120" w:line="240" w:lineRule="auto"/>
        <w:jc w:val="both"/>
        <w:rPr>
          <w:rFonts w:ascii="Cambria" w:hAnsi="Cambria"/>
        </w:rPr>
      </w:pPr>
      <w:r w:rsidRPr="001E0EC3">
        <w:rPr>
          <w:rFonts w:ascii="Cambria" w:hAnsi="Cambria"/>
        </w:rPr>
        <w:t xml:space="preserve">Predmetom tejto </w:t>
      </w:r>
      <w:r w:rsidR="00C15FDC" w:rsidRPr="001E0EC3">
        <w:rPr>
          <w:rFonts w:ascii="Cambria" w:hAnsi="Cambria"/>
        </w:rPr>
        <w:t xml:space="preserve">etapy projektu </w:t>
      </w:r>
      <w:r w:rsidRPr="001E0EC3">
        <w:rPr>
          <w:rFonts w:ascii="Cambria" w:hAnsi="Cambria"/>
        </w:rPr>
        <w:t xml:space="preserve">je </w:t>
      </w:r>
      <w:bookmarkStart w:id="1" w:name="_Hlk108517208"/>
      <w:r w:rsidRPr="001E0EC3">
        <w:rPr>
          <w:rFonts w:ascii="Cambria" w:hAnsi="Cambria"/>
          <w:b/>
          <w:bCs/>
        </w:rPr>
        <w:t>kompletná, efektívna a včasná implementácia vybraného riešenia pre migráciu/transformáciu podporných služieb do praxe</w:t>
      </w:r>
      <w:r w:rsidRPr="001E0EC3">
        <w:rPr>
          <w:rFonts w:ascii="Cambria" w:hAnsi="Cambria"/>
        </w:rPr>
        <w:t xml:space="preserve"> </w:t>
      </w:r>
      <w:bookmarkEnd w:id="1"/>
      <w:r w:rsidRPr="001E0EC3">
        <w:rPr>
          <w:rFonts w:ascii="Cambria" w:hAnsi="Cambria"/>
        </w:rPr>
        <w:t>na základe detailného plánu implementácie,  ktorý bude výstupom predtým realizovanej štúdie uskutočniteľnosti v 1.</w:t>
      </w:r>
      <w:r w:rsidR="0023521C" w:rsidRPr="001E0EC3">
        <w:rPr>
          <w:rFonts w:ascii="Cambria" w:hAnsi="Cambria"/>
        </w:rPr>
        <w:t xml:space="preserve"> </w:t>
      </w:r>
      <w:r w:rsidR="00520252" w:rsidRPr="001E0EC3">
        <w:rPr>
          <w:rFonts w:ascii="Cambria" w:hAnsi="Cambria"/>
        </w:rPr>
        <w:t>etape</w:t>
      </w:r>
      <w:r w:rsidR="00187D03" w:rsidRPr="001E0EC3">
        <w:rPr>
          <w:rFonts w:ascii="Cambria" w:hAnsi="Cambria"/>
        </w:rPr>
        <w:t xml:space="preserve"> </w:t>
      </w:r>
      <w:r w:rsidR="00C15FDC" w:rsidRPr="001E0EC3">
        <w:rPr>
          <w:rFonts w:ascii="Cambria" w:hAnsi="Cambria"/>
        </w:rPr>
        <w:t>projektu</w:t>
      </w:r>
      <w:r w:rsidRPr="001E0EC3">
        <w:rPr>
          <w:rFonts w:ascii="Cambria" w:hAnsi="Cambria"/>
        </w:rPr>
        <w:t xml:space="preserve">, ako aj samotné riadenie všetkých potrebných zmien vyplývajúcich zo samotnej implementácie. </w:t>
      </w:r>
    </w:p>
    <w:p w14:paraId="103379CC" w14:textId="43D607E4" w:rsidR="005505AB" w:rsidRPr="001E0EC3" w:rsidRDefault="005505AB" w:rsidP="001E0EC3">
      <w:pPr>
        <w:spacing w:after="120" w:line="240" w:lineRule="auto"/>
        <w:jc w:val="both"/>
        <w:rPr>
          <w:rFonts w:ascii="Cambria" w:hAnsi="Cambria"/>
        </w:rPr>
      </w:pPr>
      <w:r w:rsidRPr="001E0EC3">
        <w:rPr>
          <w:rFonts w:ascii="Cambria" w:hAnsi="Cambria"/>
        </w:rPr>
        <w:t>Súčasťou poskytovaných služieb spojených s implementáciu sú okrem projektového riadenia</w:t>
      </w:r>
      <w:r w:rsidR="00520252" w:rsidRPr="001E0EC3">
        <w:rPr>
          <w:rFonts w:ascii="Cambria" w:hAnsi="Cambria"/>
        </w:rPr>
        <w:t xml:space="preserve"> / riadenia zmien</w:t>
      </w:r>
      <w:r w:rsidRPr="001E0EC3">
        <w:rPr>
          <w:rFonts w:ascii="Cambria" w:hAnsi="Cambria"/>
        </w:rPr>
        <w:t xml:space="preserve"> aj </w:t>
      </w:r>
      <w:r w:rsidR="00520252" w:rsidRPr="001E0EC3">
        <w:rPr>
          <w:rFonts w:ascii="Cambria" w:hAnsi="Cambria"/>
        </w:rPr>
        <w:t xml:space="preserve">všetky </w:t>
      </w:r>
      <w:r w:rsidRPr="001E0EC3">
        <w:rPr>
          <w:rFonts w:ascii="Cambria" w:hAnsi="Cambria"/>
        </w:rPr>
        <w:t>odborné práce potrebné pre vypracovanie potrebných projektových výstupov</w:t>
      </w:r>
      <w:r w:rsidR="00187D03" w:rsidRPr="001E0EC3">
        <w:rPr>
          <w:rFonts w:ascii="Cambria" w:hAnsi="Cambria"/>
        </w:rPr>
        <w:t xml:space="preserve"> – manažérske a špecializované dokumenty</w:t>
      </w:r>
      <w:r w:rsidR="00FE5409" w:rsidRPr="001E0EC3">
        <w:rPr>
          <w:rFonts w:ascii="Cambria" w:hAnsi="Cambria"/>
        </w:rPr>
        <w:t>/produkty</w:t>
      </w:r>
      <w:r w:rsidR="00187D03" w:rsidRPr="001E0EC3">
        <w:rPr>
          <w:rFonts w:ascii="Cambria" w:hAnsi="Cambria"/>
        </w:rPr>
        <w:t xml:space="preserve"> projektu</w:t>
      </w:r>
      <w:r w:rsidRPr="001E0EC3">
        <w:rPr>
          <w:rFonts w:ascii="Cambria" w:hAnsi="Cambria"/>
        </w:rPr>
        <w:t>, vrátane aktualizáci</w:t>
      </w:r>
      <w:r w:rsidR="00FE5409" w:rsidRPr="001E0EC3">
        <w:rPr>
          <w:rFonts w:ascii="Cambria" w:hAnsi="Cambria"/>
        </w:rPr>
        <w:t>e</w:t>
      </w:r>
      <w:r w:rsidRPr="001E0EC3">
        <w:rPr>
          <w:rFonts w:ascii="Cambria" w:hAnsi="Cambria"/>
        </w:rPr>
        <w:t xml:space="preserve"> dotknutej dokumentácie (interné riadiace akty, interné predpisy, ktoré budú popisovať vykonávané činnosti, definovať pravidlá a usmernenia, roly a zodpovednosti, </w:t>
      </w:r>
      <w:r w:rsidRPr="001E0EC3">
        <w:rPr>
          <w:rFonts w:ascii="Cambria" w:hAnsi="Cambria" w:cs="Calibri"/>
        </w:rPr>
        <w:t>potrebné / nové kompetencie, legislatívne zmeny, návrh potrebných externých zmlúv a pod. ...)</w:t>
      </w:r>
      <w:r w:rsidRPr="001E0EC3">
        <w:rPr>
          <w:rFonts w:ascii="Cambria" w:hAnsi="Cambria"/>
        </w:rPr>
        <w:t xml:space="preserve">  a následných organizačných zmien.</w:t>
      </w:r>
    </w:p>
    <w:p w14:paraId="76CDE83D" w14:textId="76C6F884" w:rsidR="00A80CFB" w:rsidRPr="001E0EC3" w:rsidRDefault="005505AB" w:rsidP="001E0EC3">
      <w:pPr>
        <w:spacing w:after="120" w:line="240" w:lineRule="auto"/>
        <w:jc w:val="both"/>
        <w:rPr>
          <w:rFonts w:ascii="Cambria" w:hAnsi="Cambria" w:cs="Calibri"/>
        </w:rPr>
      </w:pPr>
      <w:r w:rsidRPr="001E0EC3">
        <w:rPr>
          <w:rFonts w:ascii="Cambria" w:hAnsi="Cambria" w:cs="Calibri"/>
        </w:rPr>
        <w:t>Predpokladané obdobie implementácie navrhovanej transformácie</w:t>
      </w:r>
      <w:r w:rsidR="00556BFE" w:rsidRPr="001E0EC3">
        <w:rPr>
          <w:rFonts w:ascii="Cambria" w:hAnsi="Cambria" w:cs="Calibri"/>
        </w:rPr>
        <w:t xml:space="preserve"> </w:t>
      </w:r>
      <w:r w:rsidRPr="001E0EC3">
        <w:rPr>
          <w:rFonts w:ascii="Cambria" w:hAnsi="Cambria" w:cs="Calibri"/>
        </w:rPr>
        <w:t xml:space="preserve">podporných služieb do praxe sa očakáva v období maximálne </w:t>
      </w:r>
      <w:r w:rsidRPr="001E0EC3">
        <w:rPr>
          <w:rFonts w:ascii="Cambria" w:hAnsi="Cambria" w:cs="Calibri"/>
          <w:b/>
          <w:bCs/>
        </w:rPr>
        <w:t xml:space="preserve">do </w:t>
      </w:r>
      <w:r w:rsidR="00DB2F1F" w:rsidRPr="001E0EC3">
        <w:rPr>
          <w:rFonts w:ascii="Cambria" w:hAnsi="Cambria" w:cs="Calibri"/>
          <w:b/>
          <w:bCs/>
        </w:rPr>
        <w:t>12 mesiacov</w:t>
      </w:r>
      <w:r w:rsidRPr="001E0EC3">
        <w:rPr>
          <w:rFonts w:ascii="Cambria" w:hAnsi="Cambria" w:cs="Calibri"/>
          <w:b/>
          <w:bCs/>
        </w:rPr>
        <w:t xml:space="preserve"> </w:t>
      </w:r>
      <w:r w:rsidR="00DB2F1F" w:rsidRPr="001E0EC3">
        <w:rPr>
          <w:rFonts w:ascii="Cambria" w:hAnsi="Cambria" w:cs="Calibri"/>
          <w:b/>
          <w:bCs/>
        </w:rPr>
        <w:t>a je podmienené</w:t>
      </w:r>
      <w:r w:rsidRPr="001E0EC3">
        <w:rPr>
          <w:rFonts w:ascii="Cambria" w:hAnsi="Cambria" w:cs="Calibri"/>
          <w:b/>
          <w:bCs/>
        </w:rPr>
        <w:t xml:space="preserve"> </w:t>
      </w:r>
      <w:r w:rsidR="00A80CFB" w:rsidRPr="001E0EC3">
        <w:rPr>
          <w:rFonts w:ascii="Cambria" w:hAnsi="Cambria" w:cs="Calibri"/>
          <w:b/>
          <w:bCs/>
        </w:rPr>
        <w:t xml:space="preserve">vôľou </w:t>
      </w:r>
      <w:r w:rsidR="00AC7E60" w:rsidRPr="001E0EC3">
        <w:rPr>
          <w:rFonts w:ascii="Cambria" w:hAnsi="Cambria" w:cs="Calibri"/>
          <w:b/>
          <w:bCs/>
        </w:rPr>
        <w:t xml:space="preserve">verejného obstarávateľa </w:t>
      </w:r>
      <w:r w:rsidR="00A80CFB" w:rsidRPr="001E0EC3">
        <w:rPr>
          <w:rFonts w:ascii="Cambria" w:hAnsi="Cambria" w:cs="Calibri"/>
          <w:b/>
          <w:bCs/>
        </w:rPr>
        <w:t xml:space="preserve">/ </w:t>
      </w:r>
      <w:r w:rsidRPr="001E0EC3">
        <w:rPr>
          <w:rFonts w:ascii="Cambria" w:hAnsi="Cambria" w:cs="Calibri"/>
          <w:b/>
          <w:bCs/>
        </w:rPr>
        <w:t>rozhodnutí</w:t>
      </w:r>
      <w:r w:rsidR="00DB2F1F" w:rsidRPr="001E0EC3">
        <w:rPr>
          <w:rFonts w:ascii="Cambria" w:hAnsi="Cambria" w:cs="Calibri"/>
          <w:b/>
          <w:bCs/>
        </w:rPr>
        <w:t>m</w:t>
      </w:r>
      <w:r w:rsidRPr="001E0EC3">
        <w:rPr>
          <w:rFonts w:ascii="Cambria" w:hAnsi="Cambria" w:cs="Calibri"/>
          <w:b/>
          <w:bCs/>
        </w:rPr>
        <w:t xml:space="preserve"> Bankovej rady </w:t>
      </w:r>
      <w:r w:rsidR="00DB2F1F" w:rsidRPr="001E0EC3">
        <w:rPr>
          <w:rFonts w:ascii="Cambria" w:hAnsi="Cambria" w:cs="Calibri"/>
          <w:b/>
          <w:bCs/>
        </w:rPr>
        <w:t xml:space="preserve">realizovať navrhované zmeny </w:t>
      </w:r>
      <w:r w:rsidR="00C15FDC" w:rsidRPr="001E0EC3">
        <w:rPr>
          <w:rFonts w:ascii="Cambria" w:hAnsi="Cambria" w:cs="Calibri"/>
          <w:b/>
          <w:bCs/>
        </w:rPr>
        <w:t>na základe výstupov Štúdie uskutočniteľnosti</w:t>
      </w:r>
      <w:r w:rsidR="00187D03" w:rsidRPr="001E0EC3">
        <w:rPr>
          <w:rFonts w:ascii="Cambria" w:hAnsi="Cambria" w:cs="Calibri"/>
          <w:b/>
          <w:bCs/>
        </w:rPr>
        <w:t>.</w:t>
      </w:r>
      <w:r w:rsidR="00C15FDC" w:rsidRPr="001E0EC3">
        <w:rPr>
          <w:rFonts w:ascii="Cambria" w:hAnsi="Cambria" w:cs="Calibri"/>
        </w:rPr>
        <w:t xml:space="preserve"> </w:t>
      </w:r>
    </w:p>
    <w:p w14:paraId="6C15AC69" w14:textId="13EA2289" w:rsidR="00DB2F1F" w:rsidRPr="001E0EC3" w:rsidRDefault="008073BC" w:rsidP="001E0EC3">
      <w:pPr>
        <w:spacing w:after="60" w:line="240" w:lineRule="auto"/>
        <w:jc w:val="both"/>
        <w:rPr>
          <w:rFonts w:ascii="Cambria" w:hAnsi="Cambria"/>
          <w:b/>
          <w:bCs/>
        </w:rPr>
      </w:pPr>
      <w:r w:rsidRPr="001E0EC3">
        <w:rPr>
          <w:rFonts w:ascii="Cambria" w:hAnsi="Cambria" w:cs="Times New Roman"/>
          <w:b/>
          <w:bCs/>
          <w:color w:val="000000"/>
        </w:rPr>
        <w:t xml:space="preserve">2.1. </w:t>
      </w:r>
      <w:r w:rsidRPr="001E0EC3">
        <w:rPr>
          <w:rFonts w:ascii="Cambria" w:hAnsi="Cambria" w:cs="Times New Roman"/>
          <w:b/>
          <w:bCs/>
          <w:color w:val="000000"/>
        </w:rPr>
        <w:tab/>
      </w:r>
      <w:r w:rsidR="00DB2F1F" w:rsidRPr="001E0EC3">
        <w:rPr>
          <w:rFonts w:ascii="Cambria" w:hAnsi="Cambria" w:cs="Times New Roman"/>
          <w:b/>
          <w:bCs/>
          <w:color w:val="000000"/>
        </w:rPr>
        <w:t>Očakávané</w:t>
      </w:r>
      <w:r w:rsidR="00DB2F1F" w:rsidRPr="001E0EC3">
        <w:rPr>
          <w:rFonts w:ascii="Cambria" w:hAnsi="Cambria" w:cs="Arial"/>
          <w:b/>
          <w:bCs/>
        </w:rPr>
        <w:t xml:space="preserve"> základné aktivity v tejto časti projektu sú: </w:t>
      </w:r>
    </w:p>
    <w:p w14:paraId="2DE353B7" w14:textId="7FC33551" w:rsidR="0078037F" w:rsidRPr="001E0EC3" w:rsidRDefault="005505AB" w:rsidP="001E0EC3">
      <w:pPr>
        <w:pStyle w:val="ListParagraph"/>
        <w:numPr>
          <w:ilvl w:val="2"/>
          <w:numId w:val="5"/>
        </w:numPr>
        <w:autoSpaceDE w:val="0"/>
        <w:autoSpaceDN w:val="0"/>
        <w:adjustRightInd w:val="0"/>
        <w:spacing w:before="40" w:after="60" w:line="240" w:lineRule="auto"/>
        <w:ind w:left="1418" w:hanging="698"/>
        <w:contextualSpacing w:val="0"/>
        <w:jc w:val="both"/>
        <w:rPr>
          <w:rFonts w:ascii="Cambria" w:hAnsi="Cambria"/>
          <w:b/>
          <w:bCs/>
        </w:rPr>
      </w:pPr>
      <w:r w:rsidRPr="001E0EC3">
        <w:rPr>
          <w:rFonts w:ascii="Cambria" w:hAnsi="Cambria"/>
        </w:rPr>
        <w:t>riadenie implementácie navrhnutej zmeny a realizácia transformácie podporných služieb v súlade so schváleným harmonogramom (migrácia procesov, ľudí, aktív, systémov a pod.)</w:t>
      </w:r>
      <w:r w:rsidR="00AC7E60" w:rsidRPr="001E0EC3">
        <w:rPr>
          <w:rFonts w:ascii="Cambria" w:hAnsi="Cambria"/>
        </w:rPr>
        <w:t>;</w:t>
      </w:r>
    </w:p>
    <w:p w14:paraId="7AE00A86" w14:textId="4038B9F2" w:rsidR="0078037F" w:rsidRPr="001E0EC3" w:rsidRDefault="005505AB" w:rsidP="001E0EC3">
      <w:pPr>
        <w:pStyle w:val="ListParagraph"/>
        <w:numPr>
          <w:ilvl w:val="2"/>
          <w:numId w:val="5"/>
        </w:numPr>
        <w:autoSpaceDE w:val="0"/>
        <w:autoSpaceDN w:val="0"/>
        <w:adjustRightInd w:val="0"/>
        <w:spacing w:before="40" w:after="60" w:line="240" w:lineRule="auto"/>
        <w:ind w:left="1418" w:hanging="698"/>
        <w:contextualSpacing w:val="0"/>
        <w:jc w:val="both"/>
        <w:rPr>
          <w:rFonts w:ascii="Cambria" w:hAnsi="Cambria"/>
          <w:b/>
          <w:bCs/>
        </w:rPr>
      </w:pPr>
      <w:r w:rsidRPr="001E0EC3">
        <w:rPr>
          <w:rFonts w:ascii="Cambria" w:hAnsi="Cambria"/>
        </w:rPr>
        <w:t>zabezpečenie činností súvisiacich s projektovým manažmentom celého zmenového projektu a koordinácia aktivít projektu vrátane prác spojených s podporou tohto projektového riadenia (projektová kancelária / PMO)</w:t>
      </w:r>
      <w:r w:rsidR="00AC7E60" w:rsidRPr="001E0EC3">
        <w:rPr>
          <w:rFonts w:ascii="Cambria" w:hAnsi="Cambria"/>
        </w:rPr>
        <w:t>;</w:t>
      </w:r>
    </w:p>
    <w:p w14:paraId="631B129D" w14:textId="5B4248A3" w:rsidR="0078037F" w:rsidRPr="001E0EC3" w:rsidRDefault="005505AB" w:rsidP="001E0EC3">
      <w:pPr>
        <w:pStyle w:val="ListParagraph"/>
        <w:numPr>
          <w:ilvl w:val="2"/>
          <w:numId w:val="5"/>
        </w:numPr>
        <w:autoSpaceDE w:val="0"/>
        <w:autoSpaceDN w:val="0"/>
        <w:adjustRightInd w:val="0"/>
        <w:spacing w:before="40" w:after="60" w:line="240" w:lineRule="auto"/>
        <w:ind w:left="1418" w:hanging="698"/>
        <w:contextualSpacing w:val="0"/>
        <w:jc w:val="both"/>
        <w:rPr>
          <w:rFonts w:ascii="Cambria" w:hAnsi="Cambria"/>
          <w:b/>
          <w:bCs/>
        </w:rPr>
      </w:pPr>
      <w:r w:rsidRPr="001E0EC3">
        <w:rPr>
          <w:rFonts w:ascii="Cambria" w:hAnsi="Cambria"/>
        </w:rPr>
        <w:t>zabezpečenie pravidelného monitoringu implementácie projektu a postupov jednotlivých aktivít počas trvania projektu, riadenie rizík projektu, udržiavanie projektovej dokumentácie</w:t>
      </w:r>
      <w:r w:rsidR="00AC7E60" w:rsidRPr="001E0EC3">
        <w:rPr>
          <w:rFonts w:ascii="Cambria" w:hAnsi="Cambria"/>
        </w:rPr>
        <w:t>;</w:t>
      </w:r>
    </w:p>
    <w:p w14:paraId="0D01DA76" w14:textId="26D2F257" w:rsidR="0078037F" w:rsidRPr="001E0EC3" w:rsidRDefault="005505AB" w:rsidP="001E0EC3">
      <w:pPr>
        <w:pStyle w:val="ListParagraph"/>
        <w:numPr>
          <w:ilvl w:val="2"/>
          <w:numId w:val="5"/>
        </w:numPr>
        <w:autoSpaceDE w:val="0"/>
        <w:autoSpaceDN w:val="0"/>
        <w:adjustRightInd w:val="0"/>
        <w:spacing w:before="40" w:after="60" w:line="240" w:lineRule="auto"/>
        <w:ind w:left="1418" w:hanging="698"/>
        <w:contextualSpacing w:val="0"/>
        <w:jc w:val="both"/>
        <w:rPr>
          <w:rFonts w:ascii="Cambria" w:hAnsi="Cambria"/>
          <w:b/>
          <w:bCs/>
        </w:rPr>
      </w:pPr>
      <w:r w:rsidRPr="001E0EC3">
        <w:rPr>
          <w:rFonts w:ascii="Cambria" w:hAnsi="Cambria"/>
        </w:rPr>
        <w:t>vytvorenie a riadenie komunikačnej stratégie potrebnej pre úspešnú realizáciu navrhnutých zmien. Motivácia zamestnancov dotknutých transformáciou, ich potrebné zaškolenie a</w:t>
      </w:r>
      <w:r w:rsidR="00AC7E60" w:rsidRPr="001E0EC3">
        <w:rPr>
          <w:rFonts w:ascii="Cambria" w:hAnsi="Cambria"/>
        </w:rPr>
        <w:t> </w:t>
      </w:r>
      <w:r w:rsidRPr="001E0EC3">
        <w:rPr>
          <w:rFonts w:ascii="Cambria" w:hAnsi="Cambria"/>
        </w:rPr>
        <w:t>tréning</w:t>
      </w:r>
      <w:r w:rsidR="00AC7E60" w:rsidRPr="001E0EC3">
        <w:rPr>
          <w:rFonts w:ascii="Cambria" w:hAnsi="Cambria"/>
        </w:rPr>
        <w:t>;</w:t>
      </w:r>
    </w:p>
    <w:p w14:paraId="226C9318" w14:textId="359AC199" w:rsidR="005505AB" w:rsidRPr="001E0EC3" w:rsidRDefault="005505AB" w:rsidP="001E0EC3">
      <w:pPr>
        <w:pStyle w:val="ListParagraph"/>
        <w:numPr>
          <w:ilvl w:val="2"/>
          <w:numId w:val="5"/>
        </w:numPr>
        <w:autoSpaceDE w:val="0"/>
        <w:autoSpaceDN w:val="0"/>
        <w:adjustRightInd w:val="0"/>
        <w:spacing w:before="40" w:after="60" w:line="240" w:lineRule="auto"/>
        <w:ind w:left="1418" w:hanging="698"/>
        <w:contextualSpacing w:val="0"/>
        <w:jc w:val="both"/>
        <w:rPr>
          <w:rFonts w:ascii="Cambria" w:hAnsi="Cambria"/>
          <w:b/>
          <w:bCs/>
        </w:rPr>
      </w:pPr>
      <w:r w:rsidRPr="001E0EC3">
        <w:rPr>
          <w:rFonts w:ascii="Cambria" w:hAnsi="Cambria"/>
        </w:rPr>
        <w:t>odborné práce potrebné pre vypracovanie projektových výstupov</w:t>
      </w:r>
      <w:r w:rsidR="00FE5409" w:rsidRPr="001E0EC3">
        <w:rPr>
          <w:rFonts w:ascii="Cambria" w:hAnsi="Cambria"/>
        </w:rPr>
        <w:t>/produktov</w:t>
      </w:r>
      <w:r w:rsidRPr="001E0EC3">
        <w:rPr>
          <w:rFonts w:ascii="Cambria" w:hAnsi="Cambria"/>
        </w:rPr>
        <w:t xml:space="preserve"> a dosiahnutie jednotlivých cieľov, aktualizácia dotknutých interných dokumentov NBS a iných potrebných dokumentov, ktoré sú nevyhnuté pre realizáciu zmien vplývajúcich z implementácie vybraného riešenia.</w:t>
      </w:r>
    </w:p>
    <w:p w14:paraId="753FD720" w14:textId="77777777" w:rsidR="00DB2F1F" w:rsidRPr="001E0EC3" w:rsidRDefault="00DB2F1F" w:rsidP="001E0EC3">
      <w:pPr>
        <w:pStyle w:val="ListParagraph"/>
        <w:autoSpaceDE w:val="0"/>
        <w:autoSpaceDN w:val="0"/>
        <w:adjustRightInd w:val="0"/>
        <w:spacing w:before="40" w:after="60" w:line="240" w:lineRule="auto"/>
        <w:ind w:left="1440"/>
        <w:contextualSpacing w:val="0"/>
        <w:jc w:val="both"/>
        <w:rPr>
          <w:rFonts w:ascii="Cambria" w:hAnsi="Cambria"/>
          <w:b/>
          <w:bCs/>
        </w:rPr>
      </w:pPr>
    </w:p>
    <w:p w14:paraId="3A53CDB8" w14:textId="22640D41" w:rsidR="005505AB" w:rsidRPr="001E0EC3" w:rsidRDefault="0078037F" w:rsidP="001E0EC3">
      <w:pPr>
        <w:autoSpaceDE w:val="0"/>
        <w:autoSpaceDN w:val="0"/>
        <w:adjustRightInd w:val="0"/>
        <w:spacing w:before="40" w:after="60" w:line="240" w:lineRule="auto"/>
        <w:jc w:val="both"/>
        <w:rPr>
          <w:rFonts w:ascii="Cambria" w:hAnsi="Cambria" w:cs="Times New Roman"/>
          <w:b/>
          <w:bCs/>
          <w:color w:val="000000"/>
        </w:rPr>
      </w:pPr>
      <w:r w:rsidRPr="001E0EC3">
        <w:rPr>
          <w:rFonts w:ascii="Cambria" w:hAnsi="Cambria" w:cs="Times New Roman"/>
          <w:b/>
          <w:bCs/>
          <w:color w:val="000000"/>
        </w:rPr>
        <w:t>2.2.</w:t>
      </w:r>
      <w:r w:rsidRPr="001E0EC3">
        <w:rPr>
          <w:rFonts w:ascii="Cambria" w:hAnsi="Cambria" w:cs="Times New Roman"/>
          <w:b/>
          <w:bCs/>
          <w:color w:val="000000"/>
        </w:rPr>
        <w:tab/>
      </w:r>
      <w:r w:rsidR="00DB2F1F" w:rsidRPr="001E0EC3">
        <w:rPr>
          <w:rFonts w:ascii="Cambria" w:hAnsi="Cambria" w:cs="Times New Roman"/>
          <w:b/>
          <w:bCs/>
          <w:color w:val="000000"/>
        </w:rPr>
        <w:t>P</w:t>
      </w:r>
      <w:r w:rsidR="005505AB" w:rsidRPr="001E0EC3">
        <w:rPr>
          <w:rFonts w:ascii="Cambria" w:hAnsi="Cambria" w:cs="Times New Roman"/>
          <w:b/>
          <w:bCs/>
          <w:color w:val="000000"/>
        </w:rPr>
        <w:t xml:space="preserve">odrobný opis predmetu zákazky </w:t>
      </w:r>
      <w:r w:rsidR="00520252" w:rsidRPr="001E0EC3">
        <w:rPr>
          <w:rFonts w:ascii="Cambria" w:hAnsi="Cambria" w:cs="Times New Roman"/>
          <w:b/>
          <w:bCs/>
          <w:color w:val="000000"/>
        </w:rPr>
        <w:t>pre  2. etapu projektu</w:t>
      </w:r>
    </w:p>
    <w:p w14:paraId="6F93328A" w14:textId="25A8BFB8" w:rsidR="000B5CF7" w:rsidRPr="001E0EC3" w:rsidRDefault="0078037F" w:rsidP="001E0EC3">
      <w:pPr>
        <w:spacing w:after="60" w:line="240" w:lineRule="auto"/>
        <w:ind w:firstLine="360"/>
        <w:rPr>
          <w:rFonts w:ascii="Cambria" w:hAnsi="Cambria" w:cs="ArialMT"/>
        </w:rPr>
      </w:pPr>
      <w:r w:rsidRPr="001E0EC3">
        <w:rPr>
          <w:rFonts w:ascii="Cambria" w:hAnsi="Cambria" w:cs="ArialMT"/>
        </w:rPr>
        <w:tab/>
      </w:r>
      <w:r w:rsidR="005505AB" w:rsidRPr="001E0EC3">
        <w:rPr>
          <w:rFonts w:ascii="Cambria" w:hAnsi="Cambria" w:cs="ArialMT"/>
        </w:rPr>
        <w:t>Popis jednotlivých častí zákazky a ich detailnejší opis:</w:t>
      </w:r>
    </w:p>
    <w:p w14:paraId="55CFC32B" w14:textId="77777777" w:rsidR="000B5CF7" w:rsidRPr="001E0EC3" w:rsidRDefault="000B5CF7" w:rsidP="001E0EC3">
      <w:pPr>
        <w:spacing w:after="60" w:line="240" w:lineRule="auto"/>
        <w:ind w:firstLine="360"/>
        <w:rPr>
          <w:rFonts w:ascii="Cambria" w:hAnsi="Cambria" w:cs="ArialMT"/>
        </w:rPr>
      </w:pPr>
    </w:p>
    <w:p w14:paraId="778BB35A" w14:textId="0E0AD3AD" w:rsidR="005505AB" w:rsidRPr="001E0EC3" w:rsidRDefault="000B5CF7" w:rsidP="001E0EC3">
      <w:pPr>
        <w:autoSpaceDE w:val="0"/>
        <w:autoSpaceDN w:val="0"/>
        <w:adjustRightInd w:val="0"/>
        <w:spacing w:before="40" w:after="60" w:line="240" w:lineRule="auto"/>
        <w:ind w:left="720"/>
        <w:jc w:val="both"/>
        <w:rPr>
          <w:rFonts w:ascii="Cambria" w:hAnsi="Cambria"/>
        </w:rPr>
      </w:pPr>
      <w:r w:rsidRPr="001E0EC3">
        <w:rPr>
          <w:rFonts w:ascii="Cambria" w:hAnsi="Cambria"/>
        </w:rPr>
        <w:t>2.2.1.</w:t>
      </w:r>
      <w:r w:rsidRPr="001E0EC3">
        <w:rPr>
          <w:rFonts w:ascii="Cambria" w:hAnsi="Cambria"/>
          <w:b/>
          <w:bCs/>
        </w:rPr>
        <w:t xml:space="preserve"> </w:t>
      </w:r>
      <w:r w:rsidRPr="001E0EC3">
        <w:rPr>
          <w:rFonts w:ascii="Cambria" w:hAnsi="Cambria"/>
          <w:b/>
          <w:bCs/>
        </w:rPr>
        <w:tab/>
      </w:r>
      <w:r w:rsidR="005505AB" w:rsidRPr="001E0EC3">
        <w:rPr>
          <w:rFonts w:ascii="Cambria" w:hAnsi="Cambria"/>
          <w:b/>
          <w:bCs/>
        </w:rPr>
        <w:t>Riadenie</w:t>
      </w:r>
      <w:r w:rsidR="005505AB" w:rsidRPr="001E0EC3">
        <w:rPr>
          <w:rFonts w:ascii="Cambria" w:hAnsi="Cambria" w:cs="Arial"/>
          <w:b/>
          <w:bCs/>
        </w:rPr>
        <w:t xml:space="preserve"> implementácie navrhnutej zmeny (change management):</w:t>
      </w:r>
    </w:p>
    <w:p w14:paraId="6CDCA523" w14:textId="0DBB8B8B" w:rsidR="00B567E0" w:rsidRPr="001E0EC3" w:rsidRDefault="005505AB" w:rsidP="001E0EC3">
      <w:pPr>
        <w:pStyle w:val="ListParagraph"/>
        <w:shd w:val="clear" w:color="auto" w:fill="FFFFFF" w:themeFill="background1"/>
        <w:autoSpaceDE w:val="0"/>
        <w:autoSpaceDN w:val="0"/>
        <w:adjustRightInd w:val="0"/>
        <w:spacing w:after="60" w:line="240" w:lineRule="auto"/>
        <w:ind w:left="708"/>
        <w:contextualSpacing w:val="0"/>
        <w:jc w:val="both"/>
        <w:rPr>
          <w:rFonts w:ascii="Cambria" w:hAnsi="Cambria" w:cs="Calibri"/>
        </w:rPr>
      </w:pPr>
      <w:r w:rsidRPr="001E0EC3">
        <w:rPr>
          <w:rFonts w:ascii="Cambria" w:hAnsi="Cambria" w:cs="Calibri"/>
        </w:rPr>
        <w:t xml:space="preserve">Táto časť zákazky predstavuje komplexné </w:t>
      </w:r>
      <w:r w:rsidR="00B567E0" w:rsidRPr="001E0EC3">
        <w:rPr>
          <w:rFonts w:ascii="Cambria" w:hAnsi="Cambria" w:cs="Calibri"/>
        </w:rPr>
        <w:t xml:space="preserve">a efektívne </w:t>
      </w:r>
      <w:r w:rsidRPr="001E0EC3">
        <w:rPr>
          <w:rFonts w:ascii="Cambria" w:hAnsi="Cambria" w:cs="Calibri"/>
        </w:rPr>
        <w:t>riadenie implementačného projektu tak, aby dosiahol ciele navrhnuté v</w:t>
      </w:r>
      <w:r w:rsidR="00B567E0" w:rsidRPr="001E0EC3">
        <w:rPr>
          <w:rFonts w:ascii="Cambria" w:hAnsi="Cambria" w:cs="Calibri"/>
        </w:rPr>
        <w:t> 1.</w:t>
      </w:r>
      <w:r w:rsidRPr="001E0EC3">
        <w:rPr>
          <w:rFonts w:ascii="Cambria" w:hAnsi="Cambria" w:cs="Calibri"/>
        </w:rPr>
        <w:t xml:space="preserve"> </w:t>
      </w:r>
      <w:r w:rsidR="00B567E0" w:rsidRPr="001E0EC3">
        <w:rPr>
          <w:rFonts w:ascii="Cambria" w:hAnsi="Cambria" w:cs="Calibri"/>
        </w:rPr>
        <w:t>etape</w:t>
      </w:r>
      <w:r w:rsidRPr="001E0EC3">
        <w:rPr>
          <w:rFonts w:ascii="Cambria" w:hAnsi="Cambria" w:cs="Calibri"/>
        </w:rPr>
        <w:t xml:space="preserve"> zákazky</w:t>
      </w:r>
      <w:r w:rsidR="00B567E0" w:rsidRPr="001E0EC3">
        <w:rPr>
          <w:rFonts w:ascii="Cambria" w:hAnsi="Cambria" w:cs="Calibri"/>
        </w:rPr>
        <w:t xml:space="preserve"> / projektu</w:t>
      </w:r>
      <w:r w:rsidRPr="001E0EC3">
        <w:rPr>
          <w:rFonts w:ascii="Cambria" w:hAnsi="Cambria" w:cs="Calibri"/>
        </w:rPr>
        <w:t xml:space="preserve"> a zahŕňa všetky každodenné aktivity projektového manažéra, ktoré sú potrebné pre úspešnú implementáciu navrhovaných zmien do praxe, tzn. príprava (a pravidelná aktualizácia) </w:t>
      </w:r>
      <w:r w:rsidRPr="001E0EC3">
        <w:rPr>
          <w:rFonts w:ascii="Cambria" w:hAnsi="Cambria" w:cs="Calibri"/>
        </w:rPr>
        <w:lastRenderedPageBreak/>
        <w:t xml:space="preserve">projektového plánu, projektovej organizácie, </w:t>
      </w:r>
      <w:proofErr w:type="spellStart"/>
      <w:r w:rsidRPr="001E0EC3">
        <w:rPr>
          <w:rFonts w:ascii="Cambria" w:hAnsi="Cambria" w:cs="Calibri"/>
        </w:rPr>
        <w:t>reportingu</w:t>
      </w:r>
      <w:proofErr w:type="spellEnd"/>
      <w:r w:rsidRPr="001E0EC3">
        <w:rPr>
          <w:rFonts w:ascii="Cambria" w:hAnsi="Cambria" w:cs="Calibri"/>
        </w:rPr>
        <w:t>/</w:t>
      </w:r>
      <w:proofErr w:type="spellStart"/>
      <w:r w:rsidRPr="001E0EC3">
        <w:rPr>
          <w:rFonts w:ascii="Cambria" w:hAnsi="Cambria" w:cs="Calibri"/>
        </w:rPr>
        <w:t>controllingu</w:t>
      </w:r>
      <w:proofErr w:type="spellEnd"/>
      <w:r w:rsidRPr="001E0EC3">
        <w:rPr>
          <w:rFonts w:ascii="Cambria" w:hAnsi="Cambria" w:cs="Calibri"/>
        </w:rPr>
        <w:t>, monitorovania plnenie úloh a míľnikov, komunikáciu so</w:t>
      </w:r>
      <w:r w:rsidR="00520252" w:rsidRPr="001E0EC3">
        <w:rPr>
          <w:rFonts w:ascii="Cambria" w:hAnsi="Cambria" w:cs="Calibri"/>
        </w:rPr>
        <w:t xml:space="preserve"> zainteresovanými stranami (</w:t>
      </w:r>
      <w:proofErr w:type="spellStart"/>
      <w:r w:rsidRPr="001E0EC3">
        <w:rPr>
          <w:rFonts w:ascii="Cambria" w:hAnsi="Cambria" w:cs="Calibri"/>
        </w:rPr>
        <w:t>stakeholdermi</w:t>
      </w:r>
      <w:proofErr w:type="spellEnd"/>
      <w:r w:rsidR="00520252" w:rsidRPr="001E0EC3">
        <w:rPr>
          <w:rFonts w:ascii="Cambria" w:hAnsi="Cambria" w:cs="Calibri"/>
        </w:rPr>
        <w:t>)</w:t>
      </w:r>
      <w:r w:rsidRPr="001E0EC3">
        <w:rPr>
          <w:rFonts w:ascii="Cambria" w:hAnsi="Cambria" w:cs="Calibri"/>
        </w:rPr>
        <w:t xml:space="preserve"> a okolím projektu atď. Rovnako je súčasťou tejto časti aj riadenie pracovných skupín projektu, monitorovanie ich výkonnosti a dosahovania výsledkov</w:t>
      </w:r>
      <w:r w:rsidR="00B567E0" w:rsidRPr="001E0EC3">
        <w:rPr>
          <w:rFonts w:ascii="Cambria" w:hAnsi="Cambria" w:cs="Calibri"/>
        </w:rPr>
        <w:t xml:space="preserve">. </w:t>
      </w:r>
    </w:p>
    <w:p w14:paraId="0346BEAE" w14:textId="4F761C39" w:rsidR="005505AB" w:rsidRPr="001E0EC3" w:rsidRDefault="005505AB" w:rsidP="001E0EC3">
      <w:pPr>
        <w:pStyle w:val="ListParagraph"/>
        <w:shd w:val="clear" w:color="auto" w:fill="FFFFFF" w:themeFill="background1"/>
        <w:autoSpaceDE w:val="0"/>
        <w:autoSpaceDN w:val="0"/>
        <w:adjustRightInd w:val="0"/>
        <w:spacing w:before="60" w:after="60" w:line="240" w:lineRule="auto"/>
        <w:ind w:left="708"/>
        <w:contextualSpacing w:val="0"/>
        <w:jc w:val="both"/>
        <w:rPr>
          <w:rFonts w:ascii="Cambria" w:hAnsi="Cambria" w:cs="Calibri"/>
        </w:rPr>
      </w:pPr>
      <w:r w:rsidRPr="001E0EC3">
        <w:rPr>
          <w:rFonts w:ascii="Cambria" w:hAnsi="Cambria" w:cs="Calibri"/>
          <w:u w:val="single"/>
        </w:rPr>
        <w:t>Výstupom</w:t>
      </w:r>
      <w:r w:rsidRPr="001E0EC3">
        <w:rPr>
          <w:rFonts w:ascii="Cambria" w:hAnsi="Cambria" w:cs="Calibri"/>
        </w:rPr>
        <w:t xml:space="preserve"> tejto časti </w:t>
      </w:r>
      <w:r w:rsidR="00B567E0" w:rsidRPr="001E0EC3">
        <w:rPr>
          <w:rFonts w:ascii="Cambria" w:hAnsi="Cambria" w:cs="Calibri"/>
        </w:rPr>
        <w:t xml:space="preserve">projektu </w:t>
      </w:r>
      <w:r w:rsidRPr="001E0EC3">
        <w:rPr>
          <w:rFonts w:ascii="Cambria" w:hAnsi="Cambria" w:cs="Calibri"/>
        </w:rPr>
        <w:t>budú</w:t>
      </w:r>
      <w:r w:rsidR="00FE5409" w:rsidRPr="001E0EC3">
        <w:rPr>
          <w:rFonts w:ascii="Cambria" w:hAnsi="Cambria" w:cs="Calibri"/>
        </w:rPr>
        <w:t xml:space="preserve"> všetky </w:t>
      </w:r>
      <w:r w:rsidRPr="001E0EC3">
        <w:rPr>
          <w:rFonts w:ascii="Cambria" w:hAnsi="Cambria" w:cs="Calibri"/>
        </w:rPr>
        <w:t xml:space="preserve">tzv. riadiace </w:t>
      </w:r>
      <w:r w:rsidR="00B567E0" w:rsidRPr="001E0EC3">
        <w:rPr>
          <w:rFonts w:ascii="Cambria" w:hAnsi="Cambria" w:cs="Calibri"/>
        </w:rPr>
        <w:t xml:space="preserve">/ manažérske </w:t>
      </w:r>
      <w:r w:rsidRPr="001E0EC3">
        <w:rPr>
          <w:rFonts w:ascii="Cambria" w:hAnsi="Cambria" w:cs="Calibri"/>
        </w:rPr>
        <w:t xml:space="preserve">dokumenty </w:t>
      </w:r>
      <w:r w:rsidR="00FE5409" w:rsidRPr="001E0EC3">
        <w:rPr>
          <w:rFonts w:ascii="Cambria" w:hAnsi="Cambria" w:cs="Calibri"/>
        </w:rPr>
        <w:t xml:space="preserve">(produkty) </w:t>
      </w:r>
      <w:r w:rsidRPr="001E0EC3">
        <w:rPr>
          <w:rFonts w:ascii="Cambria" w:hAnsi="Cambria" w:cs="Calibri"/>
        </w:rPr>
        <w:t xml:space="preserve">projektu, vrátene </w:t>
      </w:r>
      <w:r w:rsidR="00FE5409" w:rsidRPr="001E0EC3">
        <w:rPr>
          <w:rFonts w:ascii="Cambria" w:hAnsi="Cambria" w:cs="Calibri"/>
        </w:rPr>
        <w:t xml:space="preserve">aktualizácie </w:t>
      </w:r>
      <w:r w:rsidRPr="001E0EC3">
        <w:rPr>
          <w:rFonts w:ascii="Cambria" w:hAnsi="Cambria" w:cs="Calibri"/>
        </w:rPr>
        <w:t xml:space="preserve">jeho detailného zadania (PID/PDR), pravidelných status reportov, návrhov na jeho zmeny / úpravy a tiež záverečná správa projektu. </w:t>
      </w:r>
      <w:r w:rsidR="00AC7E60" w:rsidRPr="001E0EC3">
        <w:rPr>
          <w:rFonts w:ascii="Cambria" w:hAnsi="Cambria" w:cs="Calibri"/>
        </w:rPr>
        <w:t xml:space="preserve">Verejný obstarávateľ </w:t>
      </w:r>
      <w:r w:rsidRPr="001E0EC3">
        <w:rPr>
          <w:rFonts w:ascii="Cambria" w:hAnsi="Cambria" w:cs="Calibri"/>
        </w:rPr>
        <w:t xml:space="preserve">očakáva, že pri riadení projektu  bude </w:t>
      </w:r>
      <w:r w:rsidR="00AC7E60" w:rsidRPr="001E0EC3">
        <w:rPr>
          <w:rFonts w:ascii="Cambria" w:hAnsi="Cambria" w:cs="Calibri"/>
        </w:rPr>
        <w:t>u</w:t>
      </w:r>
      <w:r w:rsidRPr="001E0EC3">
        <w:rPr>
          <w:rFonts w:ascii="Cambria" w:hAnsi="Cambria" w:cs="Calibri"/>
        </w:rPr>
        <w:t xml:space="preserve">chádzač používať štandardnú metodiku pre projektové riadenie (IPMA, </w:t>
      </w:r>
      <w:proofErr w:type="spellStart"/>
      <w:r w:rsidRPr="001E0EC3">
        <w:rPr>
          <w:rFonts w:ascii="Cambria" w:hAnsi="Cambria" w:cs="Calibri"/>
        </w:rPr>
        <w:t>Prince</w:t>
      </w:r>
      <w:proofErr w:type="spellEnd"/>
      <w:r w:rsidRPr="001E0EC3">
        <w:rPr>
          <w:rFonts w:ascii="Cambria" w:hAnsi="Cambria" w:cs="Calibri"/>
        </w:rPr>
        <w:t xml:space="preserve"> 2...)</w:t>
      </w:r>
      <w:r w:rsidR="00B567E0" w:rsidRPr="001E0EC3">
        <w:rPr>
          <w:rFonts w:ascii="Cambria" w:hAnsi="Cambria" w:cs="Calibri"/>
        </w:rPr>
        <w:t xml:space="preserve"> a bude sa riadiť</w:t>
      </w:r>
      <w:r w:rsidR="00520252" w:rsidRPr="001E0EC3">
        <w:rPr>
          <w:rFonts w:ascii="Cambria" w:hAnsi="Cambria" w:cs="Calibri"/>
        </w:rPr>
        <w:t xml:space="preserve"> aj </w:t>
      </w:r>
      <w:r w:rsidR="00B567E0" w:rsidRPr="001E0EC3">
        <w:rPr>
          <w:rFonts w:ascii="Cambria" w:hAnsi="Cambria" w:cs="Calibri"/>
        </w:rPr>
        <w:t xml:space="preserve"> internými predpismi </w:t>
      </w:r>
      <w:r w:rsidR="00AC7E60" w:rsidRPr="001E0EC3">
        <w:rPr>
          <w:rFonts w:ascii="Cambria" w:hAnsi="Cambria" w:cs="Times New Roman"/>
          <w:color w:val="000000"/>
        </w:rPr>
        <w:t>verejného obstarávateľa</w:t>
      </w:r>
      <w:r w:rsidR="00B567E0" w:rsidRPr="001E0EC3">
        <w:rPr>
          <w:rFonts w:ascii="Cambria" w:hAnsi="Cambria" w:cs="Calibri"/>
        </w:rPr>
        <w:t xml:space="preserve"> o riadení projektov a systémom riadenia kvality pre projekty, ktorý je aplikovaný v prostredí </w:t>
      </w:r>
      <w:r w:rsidR="00AC7E60" w:rsidRPr="001E0EC3">
        <w:rPr>
          <w:rFonts w:ascii="Cambria" w:hAnsi="Cambria" w:cs="Times New Roman"/>
          <w:color w:val="000000"/>
        </w:rPr>
        <w:t>verejného obstarávateľa</w:t>
      </w:r>
      <w:r w:rsidR="00B567E0" w:rsidRPr="001E0EC3">
        <w:rPr>
          <w:rFonts w:ascii="Cambria" w:hAnsi="Cambria" w:cs="Calibri"/>
        </w:rPr>
        <w:t xml:space="preserve">.  </w:t>
      </w:r>
    </w:p>
    <w:p w14:paraId="4C0DD72D" w14:textId="77777777" w:rsidR="005505AB" w:rsidRPr="001E0EC3" w:rsidRDefault="005505AB" w:rsidP="001E0EC3">
      <w:pPr>
        <w:pStyle w:val="ListParagraph"/>
        <w:shd w:val="clear" w:color="auto" w:fill="FFFFFF" w:themeFill="background1"/>
        <w:autoSpaceDE w:val="0"/>
        <w:autoSpaceDN w:val="0"/>
        <w:adjustRightInd w:val="0"/>
        <w:spacing w:before="60" w:after="60" w:line="240" w:lineRule="auto"/>
        <w:ind w:left="567"/>
        <w:contextualSpacing w:val="0"/>
        <w:jc w:val="both"/>
        <w:rPr>
          <w:rFonts w:ascii="Cambria" w:hAnsi="Cambria" w:cs="Calibri"/>
        </w:rPr>
      </w:pPr>
    </w:p>
    <w:p w14:paraId="4A04BB81" w14:textId="5BEB1496" w:rsidR="005505AB" w:rsidRPr="001E0EC3" w:rsidRDefault="000B5CF7" w:rsidP="001E0EC3">
      <w:pPr>
        <w:autoSpaceDE w:val="0"/>
        <w:autoSpaceDN w:val="0"/>
        <w:adjustRightInd w:val="0"/>
        <w:spacing w:before="40" w:after="60" w:line="240" w:lineRule="auto"/>
        <w:ind w:left="720"/>
        <w:jc w:val="both"/>
        <w:rPr>
          <w:rFonts w:ascii="Cambria" w:hAnsi="Cambria" w:cs="Arial"/>
          <w:b/>
          <w:bCs/>
        </w:rPr>
      </w:pPr>
      <w:r w:rsidRPr="001E0EC3">
        <w:rPr>
          <w:rFonts w:ascii="Cambria" w:hAnsi="Cambria" w:cs="Arial"/>
        </w:rPr>
        <w:t>2.2.2.</w:t>
      </w:r>
      <w:r w:rsidRPr="001E0EC3">
        <w:rPr>
          <w:rFonts w:ascii="Cambria" w:hAnsi="Cambria" w:cs="Arial"/>
          <w:b/>
          <w:bCs/>
        </w:rPr>
        <w:tab/>
      </w:r>
      <w:r w:rsidR="005505AB" w:rsidRPr="001E0EC3">
        <w:rPr>
          <w:rFonts w:ascii="Cambria" w:hAnsi="Cambria" w:cs="Arial"/>
          <w:b/>
          <w:bCs/>
        </w:rPr>
        <w:t>Podpora riadenia projektu (PMO):</w:t>
      </w:r>
    </w:p>
    <w:p w14:paraId="329A32C2" w14:textId="012597AB" w:rsidR="005505AB" w:rsidRPr="001E0EC3" w:rsidRDefault="005505AB" w:rsidP="001E0EC3">
      <w:pPr>
        <w:autoSpaceDE w:val="0"/>
        <w:autoSpaceDN w:val="0"/>
        <w:adjustRightInd w:val="0"/>
        <w:spacing w:after="60" w:line="240" w:lineRule="auto"/>
        <w:ind w:left="708"/>
        <w:jc w:val="both"/>
        <w:rPr>
          <w:rFonts w:ascii="Cambria" w:hAnsi="Cambria" w:cs="Calibri"/>
        </w:rPr>
      </w:pPr>
      <w:r w:rsidRPr="001E0EC3">
        <w:rPr>
          <w:rFonts w:ascii="Cambria" w:hAnsi="Cambria" w:cs="Calibri"/>
        </w:rPr>
        <w:t xml:space="preserve">Táto časť bude zameraná na ostatné podporné a riadiace procesy, ktoré sú potrebné pre úspešnú realizáciu implementačného projektu, vrátene </w:t>
      </w:r>
      <w:r w:rsidR="00520252" w:rsidRPr="001E0EC3">
        <w:rPr>
          <w:rFonts w:ascii="Cambria" w:hAnsi="Cambria" w:cs="Calibri"/>
        </w:rPr>
        <w:t xml:space="preserve">tvorby </w:t>
      </w:r>
      <w:r w:rsidRPr="001E0EC3">
        <w:rPr>
          <w:rFonts w:ascii="Cambria" w:hAnsi="Cambria" w:cs="Calibri"/>
        </w:rPr>
        <w:t xml:space="preserve">projektovej dokumentácie. Aktivitami v tejto časti </w:t>
      </w:r>
      <w:r w:rsidR="00AC7E60" w:rsidRPr="001E0EC3">
        <w:rPr>
          <w:rFonts w:ascii="Cambria" w:hAnsi="Cambria" w:cs="Calibri"/>
        </w:rPr>
        <w:t xml:space="preserve">uchádzač </w:t>
      </w:r>
      <w:r w:rsidRPr="001E0EC3">
        <w:rPr>
          <w:rFonts w:ascii="Cambria" w:hAnsi="Cambria" w:cs="Calibri"/>
        </w:rPr>
        <w:t>zabezpečí, že všetky výstupy projektu (riadiace aj obsahové) budú riadne a štruktúrovane zadokumentované v dohodnutej forme a dostupné určeným užívateľom, rovnako zabezpečí riadenie kvality projektu, pravidelné reportovanie jeho vývoja, riadenie zdrojov projektu, dokumentáciu požiadaviek na zmenu a pod. Súčasťou je tejto časti je aj vytvorenie a vedenie všetkých dôležitých projektových registrov (produktov, rizík, problémov...), ktoré budú špecifikované v detailnom projektovom zadaní.</w:t>
      </w:r>
    </w:p>
    <w:p w14:paraId="268DF4DB" w14:textId="09FE0FC6" w:rsidR="000B5CF7" w:rsidRPr="001E0EC3" w:rsidRDefault="005505AB" w:rsidP="001E0EC3">
      <w:pPr>
        <w:shd w:val="clear" w:color="auto" w:fill="FFFFFF" w:themeFill="background1"/>
        <w:autoSpaceDE w:val="0"/>
        <w:autoSpaceDN w:val="0"/>
        <w:adjustRightInd w:val="0"/>
        <w:spacing w:before="60" w:after="60" w:line="240" w:lineRule="auto"/>
        <w:ind w:left="708"/>
        <w:jc w:val="both"/>
        <w:rPr>
          <w:rFonts w:ascii="Cambria" w:hAnsi="Cambria" w:cs="Arial"/>
        </w:rPr>
      </w:pPr>
      <w:r w:rsidRPr="001E0EC3">
        <w:rPr>
          <w:rFonts w:ascii="Cambria" w:hAnsi="Cambria" w:cs="Calibri"/>
          <w:u w:val="single"/>
        </w:rPr>
        <w:t>Výstupom</w:t>
      </w:r>
      <w:r w:rsidRPr="001E0EC3">
        <w:rPr>
          <w:rFonts w:ascii="Cambria" w:hAnsi="Cambria" w:cs="Calibri"/>
        </w:rPr>
        <w:t xml:space="preserve"> tejto časti budú</w:t>
      </w:r>
      <w:r w:rsidR="00580173" w:rsidRPr="001E0EC3">
        <w:rPr>
          <w:rFonts w:ascii="Cambria" w:hAnsi="Cambria" w:cs="Calibri"/>
        </w:rPr>
        <w:t xml:space="preserve"> všetky</w:t>
      </w:r>
      <w:r w:rsidRPr="001E0EC3">
        <w:rPr>
          <w:rFonts w:ascii="Cambria" w:hAnsi="Cambria" w:cs="Calibri"/>
        </w:rPr>
        <w:t xml:space="preserve"> riadiace</w:t>
      </w:r>
      <w:r w:rsidR="001850DD" w:rsidRPr="001E0EC3">
        <w:rPr>
          <w:rFonts w:ascii="Cambria" w:hAnsi="Cambria" w:cs="Calibri"/>
        </w:rPr>
        <w:t xml:space="preserve"> / manažérske</w:t>
      </w:r>
      <w:r w:rsidRPr="001E0EC3">
        <w:rPr>
          <w:rFonts w:ascii="Cambria" w:hAnsi="Cambria" w:cs="Calibri"/>
        </w:rPr>
        <w:t xml:space="preserve"> a podporné projektové výstupy (podľa zoznamu uvedenom v detailnom projektovom zadaní),</w:t>
      </w:r>
      <w:r w:rsidR="001850DD" w:rsidRPr="001E0EC3">
        <w:rPr>
          <w:rFonts w:ascii="Cambria" w:hAnsi="Cambria" w:cs="Calibri"/>
        </w:rPr>
        <w:t xml:space="preserve"> ako aj</w:t>
      </w:r>
      <w:r w:rsidRPr="001E0EC3">
        <w:rPr>
          <w:rFonts w:ascii="Cambria" w:hAnsi="Cambria" w:cs="Calibri"/>
        </w:rPr>
        <w:t xml:space="preserve"> všetky podporné a organizačné projektové aktivity.</w:t>
      </w:r>
      <w:r w:rsidRPr="001E0EC3">
        <w:rPr>
          <w:rFonts w:ascii="Cambria" w:hAnsi="Cambria" w:cs="Arial"/>
        </w:rPr>
        <w:t xml:space="preserve"> </w:t>
      </w:r>
    </w:p>
    <w:p w14:paraId="72AFDDF1" w14:textId="77777777" w:rsidR="000B5CF7" w:rsidRPr="001E0EC3" w:rsidRDefault="000B5CF7" w:rsidP="001E0EC3">
      <w:pPr>
        <w:shd w:val="clear" w:color="auto" w:fill="FFFFFF" w:themeFill="background1"/>
        <w:autoSpaceDE w:val="0"/>
        <w:autoSpaceDN w:val="0"/>
        <w:adjustRightInd w:val="0"/>
        <w:spacing w:before="60" w:after="60" w:line="240" w:lineRule="auto"/>
        <w:ind w:left="708"/>
        <w:jc w:val="both"/>
        <w:rPr>
          <w:rFonts w:ascii="Cambria" w:hAnsi="Cambria" w:cs="Arial"/>
        </w:rPr>
      </w:pPr>
    </w:p>
    <w:p w14:paraId="44847918" w14:textId="7581A75A" w:rsidR="005505AB" w:rsidRPr="001E0EC3" w:rsidRDefault="000B5CF7" w:rsidP="001E0EC3">
      <w:pPr>
        <w:shd w:val="clear" w:color="auto" w:fill="FFFFFF" w:themeFill="background1"/>
        <w:autoSpaceDE w:val="0"/>
        <w:autoSpaceDN w:val="0"/>
        <w:adjustRightInd w:val="0"/>
        <w:spacing w:before="60" w:after="60" w:line="240" w:lineRule="auto"/>
        <w:ind w:left="708"/>
        <w:jc w:val="both"/>
        <w:rPr>
          <w:rFonts w:ascii="Cambria" w:hAnsi="Cambria" w:cs="Arial"/>
        </w:rPr>
      </w:pPr>
      <w:r w:rsidRPr="001E0EC3">
        <w:rPr>
          <w:rFonts w:ascii="Cambria" w:hAnsi="Cambria" w:cs="Calibri"/>
        </w:rPr>
        <w:t>2.2.3.</w:t>
      </w:r>
      <w:r w:rsidRPr="001E0EC3">
        <w:rPr>
          <w:rFonts w:ascii="Cambria" w:hAnsi="Cambria" w:cs="Calibri"/>
        </w:rPr>
        <w:tab/>
      </w:r>
      <w:r w:rsidR="005505AB" w:rsidRPr="001E0EC3">
        <w:rPr>
          <w:rFonts w:ascii="Cambria" w:hAnsi="Cambria" w:cs="Arial"/>
          <w:b/>
          <w:bCs/>
        </w:rPr>
        <w:t>Komunikácia, motivácia a vzdelávanie:</w:t>
      </w:r>
    </w:p>
    <w:p w14:paraId="29266157" w14:textId="09B1E5CF" w:rsidR="005505AB" w:rsidRPr="001E0EC3" w:rsidRDefault="005505AB" w:rsidP="001E0EC3">
      <w:pPr>
        <w:autoSpaceDE w:val="0"/>
        <w:autoSpaceDN w:val="0"/>
        <w:adjustRightInd w:val="0"/>
        <w:spacing w:after="60" w:line="240" w:lineRule="auto"/>
        <w:ind w:left="708"/>
        <w:jc w:val="both"/>
        <w:rPr>
          <w:rFonts w:ascii="Cambria" w:hAnsi="Cambria" w:cs="Calibri"/>
        </w:rPr>
      </w:pPr>
      <w:r w:rsidRPr="001E0EC3">
        <w:rPr>
          <w:rFonts w:ascii="Cambria" w:hAnsi="Cambria" w:cs="Calibri"/>
        </w:rPr>
        <w:t>Táto časť bude zameraná</w:t>
      </w:r>
      <w:r w:rsidR="001850DD" w:rsidRPr="001E0EC3">
        <w:rPr>
          <w:rFonts w:ascii="Cambria" w:hAnsi="Cambria" w:cs="Calibri"/>
        </w:rPr>
        <w:t xml:space="preserve"> na</w:t>
      </w:r>
      <w:r w:rsidRPr="001E0EC3">
        <w:rPr>
          <w:rFonts w:ascii="Cambria" w:hAnsi="Cambria" w:cs="Calibri"/>
        </w:rPr>
        <w:t xml:space="preserve"> komunikáciu smerom k zamestnancom dotknutých transformáciou/migráciou podporných procesom, ich motiváciu pre akceptovanie tejto zmeny a tiež </w:t>
      </w:r>
      <w:r w:rsidR="001850DD" w:rsidRPr="001E0EC3">
        <w:rPr>
          <w:rFonts w:ascii="Cambria" w:hAnsi="Cambria" w:cs="Calibri"/>
        </w:rPr>
        <w:t xml:space="preserve">návrh a realizácie </w:t>
      </w:r>
      <w:r w:rsidRPr="001E0EC3">
        <w:rPr>
          <w:rFonts w:ascii="Cambria" w:hAnsi="Cambria" w:cs="Calibri"/>
        </w:rPr>
        <w:t>potrebn</w:t>
      </w:r>
      <w:r w:rsidR="001850DD" w:rsidRPr="001E0EC3">
        <w:rPr>
          <w:rFonts w:ascii="Cambria" w:hAnsi="Cambria" w:cs="Calibri"/>
        </w:rPr>
        <w:t>ého</w:t>
      </w:r>
      <w:r w:rsidRPr="001E0EC3">
        <w:rPr>
          <w:rFonts w:ascii="Cambria" w:hAnsi="Cambria" w:cs="Calibri"/>
        </w:rPr>
        <w:t xml:space="preserve"> tréning</w:t>
      </w:r>
      <w:r w:rsidR="001850DD" w:rsidRPr="001E0EC3">
        <w:rPr>
          <w:rFonts w:ascii="Cambria" w:hAnsi="Cambria" w:cs="Calibri"/>
        </w:rPr>
        <w:t>u</w:t>
      </w:r>
      <w:r w:rsidRPr="001E0EC3">
        <w:rPr>
          <w:rFonts w:ascii="Cambria" w:hAnsi="Cambria" w:cs="Calibri"/>
        </w:rPr>
        <w:t xml:space="preserve"> a zaškoleni</w:t>
      </w:r>
      <w:r w:rsidR="001850DD" w:rsidRPr="001E0EC3">
        <w:rPr>
          <w:rFonts w:ascii="Cambria" w:hAnsi="Cambria" w:cs="Calibri"/>
        </w:rPr>
        <w:t>a</w:t>
      </w:r>
      <w:r w:rsidRPr="001E0EC3">
        <w:rPr>
          <w:rFonts w:ascii="Cambria" w:hAnsi="Cambria" w:cs="Calibri"/>
        </w:rPr>
        <w:t xml:space="preserve"> pre prácu v novom modeli / entite. Uchádzač v navrhne komunikačnú stratégiu, identifikuje kľúčové komunikačné odkazy, cieľové skupiny a agentov zmeny a zabezpečí jej realizáciu. Rovnako v oblasti školení a tréningov pripraví stratégiu vzdelávania a zabezpečí jej realizáciu pre všetky skupiny zamestnancov, ktorých sa </w:t>
      </w:r>
      <w:r w:rsidR="00443600" w:rsidRPr="001E0EC3">
        <w:rPr>
          <w:rFonts w:ascii="Cambria" w:hAnsi="Cambria" w:cs="Calibri"/>
        </w:rPr>
        <w:t xml:space="preserve">zmena </w:t>
      </w:r>
      <w:r w:rsidRPr="001E0EC3">
        <w:rPr>
          <w:rFonts w:ascii="Cambria" w:hAnsi="Cambria" w:cs="Calibri"/>
        </w:rPr>
        <w:t>týka.</w:t>
      </w:r>
    </w:p>
    <w:p w14:paraId="4D4D1A3A" w14:textId="5FE25D89" w:rsidR="005505AB" w:rsidRPr="001E0EC3" w:rsidRDefault="005505AB" w:rsidP="001E0EC3">
      <w:pPr>
        <w:autoSpaceDE w:val="0"/>
        <w:autoSpaceDN w:val="0"/>
        <w:adjustRightInd w:val="0"/>
        <w:spacing w:after="60" w:line="240" w:lineRule="auto"/>
        <w:ind w:left="708"/>
        <w:jc w:val="both"/>
        <w:rPr>
          <w:rFonts w:ascii="Cambria" w:hAnsi="Cambria" w:cs="Calibri"/>
        </w:rPr>
      </w:pPr>
      <w:r w:rsidRPr="001E0EC3">
        <w:rPr>
          <w:rFonts w:ascii="Cambria" w:hAnsi="Cambria" w:cs="Calibri"/>
          <w:u w:val="single"/>
        </w:rPr>
        <w:t>Výstupom</w:t>
      </w:r>
      <w:r w:rsidRPr="001E0EC3">
        <w:rPr>
          <w:rFonts w:ascii="Cambria" w:hAnsi="Cambria" w:cs="Calibri"/>
        </w:rPr>
        <w:t xml:space="preserve"> tejto časti bude komunikačná stratégia projektu, jej jednotlivé výstupy, plán školení zamestnancov, školiace materiály a samotná dodávka týchto školení a komunikácia smerom k jednotlivým cieľovým skupinám.</w:t>
      </w:r>
    </w:p>
    <w:p w14:paraId="0A2B3BB2" w14:textId="77777777" w:rsidR="000B5CF7" w:rsidRPr="001E0EC3" w:rsidRDefault="000B5CF7" w:rsidP="001E0EC3">
      <w:pPr>
        <w:autoSpaceDE w:val="0"/>
        <w:autoSpaceDN w:val="0"/>
        <w:adjustRightInd w:val="0"/>
        <w:spacing w:after="60" w:line="240" w:lineRule="auto"/>
        <w:ind w:left="708"/>
        <w:jc w:val="both"/>
        <w:rPr>
          <w:rFonts w:ascii="Cambria" w:hAnsi="Cambria" w:cs="Calibri"/>
        </w:rPr>
      </w:pPr>
    </w:p>
    <w:p w14:paraId="21F3F891" w14:textId="00C67CDB" w:rsidR="005505AB" w:rsidRPr="001E0EC3" w:rsidRDefault="000B5CF7" w:rsidP="001E0EC3">
      <w:pPr>
        <w:autoSpaceDE w:val="0"/>
        <w:autoSpaceDN w:val="0"/>
        <w:adjustRightInd w:val="0"/>
        <w:spacing w:before="40" w:after="60" w:line="240" w:lineRule="auto"/>
        <w:ind w:left="720"/>
        <w:jc w:val="both"/>
        <w:rPr>
          <w:rFonts w:ascii="Cambria" w:hAnsi="Cambria" w:cs="Arial"/>
          <w:b/>
          <w:bCs/>
        </w:rPr>
      </w:pPr>
      <w:r w:rsidRPr="001E0EC3">
        <w:rPr>
          <w:rFonts w:ascii="Cambria" w:hAnsi="Cambria" w:cs="Arial"/>
        </w:rPr>
        <w:t>2.2.4.</w:t>
      </w:r>
      <w:r w:rsidRPr="001E0EC3">
        <w:rPr>
          <w:rFonts w:ascii="Cambria" w:hAnsi="Cambria" w:cs="Arial"/>
          <w:b/>
          <w:bCs/>
        </w:rPr>
        <w:t xml:space="preserve"> </w:t>
      </w:r>
      <w:r w:rsidRPr="001E0EC3">
        <w:rPr>
          <w:rFonts w:ascii="Cambria" w:hAnsi="Cambria" w:cs="Arial"/>
          <w:b/>
          <w:bCs/>
        </w:rPr>
        <w:tab/>
      </w:r>
      <w:r w:rsidR="005505AB" w:rsidRPr="001E0EC3">
        <w:rPr>
          <w:rFonts w:ascii="Cambria" w:hAnsi="Cambria" w:cs="Arial"/>
          <w:b/>
          <w:bCs/>
        </w:rPr>
        <w:t>Tvorba odborných projektových výstupov a obsahové aktivity projektu:</w:t>
      </w:r>
    </w:p>
    <w:p w14:paraId="733C08C0" w14:textId="48BB4CCE" w:rsidR="00561646" w:rsidRPr="001E0EC3" w:rsidRDefault="005505AB" w:rsidP="001E0EC3">
      <w:pPr>
        <w:spacing w:after="60" w:line="240" w:lineRule="auto"/>
        <w:ind w:left="708"/>
        <w:jc w:val="both"/>
        <w:rPr>
          <w:rFonts w:ascii="Cambria" w:hAnsi="Cambria" w:cs="Calibri"/>
        </w:rPr>
      </w:pPr>
      <w:r w:rsidRPr="001E0EC3">
        <w:rPr>
          <w:rFonts w:ascii="Cambria" w:hAnsi="Cambria" w:cs="Calibri"/>
        </w:rPr>
        <w:t xml:space="preserve">Táto časť bude zameraná na vytvorenie všetkých </w:t>
      </w:r>
      <w:r w:rsidR="00580173" w:rsidRPr="001E0EC3">
        <w:rPr>
          <w:rFonts w:ascii="Cambria" w:hAnsi="Cambria" w:cs="Calibri"/>
        </w:rPr>
        <w:t xml:space="preserve">potrebných </w:t>
      </w:r>
      <w:r w:rsidRPr="001E0EC3">
        <w:rPr>
          <w:rFonts w:ascii="Cambria" w:hAnsi="Cambria" w:cs="Calibri"/>
        </w:rPr>
        <w:t>odborných projektových výstupov</w:t>
      </w:r>
      <w:r w:rsidR="00561646" w:rsidRPr="001E0EC3">
        <w:rPr>
          <w:rFonts w:ascii="Cambria" w:hAnsi="Cambria" w:cs="Calibri"/>
        </w:rPr>
        <w:t xml:space="preserve">/ špecializované (realizačné) produkty </w:t>
      </w:r>
      <w:r w:rsidRPr="001E0EC3">
        <w:rPr>
          <w:rFonts w:ascii="Cambria" w:hAnsi="Cambria" w:cs="Calibri"/>
        </w:rPr>
        <w:t>pre proces</w:t>
      </w:r>
      <w:r w:rsidR="00561646" w:rsidRPr="001E0EC3">
        <w:rPr>
          <w:rFonts w:ascii="Cambria" w:hAnsi="Cambria" w:cs="Calibri"/>
        </w:rPr>
        <w:t xml:space="preserve">né </w:t>
      </w:r>
      <w:r w:rsidRPr="001E0EC3">
        <w:rPr>
          <w:rFonts w:ascii="Cambria" w:hAnsi="Cambria" w:cs="Calibri"/>
        </w:rPr>
        <w:t xml:space="preserve">oblasti a činnosti potrebné  pre dosiahnutie cieľov projektu. </w:t>
      </w:r>
    </w:p>
    <w:p w14:paraId="27938FD2" w14:textId="5E689D45" w:rsidR="005505AB" w:rsidRPr="001E0EC3" w:rsidRDefault="00520252" w:rsidP="001E0EC3">
      <w:pPr>
        <w:spacing w:after="60" w:line="240" w:lineRule="auto"/>
        <w:ind w:left="708"/>
        <w:jc w:val="both"/>
        <w:rPr>
          <w:rFonts w:ascii="Cambria" w:hAnsi="Cambria" w:cs="Calibri"/>
        </w:rPr>
      </w:pPr>
      <w:r w:rsidRPr="001E0EC3">
        <w:rPr>
          <w:rFonts w:ascii="Cambria" w:hAnsi="Cambria" w:cs="Calibri"/>
        </w:rPr>
        <w:t>Finálny z</w:t>
      </w:r>
      <w:r w:rsidR="005505AB" w:rsidRPr="001E0EC3">
        <w:rPr>
          <w:rFonts w:ascii="Cambria" w:hAnsi="Cambria" w:cs="Calibri"/>
        </w:rPr>
        <w:t xml:space="preserve">oznam výstupov a potrebných činností bude presne špecifikovaný po ukončení 1. </w:t>
      </w:r>
      <w:r w:rsidRPr="001E0EC3">
        <w:rPr>
          <w:rFonts w:ascii="Cambria" w:hAnsi="Cambria" w:cs="Calibri"/>
        </w:rPr>
        <w:t>etapy</w:t>
      </w:r>
      <w:r w:rsidR="005505AB" w:rsidRPr="001E0EC3">
        <w:rPr>
          <w:rFonts w:ascii="Cambria" w:hAnsi="Cambria" w:cs="Calibri"/>
        </w:rPr>
        <w:t xml:space="preserve"> </w:t>
      </w:r>
      <w:r w:rsidR="00561646" w:rsidRPr="001E0EC3">
        <w:rPr>
          <w:rFonts w:ascii="Cambria" w:hAnsi="Cambria" w:cs="Calibri"/>
        </w:rPr>
        <w:t xml:space="preserve">projektu </w:t>
      </w:r>
      <w:r w:rsidR="005505AB" w:rsidRPr="001E0EC3">
        <w:rPr>
          <w:rFonts w:ascii="Cambria" w:hAnsi="Cambria" w:cs="Calibri"/>
        </w:rPr>
        <w:t>a vypracovaní detailného zadania implementačného projektu (PID/PDR) a bude pokrývať všetky relevantné oblasti transformovaných/migrovaných podporných procesov, tzn. vzťahy medzi entitami, organizačné a procesné zabezpečenie nového modelu, migrácia (príp. prijímanie nových) zamestnancov do nového modelu, migrácia informačných systémov,</w:t>
      </w:r>
      <w:r w:rsidR="00187D03" w:rsidRPr="001E0EC3">
        <w:rPr>
          <w:rFonts w:ascii="Cambria" w:hAnsi="Cambria" w:cs="Calibri"/>
        </w:rPr>
        <w:t xml:space="preserve"> aktív</w:t>
      </w:r>
      <w:r w:rsidR="005505AB" w:rsidRPr="001E0EC3">
        <w:rPr>
          <w:rFonts w:ascii="Cambria" w:hAnsi="Cambria" w:cs="Calibri"/>
        </w:rPr>
        <w:t xml:space="preserve"> cenotvorba a pod. V rámci projektu </w:t>
      </w:r>
      <w:r w:rsidR="00045493" w:rsidRPr="001E0EC3">
        <w:rPr>
          <w:rFonts w:ascii="Cambria" w:hAnsi="Cambria" w:cs="Calibri"/>
        </w:rPr>
        <w:t>u</w:t>
      </w:r>
      <w:r w:rsidR="005505AB" w:rsidRPr="001E0EC3">
        <w:rPr>
          <w:rFonts w:ascii="Cambria" w:hAnsi="Cambria" w:cs="Calibri"/>
        </w:rPr>
        <w:t>chádzač zabezpečí prípravu týchto výstupov svojím tímom expertov</w:t>
      </w:r>
      <w:r w:rsidR="004C3AB5" w:rsidRPr="001E0EC3">
        <w:rPr>
          <w:rFonts w:ascii="Cambria" w:hAnsi="Cambria" w:cs="Calibri"/>
        </w:rPr>
        <w:t xml:space="preserve">. </w:t>
      </w:r>
      <w:r w:rsidR="005505AB" w:rsidRPr="001E0EC3">
        <w:rPr>
          <w:rFonts w:ascii="Cambria" w:hAnsi="Cambria" w:cs="Calibri"/>
        </w:rPr>
        <w:t xml:space="preserve"> V prípade potreby </w:t>
      </w:r>
      <w:r w:rsidR="00AC7E60" w:rsidRPr="001E0EC3">
        <w:rPr>
          <w:rFonts w:ascii="Cambria" w:hAnsi="Cambria" w:cs="Calibri"/>
        </w:rPr>
        <w:t xml:space="preserve">verejný obstarávateľ </w:t>
      </w:r>
      <w:r w:rsidR="005505AB" w:rsidRPr="001E0EC3">
        <w:rPr>
          <w:rFonts w:ascii="Cambria" w:hAnsi="Cambria" w:cs="Calibri"/>
        </w:rPr>
        <w:t xml:space="preserve">zabezpečí prístup k existujúcim vstupom a aj potrebnú súčinnosť zo strany zamestnancov </w:t>
      </w:r>
      <w:r w:rsidR="00AC7E60" w:rsidRPr="001E0EC3">
        <w:rPr>
          <w:rFonts w:ascii="Cambria" w:hAnsi="Cambria" w:cs="Times New Roman"/>
          <w:color w:val="000000"/>
        </w:rPr>
        <w:t>verejného obstarávateľa</w:t>
      </w:r>
      <w:r w:rsidR="004C3AB5" w:rsidRPr="001E0EC3">
        <w:rPr>
          <w:rFonts w:ascii="Cambria" w:hAnsi="Cambria" w:cs="Calibri"/>
        </w:rPr>
        <w:t>.</w:t>
      </w:r>
    </w:p>
    <w:p w14:paraId="23682B2C" w14:textId="64E79282" w:rsidR="00147476" w:rsidRPr="001E0EC3" w:rsidRDefault="005505AB" w:rsidP="001E0EC3">
      <w:pPr>
        <w:autoSpaceDE w:val="0"/>
        <w:autoSpaceDN w:val="0"/>
        <w:adjustRightInd w:val="0"/>
        <w:spacing w:after="60" w:line="240" w:lineRule="auto"/>
        <w:ind w:left="708"/>
        <w:jc w:val="both"/>
        <w:rPr>
          <w:rFonts w:ascii="Cambria" w:hAnsi="Cambria" w:cs="Times New Roman"/>
          <w:i/>
          <w:iCs/>
          <w:color w:val="000000"/>
        </w:rPr>
      </w:pPr>
      <w:r w:rsidRPr="001E0EC3">
        <w:rPr>
          <w:rFonts w:ascii="Cambria" w:hAnsi="Cambria" w:cs="Calibri"/>
          <w:u w:val="single"/>
        </w:rPr>
        <w:lastRenderedPageBreak/>
        <w:t>Výstupm</w:t>
      </w:r>
      <w:r w:rsidRPr="001E0EC3">
        <w:rPr>
          <w:rFonts w:ascii="Cambria" w:hAnsi="Cambria" w:cs="Calibri"/>
        </w:rPr>
        <w:t xml:space="preserve">i tejto </w:t>
      </w:r>
      <w:r w:rsidR="000B5CF7" w:rsidRPr="001E0EC3">
        <w:rPr>
          <w:rFonts w:ascii="Cambria" w:hAnsi="Cambria" w:cs="Calibri"/>
        </w:rPr>
        <w:t xml:space="preserve">časti </w:t>
      </w:r>
      <w:r w:rsidRPr="001E0EC3">
        <w:rPr>
          <w:rFonts w:ascii="Cambria" w:hAnsi="Cambria" w:cs="Calibri"/>
        </w:rPr>
        <w:t>budú potrebné analytické dokumenty, návrhy zmlúv, návrhy procesných máp a organizačných štruktúr, návrhy pracovných miest, návrhy zmenových/havarijných plánov migrácie, odporúčania pre migráciu/prijímanie zamestnancov</w:t>
      </w:r>
      <w:r w:rsidR="00580173" w:rsidRPr="001E0EC3">
        <w:rPr>
          <w:rFonts w:ascii="Cambria" w:hAnsi="Cambria" w:cs="Calibri"/>
        </w:rPr>
        <w:t xml:space="preserve">, popisy jednotlivých produktov/služieb </w:t>
      </w:r>
      <w:r w:rsidRPr="001E0EC3">
        <w:rPr>
          <w:rFonts w:ascii="Cambria" w:hAnsi="Cambria" w:cs="Calibri"/>
        </w:rPr>
        <w:t xml:space="preserve">a pod. Výstupmi </w:t>
      </w:r>
      <w:r w:rsidR="00045493" w:rsidRPr="001E0EC3">
        <w:rPr>
          <w:rFonts w:ascii="Cambria" w:hAnsi="Cambria" w:cs="Calibri"/>
        </w:rPr>
        <w:t>u</w:t>
      </w:r>
      <w:r w:rsidRPr="001E0EC3">
        <w:rPr>
          <w:rFonts w:ascii="Cambria" w:hAnsi="Cambria" w:cs="Calibri"/>
        </w:rPr>
        <w:t>chádzača v tejto časti projektu sa chápu kompletné obsahové návrhy na konkrétny dokument (napr. zmluva), nie zabezpečenie jeho implementácie (napr. podpis zmluvy) – ak to má vykonať konkrétny útvar</w:t>
      </w:r>
      <w:r w:rsidR="00045493" w:rsidRPr="001E0EC3">
        <w:rPr>
          <w:rFonts w:ascii="Cambria" w:hAnsi="Cambria" w:cs="Calibri"/>
        </w:rPr>
        <w:t>.</w:t>
      </w:r>
      <w:bookmarkEnd w:id="0"/>
    </w:p>
    <w:p w14:paraId="5066D91D" w14:textId="79CE4CB4" w:rsidR="00147476" w:rsidRPr="001E0EC3" w:rsidRDefault="00147476" w:rsidP="001E0EC3">
      <w:pPr>
        <w:spacing w:after="60" w:line="240" w:lineRule="auto"/>
        <w:ind w:left="708"/>
        <w:rPr>
          <w:rFonts w:ascii="Cambria" w:hAnsi="Cambria" w:cs="Times New Roman"/>
          <w:i/>
          <w:iCs/>
          <w:color w:val="000000"/>
        </w:rPr>
      </w:pPr>
    </w:p>
    <w:sectPr w:rsidR="00147476" w:rsidRPr="001E0EC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A799" w14:textId="77777777" w:rsidR="009C0BB2" w:rsidRDefault="009C0BB2" w:rsidP="003218AC">
      <w:pPr>
        <w:spacing w:after="0" w:line="240" w:lineRule="auto"/>
      </w:pPr>
      <w:r>
        <w:separator/>
      </w:r>
    </w:p>
  </w:endnote>
  <w:endnote w:type="continuationSeparator" w:id="0">
    <w:p w14:paraId="09E930EA" w14:textId="77777777" w:rsidR="009C0BB2" w:rsidRDefault="009C0BB2" w:rsidP="0032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MT">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47C4" w14:textId="77777777" w:rsidR="00706254" w:rsidRDefault="00706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68748377"/>
      <w:docPartObj>
        <w:docPartGallery w:val="Page Numbers (Bottom of Page)"/>
        <w:docPartUnique/>
      </w:docPartObj>
    </w:sdtPr>
    <w:sdtEndPr/>
    <w:sdtContent>
      <w:p w14:paraId="3720F1BE" w14:textId="0526F2F6" w:rsidR="00DD4421" w:rsidRPr="00D05322" w:rsidRDefault="00DD4421">
        <w:pPr>
          <w:pStyle w:val="Footer"/>
          <w:jc w:val="right"/>
          <w:rPr>
            <w:sz w:val="18"/>
            <w:szCs w:val="18"/>
          </w:rPr>
        </w:pPr>
        <w:r w:rsidRPr="00D05322">
          <w:rPr>
            <w:sz w:val="18"/>
            <w:szCs w:val="18"/>
          </w:rPr>
          <w:fldChar w:fldCharType="begin"/>
        </w:r>
        <w:r w:rsidRPr="00D05322">
          <w:rPr>
            <w:sz w:val="18"/>
            <w:szCs w:val="18"/>
          </w:rPr>
          <w:instrText>PAGE   \* MERGEFORMAT</w:instrText>
        </w:r>
        <w:r w:rsidRPr="00D05322">
          <w:rPr>
            <w:sz w:val="18"/>
            <w:szCs w:val="18"/>
          </w:rPr>
          <w:fldChar w:fldCharType="separate"/>
        </w:r>
        <w:r w:rsidR="00556BFE">
          <w:rPr>
            <w:noProof/>
            <w:sz w:val="18"/>
            <w:szCs w:val="18"/>
          </w:rPr>
          <w:t>2</w:t>
        </w:r>
        <w:r w:rsidRPr="00D05322">
          <w:rPr>
            <w:sz w:val="18"/>
            <w:szCs w:val="18"/>
          </w:rPr>
          <w:fldChar w:fldCharType="end"/>
        </w:r>
      </w:p>
    </w:sdtContent>
  </w:sdt>
  <w:p w14:paraId="60B14F66" w14:textId="77777777" w:rsidR="00DD4421" w:rsidRPr="00D05322" w:rsidRDefault="00DD442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B326" w14:textId="77777777" w:rsidR="00706254" w:rsidRDefault="00706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4A3B" w14:textId="77777777" w:rsidR="009C0BB2" w:rsidRDefault="009C0BB2" w:rsidP="003218AC">
      <w:pPr>
        <w:spacing w:after="0" w:line="240" w:lineRule="auto"/>
      </w:pPr>
      <w:r>
        <w:separator/>
      </w:r>
    </w:p>
  </w:footnote>
  <w:footnote w:type="continuationSeparator" w:id="0">
    <w:p w14:paraId="2078E5DD" w14:textId="77777777" w:rsidR="009C0BB2" w:rsidRDefault="009C0BB2" w:rsidP="00321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19F1" w14:textId="77777777" w:rsidR="00706254" w:rsidRDefault="00706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76BB" w14:textId="77777777" w:rsidR="00706254" w:rsidRDefault="00706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CEA5" w14:textId="77777777" w:rsidR="00706254" w:rsidRDefault="00706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3CF5"/>
    <w:multiLevelType w:val="hybridMultilevel"/>
    <w:tmpl w:val="D1F41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03506D8"/>
    <w:multiLevelType w:val="hybridMultilevel"/>
    <w:tmpl w:val="3566E8CA"/>
    <w:lvl w:ilvl="0" w:tplc="0BD8B40A">
      <w:start w:val="1"/>
      <w:numFmt w:val="upperLetter"/>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0D57C3D"/>
    <w:multiLevelType w:val="hybridMultilevel"/>
    <w:tmpl w:val="765035D4"/>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3723F37"/>
    <w:multiLevelType w:val="hybridMultilevel"/>
    <w:tmpl w:val="DEEA6F32"/>
    <w:lvl w:ilvl="0" w:tplc="6E6CA02E">
      <w:start w:val="1"/>
      <w:numFmt w:val="bullet"/>
      <w:lvlText w:val="-"/>
      <w:lvlJc w:val="left"/>
      <w:pPr>
        <w:ind w:left="1145" w:hanging="360"/>
      </w:pPr>
      <w:rPr>
        <w:rFonts w:ascii="Cambria" w:hAnsi="Cambria"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 w15:restartNumberingAfterBreak="0">
    <w:nsid w:val="18B926E3"/>
    <w:multiLevelType w:val="multilevel"/>
    <w:tmpl w:val="041B001F"/>
    <w:numStyleLink w:val="Style1"/>
  </w:abstractNum>
  <w:abstractNum w:abstractNumId="5" w15:restartNumberingAfterBreak="0">
    <w:nsid w:val="1A56078C"/>
    <w:multiLevelType w:val="multilevel"/>
    <w:tmpl w:val="5EB81694"/>
    <w:lvl w:ilvl="0">
      <w:start w:val="1"/>
      <w:numFmt w:val="decimal"/>
      <w:lvlText w:val="%1."/>
      <w:lvlJc w:val="left"/>
      <w:pPr>
        <w:ind w:left="360" w:hanging="360"/>
      </w:pPr>
      <w:rPr>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D69778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17F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0301C"/>
    <w:multiLevelType w:val="hybridMultilevel"/>
    <w:tmpl w:val="D5FCE1F8"/>
    <w:lvl w:ilvl="0" w:tplc="6E6CA02E">
      <w:start w:val="1"/>
      <w:numFmt w:val="bullet"/>
      <w:lvlText w:val="-"/>
      <w:lvlJc w:val="left"/>
      <w:pPr>
        <w:ind w:left="360" w:hanging="360"/>
      </w:pPr>
      <w:rPr>
        <w:rFonts w:ascii="Cambria" w:hAnsi="Cambri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C36509A"/>
    <w:multiLevelType w:val="hybridMultilevel"/>
    <w:tmpl w:val="E8C69C4A"/>
    <w:lvl w:ilvl="0" w:tplc="6E6CA02E">
      <w:start w:val="1"/>
      <w:numFmt w:val="bullet"/>
      <w:lvlText w:val="-"/>
      <w:lvlJc w:val="left"/>
      <w:pPr>
        <w:ind w:left="720" w:hanging="360"/>
      </w:pPr>
      <w:rPr>
        <w:rFonts w:ascii="Cambria" w:hAnsi="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33C3EBF"/>
    <w:multiLevelType w:val="hybridMultilevel"/>
    <w:tmpl w:val="C0C61920"/>
    <w:lvl w:ilvl="0" w:tplc="6E6CA02E">
      <w:start w:val="1"/>
      <w:numFmt w:val="bullet"/>
      <w:lvlText w:val="-"/>
      <w:lvlJc w:val="left"/>
      <w:pPr>
        <w:ind w:left="1145" w:hanging="360"/>
      </w:pPr>
      <w:rPr>
        <w:rFonts w:ascii="Cambria" w:hAnsi="Cambria"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1" w15:restartNumberingAfterBreak="0">
    <w:nsid w:val="39A663C0"/>
    <w:multiLevelType w:val="multilevel"/>
    <w:tmpl w:val="E33E8666"/>
    <w:lvl w:ilvl="0">
      <w:start w:val="1"/>
      <w:numFmt w:val="decimal"/>
      <w:lvlText w:val="%1."/>
      <w:lvlJc w:val="left"/>
      <w:pPr>
        <w:tabs>
          <w:tab w:val="num" w:pos="1425"/>
        </w:tabs>
        <w:ind w:left="1425"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B84667F"/>
    <w:multiLevelType w:val="multilevel"/>
    <w:tmpl w:val="88EA167E"/>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3F991919"/>
    <w:multiLevelType w:val="hybridMultilevel"/>
    <w:tmpl w:val="C0BCA2F8"/>
    <w:lvl w:ilvl="0" w:tplc="B888C622">
      <w:start w:val="1"/>
      <w:numFmt w:val="lowerLetter"/>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5" w15:restartNumberingAfterBreak="0">
    <w:nsid w:val="4409418D"/>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hint="default"/>
        <w:b w:val="0"/>
        <w:bCs w:val="0"/>
        <w:sz w:val="22"/>
      </w:rPr>
    </w:lvl>
    <w:lvl w:ilvl="3">
      <w:start w:val="1"/>
      <w:numFmt w:val="decimal"/>
      <w:lvlText w:val="%1.%2.%3.%4."/>
      <w:lvlJc w:val="left"/>
      <w:pPr>
        <w:ind w:left="1728" w:hanging="648"/>
      </w:pPr>
      <w:rPr>
        <w:rFonts w:hint="default"/>
        <w:b/>
        <w:sz w:val="22"/>
      </w:rPr>
    </w:lvl>
    <w:lvl w:ilvl="4">
      <w:start w:val="1"/>
      <w:numFmt w:val="decimal"/>
      <w:lvlText w:val="%1.%2.%3.%4.%5."/>
      <w:lvlJc w:val="left"/>
      <w:pPr>
        <w:ind w:left="2232" w:hanging="792"/>
      </w:pPr>
      <w:rPr>
        <w:rFonts w:hint="default"/>
        <w:b/>
        <w:sz w:val="22"/>
      </w:rPr>
    </w:lvl>
    <w:lvl w:ilvl="5">
      <w:start w:val="1"/>
      <w:numFmt w:val="decimal"/>
      <w:lvlText w:val="%1.%2.%3.%4.%5.%6."/>
      <w:lvlJc w:val="left"/>
      <w:pPr>
        <w:ind w:left="2736" w:hanging="936"/>
      </w:pPr>
      <w:rPr>
        <w:rFonts w:hint="default"/>
        <w:b/>
        <w:sz w:val="22"/>
      </w:rPr>
    </w:lvl>
    <w:lvl w:ilvl="6">
      <w:start w:val="1"/>
      <w:numFmt w:val="decimal"/>
      <w:lvlText w:val="%1.%2.%3.%4.%5.%6.%7."/>
      <w:lvlJc w:val="left"/>
      <w:pPr>
        <w:ind w:left="3240" w:hanging="1080"/>
      </w:pPr>
      <w:rPr>
        <w:rFonts w:hint="default"/>
        <w:b/>
        <w:sz w:val="22"/>
      </w:rPr>
    </w:lvl>
    <w:lvl w:ilvl="7">
      <w:start w:val="1"/>
      <w:numFmt w:val="decimal"/>
      <w:lvlText w:val="%1.%2.%3.%4.%5.%6.%7.%8."/>
      <w:lvlJc w:val="left"/>
      <w:pPr>
        <w:ind w:left="3744" w:hanging="1224"/>
      </w:pPr>
      <w:rPr>
        <w:rFonts w:hint="default"/>
        <w:b/>
        <w:sz w:val="22"/>
      </w:rPr>
    </w:lvl>
    <w:lvl w:ilvl="8">
      <w:start w:val="1"/>
      <w:numFmt w:val="decimal"/>
      <w:lvlText w:val="%1.%2.%3.%4.%5.%6.%7.%8.%9."/>
      <w:lvlJc w:val="left"/>
      <w:pPr>
        <w:ind w:left="4320" w:hanging="1440"/>
      </w:pPr>
      <w:rPr>
        <w:rFonts w:hint="default"/>
        <w:b/>
        <w:sz w:val="22"/>
      </w:rPr>
    </w:lvl>
  </w:abstractNum>
  <w:abstractNum w:abstractNumId="16" w15:restartNumberingAfterBreak="0">
    <w:nsid w:val="4AAE4298"/>
    <w:multiLevelType w:val="hybridMultilevel"/>
    <w:tmpl w:val="793684FC"/>
    <w:lvl w:ilvl="0" w:tplc="041B000F">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CF79C5"/>
    <w:multiLevelType w:val="hybridMultilevel"/>
    <w:tmpl w:val="8112EE98"/>
    <w:lvl w:ilvl="0" w:tplc="377C012E">
      <w:start w:val="6"/>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2CE72CB"/>
    <w:multiLevelType w:val="multilevel"/>
    <w:tmpl w:val="3C54F0DA"/>
    <w:lvl w:ilvl="0">
      <w:start w:val="16"/>
      <w:numFmt w:val="decimal"/>
      <w:lvlText w:val="%1"/>
      <w:lvlJc w:val="left"/>
      <w:pPr>
        <w:ind w:left="1226" w:hanging="375"/>
      </w:pPr>
      <w:rPr>
        <w:rFonts w:hint="default"/>
      </w:rPr>
    </w:lvl>
    <w:lvl w:ilvl="1">
      <w:start w:val="1"/>
      <w:numFmt w:val="decimal"/>
      <w:lvlText w:val="%1.%2"/>
      <w:lvlJc w:val="left"/>
      <w:pPr>
        <w:ind w:left="659" w:hanging="375"/>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56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7C1CE6"/>
    <w:multiLevelType w:val="multilevel"/>
    <w:tmpl w:val="041B001F"/>
    <w:styleLink w:val="Style1"/>
    <w:lvl w:ilvl="0">
      <w:start w:val="2"/>
      <w:numFmt w:val="decimal"/>
      <w:lvlText w:val="%1."/>
      <w:lvlJc w:val="left"/>
      <w:pPr>
        <w:ind w:left="360" w:hanging="360"/>
      </w:pPr>
      <w:rPr>
        <w:b/>
        <w:bCs/>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hint="default"/>
        <w:b w:val="0"/>
        <w:bCs w:val="0"/>
        <w:sz w:val="22"/>
      </w:rPr>
    </w:lvl>
    <w:lvl w:ilvl="3">
      <w:start w:val="1"/>
      <w:numFmt w:val="decimal"/>
      <w:lvlText w:val="%1.%2.%3.%4."/>
      <w:lvlJc w:val="left"/>
      <w:pPr>
        <w:ind w:left="1728" w:hanging="648"/>
      </w:pPr>
      <w:rPr>
        <w:rFonts w:hint="default"/>
        <w:b/>
        <w:sz w:val="22"/>
      </w:rPr>
    </w:lvl>
    <w:lvl w:ilvl="4">
      <w:start w:val="1"/>
      <w:numFmt w:val="decimal"/>
      <w:lvlText w:val="%1.%2.%3.%4.%5."/>
      <w:lvlJc w:val="left"/>
      <w:pPr>
        <w:ind w:left="2232" w:hanging="792"/>
      </w:pPr>
      <w:rPr>
        <w:rFonts w:hint="default"/>
        <w:b/>
        <w:sz w:val="22"/>
      </w:rPr>
    </w:lvl>
    <w:lvl w:ilvl="5">
      <w:start w:val="1"/>
      <w:numFmt w:val="decimal"/>
      <w:lvlText w:val="%1.%2.%3.%4.%5.%6."/>
      <w:lvlJc w:val="left"/>
      <w:pPr>
        <w:ind w:left="2736" w:hanging="936"/>
      </w:pPr>
      <w:rPr>
        <w:rFonts w:hint="default"/>
        <w:b/>
        <w:sz w:val="22"/>
      </w:rPr>
    </w:lvl>
    <w:lvl w:ilvl="6">
      <w:start w:val="1"/>
      <w:numFmt w:val="decimal"/>
      <w:lvlText w:val="%1.%2.%3.%4.%5.%6.%7."/>
      <w:lvlJc w:val="left"/>
      <w:pPr>
        <w:ind w:left="3240" w:hanging="1080"/>
      </w:pPr>
      <w:rPr>
        <w:rFonts w:hint="default"/>
        <w:b/>
        <w:sz w:val="22"/>
      </w:rPr>
    </w:lvl>
    <w:lvl w:ilvl="7">
      <w:start w:val="1"/>
      <w:numFmt w:val="decimal"/>
      <w:lvlText w:val="%1.%2.%3.%4.%5.%6.%7.%8."/>
      <w:lvlJc w:val="left"/>
      <w:pPr>
        <w:ind w:left="3744" w:hanging="1224"/>
      </w:pPr>
      <w:rPr>
        <w:rFonts w:hint="default"/>
        <w:b/>
        <w:sz w:val="22"/>
      </w:rPr>
    </w:lvl>
    <w:lvl w:ilvl="8">
      <w:start w:val="1"/>
      <w:numFmt w:val="decimal"/>
      <w:lvlText w:val="%1.%2.%3.%4.%5.%6.%7.%8.%9."/>
      <w:lvlJc w:val="left"/>
      <w:pPr>
        <w:ind w:left="4320" w:hanging="1440"/>
      </w:pPr>
      <w:rPr>
        <w:rFonts w:hint="default"/>
        <w:b/>
        <w:sz w:val="22"/>
      </w:rPr>
    </w:lvl>
  </w:abstractNum>
  <w:abstractNum w:abstractNumId="20" w15:restartNumberingAfterBreak="0">
    <w:nsid w:val="5AEF3A26"/>
    <w:multiLevelType w:val="hybridMultilevel"/>
    <w:tmpl w:val="07F6A356"/>
    <w:lvl w:ilvl="0" w:tplc="041B0019">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C9F1227"/>
    <w:multiLevelType w:val="hybridMultilevel"/>
    <w:tmpl w:val="1E223EC0"/>
    <w:lvl w:ilvl="0" w:tplc="6E6CA02E">
      <w:start w:val="1"/>
      <w:numFmt w:val="bullet"/>
      <w:lvlText w:val="-"/>
      <w:lvlJc w:val="left"/>
      <w:pPr>
        <w:ind w:left="502" w:hanging="360"/>
      </w:pPr>
      <w:rPr>
        <w:rFonts w:ascii="Cambria" w:hAnsi="Cambria"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2" w15:restartNumberingAfterBreak="0">
    <w:nsid w:val="5D3C2015"/>
    <w:multiLevelType w:val="hybridMultilevel"/>
    <w:tmpl w:val="B644E972"/>
    <w:lvl w:ilvl="0" w:tplc="6E6CA02E">
      <w:start w:val="1"/>
      <w:numFmt w:val="bullet"/>
      <w:lvlText w:val="-"/>
      <w:lvlJc w:val="left"/>
      <w:pPr>
        <w:ind w:left="502" w:hanging="360"/>
      </w:pPr>
      <w:rPr>
        <w:rFonts w:ascii="Cambria" w:hAnsi="Cambria"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num w:numId="1">
    <w:abstractNumId w:val="17"/>
  </w:num>
  <w:num w:numId="2">
    <w:abstractNumId w:val="20"/>
  </w:num>
  <w:num w:numId="3">
    <w:abstractNumId w:val="13"/>
  </w:num>
  <w:num w:numId="4">
    <w:abstractNumId w:val="16"/>
  </w:num>
  <w:num w:numId="5">
    <w:abstractNumId w:val="15"/>
  </w:num>
  <w:num w:numId="6">
    <w:abstractNumId w:val="5"/>
  </w:num>
  <w:num w:numId="7">
    <w:abstractNumId w:val="11"/>
  </w:num>
  <w:num w:numId="8">
    <w:abstractNumId w:val="12"/>
  </w:num>
  <w:num w:numId="9">
    <w:abstractNumId w:val="0"/>
  </w:num>
  <w:num w:numId="10">
    <w:abstractNumId w:val="6"/>
  </w:num>
  <w:num w:numId="11">
    <w:abstractNumId w:val="3"/>
  </w:num>
  <w:num w:numId="12">
    <w:abstractNumId w:val="10"/>
  </w:num>
  <w:num w:numId="13">
    <w:abstractNumId w:val="18"/>
  </w:num>
  <w:num w:numId="14">
    <w:abstractNumId w:val="14"/>
  </w:num>
  <w:num w:numId="15">
    <w:abstractNumId w:val="9"/>
  </w:num>
  <w:num w:numId="16">
    <w:abstractNumId w:val="2"/>
  </w:num>
  <w:num w:numId="17">
    <w:abstractNumId w:val="1"/>
  </w:num>
  <w:num w:numId="18">
    <w:abstractNumId w:val="8"/>
  </w:num>
  <w:num w:numId="19">
    <w:abstractNumId w:val="22"/>
  </w:num>
  <w:num w:numId="20">
    <w:abstractNumId w:val="21"/>
  </w:num>
  <w:num w:numId="21">
    <w:abstractNumId w:val="7"/>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8AC"/>
    <w:rsid w:val="00013345"/>
    <w:rsid w:val="00023408"/>
    <w:rsid w:val="00024B6A"/>
    <w:rsid w:val="00030A8A"/>
    <w:rsid w:val="00042284"/>
    <w:rsid w:val="00045493"/>
    <w:rsid w:val="0005036B"/>
    <w:rsid w:val="00083B3E"/>
    <w:rsid w:val="000872DE"/>
    <w:rsid w:val="0009174F"/>
    <w:rsid w:val="000B5CF7"/>
    <w:rsid w:val="000C1A9A"/>
    <w:rsid w:val="000C6B09"/>
    <w:rsid w:val="000D6BCF"/>
    <w:rsid w:val="000F5B29"/>
    <w:rsid w:val="001049BA"/>
    <w:rsid w:val="001202D0"/>
    <w:rsid w:val="00120D88"/>
    <w:rsid w:val="00124AD5"/>
    <w:rsid w:val="00126F9B"/>
    <w:rsid w:val="001439A7"/>
    <w:rsid w:val="00145561"/>
    <w:rsid w:val="00147476"/>
    <w:rsid w:val="00162F5B"/>
    <w:rsid w:val="00162FC2"/>
    <w:rsid w:val="0017193B"/>
    <w:rsid w:val="001850DD"/>
    <w:rsid w:val="00187D03"/>
    <w:rsid w:val="001966C8"/>
    <w:rsid w:val="001A4715"/>
    <w:rsid w:val="001B717A"/>
    <w:rsid w:val="001C30BD"/>
    <w:rsid w:val="001C7E5A"/>
    <w:rsid w:val="001D0B0F"/>
    <w:rsid w:val="001E0EC3"/>
    <w:rsid w:val="001E1AB7"/>
    <w:rsid w:val="001E6CB6"/>
    <w:rsid w:val="001E728A"/>
    <w:rsid w:val="001F7532"/>
    <w:rsid w:val="002108ED"/>
    <w:rsid w:val="00233DF6"/>
    <w:rsid w:val="0023521C"/>
    <w:rsid w:val="0023713D"/>
    <w:rsid w:val="00242207"/>
    <w:rsid w:val="00244873"/>
    <w:rsid w:val="002758E9"/>
    <w:rsid w:val="00277060"/>
    <w:rsid w:val="00283AD4"/>
    <w:rsid w:val="0029205D"/>
    <w:rsid w:val="00295F9D"/>
    <w:rsid w:val="002A5B88"/>
    <w:rsid w:val="002B4354"/>
    <w:rsid w:val="002D3C4E"/>
    <w:rsid w:val="002D79A5"/>
    <w:rsid w:val="002E4AAA"/>
    <w:rsid w:val="00305C76"/>
    <w:rsid w:val="0030743B"/>
    <w:rsid w:val="00307935"/>
    <w:rsid w:val="00320195"/>
    <w:rsid w:val="003218AC"/>
    <w:rsid w:val="003328DC"/>
    <w:rsid w:val="003332F7"/>
    <w:rsid w:val="003345E8"/>
    <w:rsid w:val="00340AAF"/>
    <w:rsid w:val="003410F8"/>
    <w:rsid w:val="0034456B"/>
    <w:rsid w:val="00347E55"/>
    <w:rsid w:val="00365232"/>
    <w:rsid w:val="003678DF"/>
    <w:rsid w:val="003707E4"/>
    <w:rsid w:val="00374613"/>
    <w:rsid w:val="003755EB"/>
    <w:rsid w:val="003A2A2A"/>
    <w:rsid w:val="003B5B92"/>
    <w:rsid w:val="003B6D77"/>
    <w:rsid w:val="003C03F9"/>
    <w:rsid w:val="003C4FAA"/>
    <w:rsid w:val="003D3624"/>
    <w:rsid w:val="004015E3"/>
    <w:rsid w:val="0040203A"/>
    <w:rsid w:val="00414F62"/>
    <w:rsid w:val="004225A1"/>
    <w:rsid w:val="00422938"/>
    <w:rsid w:val="00436104"/>
    <w:rsid w:val="00443600"/>
    <w:rsid w:val="004551D9"/>
    <w:rsid w:val="00455C66"/>
    <w:rsid w:val="00465E4D"/>
    <w:rsid w:val="00466A87"/>
    <w:rsid w:val="00474F23"/>
    <w:rsid w:val="00475FD0"/>
    <w:rsid w:val="004850FA"/>
    <w:rsid w:val="0049559D"/>
    <w:rsid w:val="004A0F9D"/>
    <w:rsid w:val="004B4291"/>
    <w:rsid w:val="004B7EC0"/>
    <w:rsid w:val="004C3AB5"/>
    <w:rsid w:val="004D7947"/>
    <w:rsid w:val="004E6337"/>
    <w:rsid w:val="004F081D"/>
    <w:rsid w:val="004F1928"/>
    <w:rsid w:val="004F4F50"/>
    <w:rsid w:val="00513F4C"/>
    <w:rsid w:val="00520252"/>
    <w:rsid w:val="00521EC6"/>
    <w:rsid w:val="00522EDC"/>
    <w:rsid w:val="005245C5"/>
    <w:rsid w:val="0052657C"/>
    <w:rsid w:val="005307C6"/>
    <w:rsid w:val="00531ADE"/>
    <w:rsid w:val="00537C0A"/>
    <w:rsid w:val="00541176"/>
    <w:rsid w:val="005505AB"/>
    <w:rsid w:val="00554329"/>
    <w:rsid w:val="005547DB"/>
    <w:rsid w:val="0055535E"/>
    <w:rsid w:val="00556BFE"/>
    <w:rsid w:val="00561646"/>
    <w:rsid w:val="00565CD1"/>
    <w:rsid w:val="00565E0F"/>
    <w:rsid w:val="00570D3D"/>
    <w:rsid w:val="005746B3"/>
    <w:rsid w:val="00575383"/>
    <w:rsid w:val="00580173"/>
    <w:rsid w:val="005864F1"/>
    <w:rsid w:val="00587239"/>
    <w:rsid w:val="00592297"/>
    <w:rsid w:val="005A25B4"/>
    <w:rsid w:val="005A5F40"/>
    <w:rsid w:val="005B2626"/>
    <w:rsid w:val="005B28EB"/>
    <w:rsid w:val="005B4309"/>
    <w:rsid w:val="005C2123"/>
    <w:rsid w:val="005C2432"/>
    <w:rsid w:val="005C430D"/>
    <w:rsid w:val="005C68C4"/>
    <w:rsid w:val="005F24CD"/>
    <w:rsid w:val="0062307E"/>
    <w:rsid w:val="006331B3"/>
    <w:rsid w:val="00662861"/>
    <w:rsid w:val="00671B07"/>
    <w:rsid w:val="0067587B"/>
    <w:rsid w:val="006866FF"/>
    <w:rsid w:val="006B1187"/>
    <w:rsid w:val="006B26FA"/>
    <w:rsid w:val="006E0C1A"/>
    <w:rsid w:val="006E17EE"/>
    <w:rsid w:val="006E23DF"/>
    <w:rsid w:val="006F2224"/>
    <w:rsid w:val="0070522B"/>
    <w:rsid w:val="00706254"/>
    <w:rsid w:val="00706D75"/>
    <w:rsid w:val="0071174F"/>
    <w:rsid w:val="00721EE4"/>
    <w:rsid w:val="00740AEC"/>
    <w:rsid w:val="0074480C"/>
    <w:rsid w:val="00746E7B"/>
    <w:rsid w:val="007547F6"/>
    <w:rsid w:val="007551C4"/>
    <w:rsid w:val="00761E42"/>
    <w:rsid w:val="0077056C"/>
    <w:rsid w:val="00776E91"/>
    <w:rsid w:val="0078037F"/>
    <w:rsid w:val="007A2B76"/>
    <w:rsid w:val="007A480B"/>
    <w:rsid w:val="007A546B"/>
    <w:rsid w:val="007B31CA"/>
    <w:rsid w:val="007B74B0"/>
    <w:rsid w:val="007C74EC"/>
    <w:rsid w:val="007C78B6"/>
    <w:rsid w:val="007D5A40"/>
    <w:rsid w:val="007F04DC"/>
    <w:rsid w:val="007F753D"/>
    <w:rsid w:val="008073BC"/>
    <w:rsid w:val="00821B9B"/>
    <w:rsid w:val="008316C0"/>
    <w:rsid w:val="00833C67"/>
    <w:rsid w:val="00842242"/>
    <w:rsid w:val="00852F4A"/>
    <w:rsid w:val="00872336"/>
    <w:rsid w:val="008823B4"/>
    <w:rsid w:val="00883F69"/>
    <w:rsid w:val="008868FB"/>
    <w:rsid w:val="008A3235"/>
    <w:rsid w:val="008B09E3"/>
    <w:rsid w:val="008B7464"/>
    <w:rsid w:val="008C2E96"/>
    <w:rsid w:val="008D2E91"/>
    <w:rsid w:val="008F44B0"/>
    <w:rsid w:val="00923681"/>
    <w:rsid w:val="009339E3"/>
    <w:rsid w:val="0093485D"/>
    <w:rsid w:val="0093497C"/>
    <w:rsid w:val="00940FB6"/>
    <w:rsid w:val="009567B1"/>
    <w:rsid w:val="009612E1"/>
    <w:rsid w:val="00967918"/>
    <w:rsid w:val="0098257C"/>
    <w:rsid w:val="009872D2"/>
    <w:rsid w:val="00990B33"/>
    <w:rsid w:val="00994B9E"/>
    <w:rsid w:val="009A17E4"/>
    <w:rsid w:val="009A3137"/>
    <w:rsid w:val="009A69F9"/>
    <w:rsid w:val="009A6BCA"/>
    <w:rsid w:val="009B49B3"/>
    <w:rsid w:val="009B49ED"/>
    <w:rsid w:val="009C0BB2"/>
    <w:rsid w:val="009C32CF"/>
    <w:rsid w:val="009D7261"/>
    <w:rsid w:val="009E2DAD"/>
    <w:rsid w:val="009E7485"/>
    <w:rsid w:val="009F424A"/>
    <w:rsid w:val="00A2593F"/>
    <w:rsid w:val="00A35C3B"/>
    <w:rsid w:val="00A43899"/>
    <w:rsid w:val="00A627F7"/>
    <w:rsid w:val="00A71874"/>
    <w:rsid w:val="00A80CFB"/>
    <w:rsid w:val="00A8338F"/>
    <w:rsid w:val="00A92ECE"/>
    <w:rsid w:val="00AA5003"/>
    <w:rsid w:val="00AC7E60"/>
    <w:rsid w:val="00AD213F"/>
    <w:rsid w:val="00AD2983"/>
    <w:rsid w:val="00AF15CC"/>
    <w:rsid w:val="00AF61AB"/>
    <w:rsid w:val="00B04558"/>
    <w:rsid w:val="00B146C6"/>
    <w:rsid w:val="00B237B6"/>
    <w:rsid w:val="00B406EB"/>
    <w:rsid w:val="00B4557A"/>
    <w:rsid w:val="00B47DA4"/>
    <w:rsid w:val="00B54B22"/>
    <w:rsid w:val="00B567E0"/>
    <w:rsid w:val="00B57E95"/>
    <w:rsid w:val="00B603E4"/>
    <w:rsid w:val="00B76F10"/>
    <w:rsid w:val="00B80EC4"/>
    <w:rsid w:val="00B85E6F"/>
    <w:rsid w:val="00B86121"/>
    <w:rsid w:val="00B86E7F"/>
    <w:rsid w:val="00B8754D"/>
    <w:rsid w:val="00B9438A"/>
    <w:rsid w:val="00BA6F5E"/>
    <w:rsid w:val="00BD1DC8"/>
    <w:rsid w:val="00BD5520"/>
    <w:rsid w:val="00BD7BCC"/>
    <w:rsid w:val="00BE3276"/>
    <w:rsid w:val="00BE608F"/>
    <w:rsid w:val="00BF66D6"/>
    <w:rsid w:val="00C15FDC"/>
    <w:rsid w:val="00C20D41"/>
    <w:rsid w:val="00C36A06"/>
    <w:rsid w:val="00C417B1"/>
    <w:rsid w:val="00C61829"/>
    <w:rsid w:val="00C64277"/>
    <w:rsid w:val="00C75039"/>
    <w:rsid w:val="00CA16BC"/>
    <w:rsid w:val="00CA5138"/>
    <w:rsid w:val="00CA5AE4"/>
    <w:rsid w:val="00CA794D"/>
    <w:rsid w:val="00CE28D1"/>
    <w:rsid w:val="00CF3101"/>
    <w:rsid w:val="00CF6685"/>
    <w:rsid w:val="00D022E4"/>
    <w:rsid w:val="00D05322"/>
    <w:rsid w:val="00D21616"/>
    <w:rsid w:val="00D316BB"/>
    <w:rsid w:val="00D33158"/>
    <w:rsid w:val="00D5367C"/>
    <w:rsid w:val="00D542D6"/>
    <w:rsid w:val="00D670EE"/>
    <w:rsid w:val="00D67D94"/>
    <w:rsid w:val="00D722E5"/>
    <w:rsid w:val="00D83D1A"/>
    <w:rsid w:val="00D86A24"/>
    <w:rsid w:val="00DA37BF"/>
    <w:rsid w:val="00DA4591"/>
    <w:rsid w:val="00DB2F1F"/>
    <w:rsid w:val="00DB36AF"/>
    <w:rsid w:val="00DB7662"/>
    <w:rsid w:val="00DC5EB3"/>
    <w:rsid w:val="00DD4421"/>
    <w:rsid w:val="00DF34FB"/>
    <w:rsid w:val="00DF4CF7"/>
    <w:rsid w:val="00E136F7"/>
    <w:rsid w:val="00E1748E"/>
    <w:rsid w:val="00E23690"/>
    <w:rsid w:val="00E34269"/>
    <w:rsid w:val="00E371B3"/>
    <w:rsid w:val="00E37B45"/>
    <w:rsid w:val="00E403CF"/>
    <w:rsid w:val="00E407CC"/>
    <w:rsid w:val="00E632EC"/>
    <w:rsid w:val="00E63EB8"/>
    <w:rsid w:val="00E66325"/>
    <w:rsid w:val="00E66A45"/>
    <w:rsid w:val="00E76F50"/>
    <w:rsid w:val="00E869C5"/>
    <w:rsid w:val="00E9110B"/>
    <w:rsid w:val="00EA2F1F"/>
    <w:rsid w:val="00EA4C43"/>
    <w:rsid w:val="00EB0D34"/>
    <w:rsid w:val="00EB15CD"/>
    <w:rsid w:val="00EB26BB"/>
    <w:rsid w:val="00EB7876"/>
    <w:rsid w:val="00EC3988"/>
    <w:rsid w:val="00EC5855"/>
    <w:rsid w:val="00ED1D97"/>
    <w:rsid w:val="00EE7324"/>
    <w:rsid w:val="00EF32AC"/>
    <w:rsid w:val="00F01223"/>
    <w:rsid w:val="00F07AAC"/>
    <w:rsid w:val="00F161C6"/>
    <w:rsid w:val="00F26AC4"/>
    <w:rsid w:val="00F3083D"/>
    <w:rsid w:val="00F431CC"/>
    <w:rsid w:val="00F471E0"/>
    <w:rsid w:val="00F63C43"/>
    <w:rsid w:val="00F64477"/>
    <w:rsid w:val="00F657C9"/>
    <w:rsid w:val="00F707AF"/>
    <w:rsid w:val="00F75601"/>
    <w:rsid w:val="00FA72B6"/>
    <w:rsid w:val="00FC0965"/>
    <w:rsid w:val="00FC5177"/>
    <w:rsid w:val="00FC60B1"/>
    <w:rsid w:val="00FD1DC8"/>
    <w:rsid w:val="00FD24B2"/>
    <w:rsid w:val="00FE0ED6"/>
    <w:rsid w:val="00FE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8852"/>
  <w15:docId w15:val="{6026B284-2A41-4735-B4A2-647C61E6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7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3218AC"/>
    <w:rPr>
      <w:sz w:val="16"/>
      <w:szCs w:val="16"/>
    </w:rPr>
  </w:style>
  <w:style w:type="paragraph" w:styleId="CommentText">
    <w:name w:val="annotation text"/>
    <w:basedOn w:val="Normal"/>
    <w:link w:val="CommentTextChar"/>
    <w:unhideWhenUsed/>
    <w:rsid w:val="003218AC"/>
    <w:pPr>
      <w:spacing w:line="240" w:lineRule="auto"/>
    </w:pPr>
    <w:rPr>
      <w:sz w:val="20"/>
      <w:szCs w:val="20"/>
    </w:rPr>
  </w:style>
  <w:style w:type="character" w:customStyle="1" w:styleId="CommentTextChar">
    <w:name w:val="Comment Text Char"/>
    <w:basedOn w:val="DefaultParagraphFont"/>
    <w:link w:val="CommentText"/>
    <w:rsid w:val="003218AC"/>
    <w:rPr>
      <w:sz w:val="20"/>
      <w:szCs w:val="20"/>
    </w:rPr>
  </w:style>
  <w:style w:type="character" w:styleId="FootnoteReference">
    <w:name w:val="footnote reference"/>
    <w:semiHidden/>
    <w:rsid w:val="003218AC"/>
    <w:rPr>
      <w:rFonts w:cs="Times New Roman"/>
      <w:vertAlign w:val="superscript"/>
    </w:rPr>
  </w:style>
  <w:style w:type="paragraph" w:styleId="FootnoteText">
    <w:name w:val="footnote text"/>
    <w:aliases w:val="Text pozn. pod čarou Char1,Text pozn. pod čarou Char Char,Text pozn. pod čarou Char1 Char Char,Text pozn. pod čarou Char Char Char Char,Char Char Char Char1 Char Char,Char Char Char Char Char1 Char Char"/>
    <w:basedOn w:val="Normal"/>
    <w:link w:val="FootnoteTextChar1"/>
    <w:semiHidden/>
    <w:rsid w:val="003218AC"/>
    <w:pPr>
      <w:spacing w:before="120" w:after="60" w:line="288" w:lineRule="auto"/>
      <w:jc w:val="both"/>
    </w:pPr>
    <w:rPr>
      <w:rFonts w:ascii="Arial" w:eastAsia="Calibri" w:hAnsi="Arial" w:cs="Times New Roman"/>
      <w:noProof/>
      <w:sz w:val="16"/>
      <w:szCs w:val="20"/>
      <w:lang w:val="cs-CZ" w:eastAsia="cs-CZ"/>
    </w:rPr>
  </w:style>
  <w:style w:type="character" w:customStyle="1" w:styleId="FootnoteTextChar">
    <w:name w:val="Footnote Text Char"/>
    <w:basedOn w:val="DefaultParagraphFont"/>
    <w:uiPriority w:val="99"/>
    <w:semiHidden/>
    <w:rsid w:val="003218AC"/>
    <w:rPr>
      <w:sz w:val="20"/>
      <w:szCs w:val="20"/>
    </w:rPr>
  </w:style>
  <w:style w:type="character" w:customStyle="1" w:styleId="FootnoteTextChar1">
    <w:name w:val="Footnote Text Char1"/>
    <w:aliases w:val="Text pozn. pod čarou Char1 Char,Text pozn. pod čarou Char Char Char,Text pozn. pod čarou Char1 Char Char Char,Text pozn. pod čarou Char Char Char Char Char,Char Char Char Char1 Char Char Char,Char Char Char Char Char1 Char Char Char"/>
    <w:link w:val="FootnoteText"/>
    <w:semiHidden/>
    <w:locked/>
    <w:rsid w:val="003218AC"/>
    <w:rPr>
      <w:rFonts w:ascii="Arial" w:eastAsia="Calibri" w:hAnsi="Arial" w:cs="Times New Roman"/>
      <w:noProof/>
      <w:sz w:val="16"/>
      <w:szCs w:val="20"/>
      <w:lang w:val="cs-CZ" w:eastAsia="cs-CZ"/>
    </w:rPr>
  </w:style>
  <w:style w:type="paragraph" w:styleId="BalloonText">
    <w:name w:val="Balloon Text"/>
    <w:basedOn w:val="Normal"/>
    <w:link w:val="BalloonTextChar"/>
    <w:uiPriority w:val="99"/>
    <w:semiHidden/>
    <w:unhideWhenUsed/>
    <w:rsid w:val="00321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8AC"/>
    <w:rPr>
      <w:rFonts w:ascii="Segoe UI" w:hAnsi="Segoe UI" w:cs="Segoe UI"/>
      <w:sz w:val="18"/>
      <w:szCs w:val="18"/>
    </w:rPr>
  </w:style>
  <w:style w:type="table" w:styleId="TableGrid">
    <w:name w:val="Table Grid"/>
    <w:basedOn w:val="TableNormal"/>
    <w:uiPriority w:val="39"/>
    <w:rsid w:val="00321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136F7"/>
    <w:rPr>
      <w:b/>
      <w:bCs/>
    </w:rPr>
  </w:style>
  <w:style w:type="character" w:customStyle="1" w:styleId="CommentSubjectChar">
    <w:name w:val="Comment Subject Char"/>
    <w:basedOn w:val="CommentTextChar"/>
    <w:link w:val="CommentSubject"/>
    <w:uiPriority w:val="99"/>
    <w:semiHidden/>
    <w:rsid w:val="00E136F7"/>
    <w:rPr>
      <w:b/>
      <w:bCs/>
      <w:sz w:val="20"/>
      <w:szCs w:val="20"/>
    </w:rPr>
  </w:style>
  <w:style w:type="paragraph" w:customStyle="1" w:styleId="BasicParagraph">
    <w:name w:val="[Basic Paragraph]"/>
    <w:basedOn w:val="Normal"/>
    <w:uiPriority w:val="99"/>
    <w:rsid w:val="00B603E4"/>
    <w:pPr>
      <w:autoSpaceDE w:val="0"/>
      <w:autoSpaceDN w:val="0"/>
      <w:adjustRightInd w:val="0"/>
      <w:spacing w:after="0" w:line="288" w:lineRule="auto"/>
      <w:textAlignment w:val="center"/>
    </w:pPr>
    <w:rPr>
      <w:rFonts w:ascii="Minion Pro" w:eastAsia="Calibri" w:hAnsi="Minion Pro" w:cs="Minion Pro"/>
      <w:color w:val="000000"/>
      <w:sz w:val="24"/>
      <w:szCs w:val="24"/>
      <w:lang w:val="en-US"/>
    </w:rPr>
  </w:style>
  <w:style w:type="paragraph" w:styleId="ListParagraph">
    <w:name w:val="List Paragraph"/>
    <w:aliases w:val="Odsek zoznamu2,ODRAZKY PRVA UROVEN,body,List Paragraph1"/>
    <w:basedOn w:val="Normal"/>
    <w:link w:val="ListParagraphChar"/>
    <w:qFormat/>
    <w:rsid w:val="00B146C6"/>
    <w:pPr>
      <w:ind w:left="720"/>
      <w:contextualSpacing/>
    </w:pPr>
  </w:style>
  <w:style w:type="character" w:styleId="Hyperlink">
    <w:name w:val="Hyperlink"/>
    <w:basedOn w:val="DefaultParagraphFont"/>
    <w:uiPriority w:val="99"/>
    <w:unhideWhenUsed/>
    <w:rsid w:val="00662861"/>
    <w:rPr>
      <w:color w:val="0563C1" w:themeColor="hyperlink"/>
      <w:u w:val="single"/>
    </w:rPr>
  </w:style>
  <w:style w:type="character" w:customStyle="1" w:styleId="UnresolvedMention1">
    <w:name w:val="Unresolved Mention1"/>
    <w:basedOn w:val="DefaultParagraphFont"/>
    <w:uiPriority w:val="99"/>
    <w:semiHidden/>
    <w:unhideWhenUsed/>
    <w:rsid w:val="000872DE"/>
    <w:rPr>
      <w:color w:val="605E5C"/>
      <w:shd w:val="clear" w:color="auto" w:fill="E1DFDD"/>
    </w:rPr>
  </w:style>
  <w:style w:type="character" w:styleId="FollowedHyperlink">
    <w:name w:val="FollowedHyperlink"/>
    <w:basedOn w:val="DefaultParagraphFont"/>
    <w:uiPriority w:val="99"/>
    <w:semiHidden/>
    <w:unhideWhenUsed/>
    <w:rsid w:val="009E7485"/>
    <w:rPr>
      <w:color w:val="954F72" w:themeColor="followedHyperlink"/>
      <w:u w:val="single"/>
    </w:rPr>
  </w:style>
  <w:style w:type="character" w:customStyle="1" w:styleId="ListParagraphChar">
    <w:name w:val="List Paragraph Char"/>
    <w:aliases w:val="Odsek zoznamu2 Char,ODRAZKY PRVA UROVEN Char,body Char,List Paragraph1 Char"/>
    <w:basedOn w:val="DefaultParagraphFont"/>
    <w:link w:val="ListParagraph"/>
    <w:qFormat/>
    <w:locked/>
    <w:rsid w:val="005A25B4"/>
  </w:style>
  <w:style w:type="table" w:styleId="GridTable1Light-Accent5">
    <w:name w:val="Grid Table 1 Light Accent 5"/>
    <w:basedOn w:val="TableNormal"/>
    <w:uiPriority w:val="46"/>
    <w:rsid w:val="00147476"/>
    <w:pPr>
      <w:spacing w:after="0" w:line="240" w:lineRule="auto"/>
    </w:pPr>
    <w:rPr>
      <w:rFonts w:ascii="Cambria" w:hAnsi="Cambria"/>
      <w:sz w:val="20"/>
      <w:szCs w:val="2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47476"/>
    <w:pPr>
      <w:spacing w:after="0" w:line="240" w:lineRule="auto"/>
    </w:pPr>
    <w:rPr>
      <w:rFonts w:ascii="Cambria" w:hAnsi="Cambria"/>
      <w:sz w:val="20"/>
      <w:szCs w:val="2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020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3A"/>
  </w:style>
  <w:style w:type="paragraph" w:styleId="Footer">
    <w:name w:val="footer"/>
    <w:basedOn w:val="Normal"/>
    <w:link w:val="FooterChar"/>
    <w:uiPriority w:val="99"/>
    <w:unhideWhenUsed/>
    <w:rsid w:val="004020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3A"/>
  </w:style>
  <w:style w:type="numbering" w:customStyle="1" w:styleId="Style1">
    <w:name w:val="Style1"/>
    <w:uiPriority w:val="99"/>
    <w:rsid w:val="000B5CF7"/>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715358">
      <w:bodyDiv w:val="1"/>
      <w:marLeft w:val="0"/>
      <w:marRight w:val="0"/>
      <w:marTop w:val="0"/>
      <w:marBottom w:val="0"/>
      <w:divBdr>
        <w:top w:val="none" w:sz="0" w:space="0" w:color="auto"/>
        <w:left w:val="none" w:sz="0" w:space="0" w:color="auto"/>
        <w:bottom w:val="none" w:sz="0" w:space="0" w:color="auto"/>
        <w:right w:val="none" w:sz="0" w:space="0" w:color="auto"/>
      </w:divBdr>
    </w:div>
    <w:div w:id="163702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mageCreateDate xmlns="CAD7385A-07AE-43A6-842E-8B888B839729" xsi:nil="true"/>
    <PublishingExpirationDate xmlns="http://schemas.microsoft.com/sharepoint/v3" xsi:nil="true"/>
    <PublishingStartDate xmlns="http://schemas.microsoft.com/sharepoint/v3" xsi:nil="true"/>
    <wic_System_Copyright xmlns="http://schemas.microsoft.com/sharepoint/v3/fields" xsi:nil="true"/>
    <_dlc_DocId xmlns="d4dc1984-4e7d-439a-9f8d-a1b7ed460e00">PKHP4E2NMEFV-2092872618-5794</_dlc_DocId>
    <_dlc_DocIdUrl xmlns="d4dc1984-4e7d-439a-9f8d-a1b7ed460e00">
      <Url>https://intranet.nbs.sk/_layouts/15/DocIdRedir.aspx?ID=PKHP4E2NMEFV-2092872618-5794</Url>
      <Description>PKHP4E2NMEFV-2092872618-5794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6A59482652A074F90B377E714AC8AE8" ma:contentTypeVersion="2" ma:contentTypeDescription="Upload an image." ma:contentTypeScope="" ma:versionID="54190887318d93c331e17768670b6989">
  <xsd:schema xmlns:xsd="http://www.w3.org/2001/XMLSchema" xmlns:xs="http://www.w3.org/2001/XMLSchema" xmlns:p="http://schemas.microsoft.com/office/2006/metadata/properties" xmlns:ns1="http://schemas.microsoft.com/sharepoint/v3" xmlns:ns2="CAD7385A-07AE-43A6-842E-8B888B839729" xmlns:ns3="http://schemas.microsoft.com/sharepoint/v3/fields" xmlns:ns4="d4dc1984-4e7d-439a-9f8d-a1b7ed460e00" targetNamespace="http://schemas.microsoft.com/office/2006/metadata/properties" ma:root="true" ma:fieldsID="f67a5eff6865efaa0e2f74915c1f153d" ns1:_="" ns2:_="" ns3:_="" ns4:_="">
    <xsd:import namespace="http://schemas.microsoft.com/sharepoint/v3"/>
    <xsd:import namespace="CAD7385A-07AE-43A6-842E-8B888B839729"/>
    <xsd:import namespace="http://schemas.microsoft.com/sharepoint/v3/fields"/>
    <xsd:import namespace="d4dc1984-4e7d-439a-9f8d-a1b7ed460e00"/>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7385A-07AE-43A6-842E-8B888B839729"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c1984-4e7d-439a-9f8d-a1b7ed460e00"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E1171-EE05-4B42-ADA3-EE4FDBF602B4}">
  <ds:schemaRefs>
    <ds:schemaRef ds:uri="http://schemas.microsoft.com/sharepoint/events"/>
  </ds:schemaRefs>
</ds:datastoreItem>
</file>

<file path=customXml/itemProps2.xml><?xml version="1.0" encoding="utf-8"?>
<ds:datastoreItem xmlns:ds="http://schemas.openxmlformats.org/officeDocument/2006/customXml" ds:itemID="{C491FEBD-8160-4AAF-BF7A-C87F42D6BD42}">
  <ds:schemaRefs>
    <ds:schemaRef ds:uri="http://schemas.microsoft.com/office/2006/metadata/properties"/>
    <ds:schemaRef ds:uri="http://schemas.microsoft.com/office/infopath/2007/PartnerControls"/>
    <ds:schemaRef ds:uri="CAD7385A-07AE-43A6-842E-8B888B839729"/>
    <ds:schemaRef ds:uri="http://schemas.microsoft.com/sharepoint/v3"/>
    <ds:schemaRef ds:uri="http://schemas.microsoft.com/sharepoint/v3/fields"/>
    <ds:schemaRef ds:uri="d4dc1984-4e7d-439a-9f8d-a1b7ed460e00"/>
  </ds:schemaRefs>
</ds:datastoreItem>
</file>

<file path=customXml/itemProps3.xml><?xml version="1.0" encoding="utf-8"?>
<ds:datastoreItem xmlns:ds="http://schemas.openxmlformats.org/officeDocument/2006/customXml" ds:itemID="{2CC9E4A1-8747-4436-A6C2-C2679526F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7385A-07AE-43A6-842E-8B888B839729"/>
    <ds:schemaRef ds:uri="http://schemas.microsoft.com/sharepoint/v3/fields"/>
    <ds:schemaRef ds:uri="d4dc1984-4e7d-439a-9f8d-a1b7ed460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8C575-9E2C-40B7-8B0B-5A813E76C44A}">
  <ds:schemaRefs>
    <ds:schemaRef ds:uri="http://schemas.openxmlformats.org/officeDocument/2006/bibliography"/>
  </ds:schemaRefs>
</ds:datastoreItem>
</file>

<file path=customXml/itemProps5.xml><?xml version="1.0" encoding="utf-8"?>
<ds:datastoreItem xmlns:ds="http://schemas.openxmlformats.org/officeDocument/2006/customXml" ds:itemID="{CBCAE602-9FAD-4E8D-BCB7-949432208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NARODNA BANKA SLOVENSKA</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Zelenák</dc:creator>
  <cp:keywords/>
  <dc:description/>
  <cp:lastModifiedBy>Kubánek Vladimír</cp:lastModifiedBy>
  <cp:revision>4</cp:revision>
  <dcterms:created xsi:type="dcterms:W3CDTF">2022-09-30T09:23:00Z</dcterms:created>
  <dcterms:modified xsi:type="dcterms:W3CDTF">2022-09-30T15:36:00Z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0x0101009148F5A04DDD49CBA7127AADA5FB792B00AADE34325A8B49CDA8BB4DB53328F2140086A59482652A074F90B377E714AC8AE8</vt:lpwstr>
  </property>
  <property fmtid="{D5CDD505-2E9C-101B-9397-08002B2CF9AE}" pid="3" name="_dlc_DocIdItemGuid">
    <vt:lpwstr>9761153b-da8a-4711-86ce-e312738eb68a</vt:lpwstr>
  </property>
</Properties>
</file>