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B4205" w14:textId="77777777" w:rsidR="005F4847" w:rsidRPr="00AE16F4" w:rsidRDefault="005F4847" w:rsidP="003F5E9A">
      <w:pPr>
        <w:tabs>
          <w:tab w:val="left" w:pos="5387"/>
        </w:tabs>
        <w:ind w:left="6096"/>
        <w:rPr>
          <w:rFonts w:ascii="Cambria" w:hAnsi="Cambria"/>
          <w:sz w:val="22"/>
          <w:szCs w:val="22"/>
          <w:lang w:val="sk-SK"/>
        </w:rPr>
      </w:pPr>
    </w:p>
    <w:p w14:paraId="7940AB41" w14:textId="708BD33B" w:rsidR="00E10433" w:rsidRPr="00AE16F4" w:rsidRDefault="00EC42D7" w:rsidP="00EC42D7">
      <w:pPr>
        <w:tabs>
          <w:tab w:val="left" w:pos="5387"/>
        </w:tabs>
        <w:rPr>
          <w:rFonts w:ascii="Cambria" w:hAnsi="Cambria"/>
          <w:sz w:val="22"/>
          <w:szCs w:val="22"/>
          <w:lang w:val="sk-SK"/>
        </w:rPr>
      </w:pPr>
      <w:r>
        <w:rPr>
          <w:rFonts w:ascii="Cambria" w:hAnsi="Cambria"/>
          <w:sz w:val="22"/>
          <w:szCs w:val="22"/>
          <w:lang w:val="sk-SK"/>
        </w:rPr>
        <w:tab/>
        <w:t xml:space="preserve">           </w:t>
      </w:r>
      <w:r w:rsidR="002712F0" w:rsidRPr="00AE16F4">
        <w:rPr>
          <w:rFonts w:ascii="Cambria" w:hAnsi="Cambria"/>
          <w:sz w:val="22"/>
          <w:szCs w:val="22"/>
          <w:lang w:val="sk-SK"/>
        </w:rPr>
        <w:t>Číslo spisu:</w:t>
      </w:r>
      <w:r w:rsidR="00981F06" w:rsidRPr="00AE16F4">
        <w:rPr>
          <w:rFonts w:ascii="Cambria" w:hAnsi="Cambria"/>
          <w:sz w:val="22"/>
          <w:szCs w:val="22"/>
          <w:lang w:val="sk-SK"/>
        </w:rPr>
        <w:t xml:space="preserve"> </w:t>
      </w:r>
      <w:r w:rsidR="00A74BDD" w:rsidRPr="00A74BDD">
        <w:rPr>
          <w:rFonts w:ascii="Cambria" w:hAnsi="Cambria"/>
          <w:sz w:val="22"/>
          <w:szCs w:val="22"/>
          <w:lang w:val="sk-SK"/>
        </w:rPr>
        <w:t>NBS1-000-076-747</w:t>
      </w:r>
    </w:p>
    <w:p w14:paraId="40F6DCF7" w14:textId="2FE903D7" w:rsidR="00B66DB9" w:rsidRPr="00AE16F4" w:rsidRDefault="00EC42D7" w:rsidP="00EC42D7">
      <w:pPr>
        <w:tabs>
          <w:tab w:val="left" w:pos="5529"/>
        </w:tabs>
        <w:rPr>
          <w:rFonts w:ascii="Cambria" w:hAnsi="Cambria"/>
          <w:sz w:val="22"/>
          <w:szCs w:val="22"/>
          <w:lang w:val="sk-SK"/>
        </w:rPr>
      </w:pPr>
      <w:r>
        <w:rPr>
          <w:rFonts w:ascii="Cambria" w:hAnsi="Cambria"/>
          <w:sz w:val="22"/>
          <w:szCs w:val="22"/>
          <w:lang w:val="sk-SK"/>
        </w:rPr>
        <w:tab/>
        <w:t xml:space="preserve">        </w:t>
      </w:r>
      <w:r w:rsidR="00B66DB9" w:rsidRPr="00AE16F4">
        <w:rPr>
          <w:rFonts w:ascii="Cambria" w:hAnsi="Cambria"/>
          <w:sz w:val="22"/>
          <w:szCs w:val="22"/>
          <w:lang w:val="sk-SK"/>
        </w:rPr>
        <w:t>Číslo záznamu:</w:t>
      </w:r>
      <w:r w:rsidR="001F5339">
        <w:rPr>
          <w:rFonts w:ascii="Cambria" w:hAnsi="Cambria"/>
          <w:sz w:val="22"/>
          <w:szCs w:val="22"/>
          <w:lang w:val="sk-SK"/>
        </w:rPr>
        <w:t xml:space="preserve"> </w:t>
      </w:r>
      <w:r w:rsidR="00121ADE" w:rsidRPr="00121ADE">
        <w:rPr>
          <w:rFonts w:ascii="Cambria" w:hAnsi="Cambria"/>
          <w:sz w:val="22"/>
          <w:szCs w:val="22"/>
          <w:lang w:val="sk-SK"/>
        </w:rPr>
        <w:t>100-000-409-996</w:t>
      </w:r>
    </w:p>
    <w:p w14:paraId="5987CF6A" w14:textId="6925DCF5" w:rsidR="005F4847" w:rsidRPr="00AE16F4" w:rsidRDefault="00EC42D7" w:rsidP="00EC42D7">
      <w:pPr>
        <w:tabs>
          <w:tab w:val="left" w:pos="5245"/>
        </w:tabs>
        <w:rPr>
          <w:rFonts w:ascii="Cambria" w:hAnsi="Cambria"/>
          <w:sz w:val="22"/>
          <w:szCs w:val="22"/>
          <w:lang w:val="sk-SK"/>
        </w:rPr>
      </w:pPr>
      <w:r>
        <w:rPr>
          <w:rFonts w:ascii="Cambria" w:hAnsi="Cambria"/>
          <w:sz w:val="22"/>
          <w:szCs w:val="22"/>
          <w:lang w:val="sk-SK"/>
        </w:rPr>
        <w:t xml:space="preserve">                                                                                                                          </w:t>
      </w:r>
      <w:r w:rsidR="005F4847" w:rsidRPr="00AE16F4">
        <w:rPr>
          <w:rFonts w:ascii="Cambria" w:hAnsi="Cambria"/>
          <w:sz w:val="22"/>
          <w:szCs w:val="22"/>
          <w:lang w:val="sk-SK"/>
        </w:rPr>
        <w:t xml:space="preserve">Dátum: </w:t>
      </w:r>
      <w:r w:rsidR="00303032">
        <w:rPr>
          <w:rFonts w:ascii="Cambria" w:hAnsi="Cambria"/>
          <w:sz w:val="22"/>
          <w:szCs w:val="22"/>
          <w:lang w:val="sk-SK"/>
        </w:rPr>
        <w:t>24</w:t>
      </w:r>
      <w:r w:rsidR="00F95786">
        <w:rPr>
          <w:rFonts w:ascii="Cambria" w:hAnsi="Cambria"/>
          <w:sz w:val="22"/>
          <w:szCs w:val="22"/>
          <w:lang w:val="sk-SK"/>
        </w:rPr>
        <w:t>.</w:t>
      </w:r>
      <w:r w:rsidR="00A74BDD">
        <w:rPr>
          <w:rFonts w:ascii="Cambria" w:hAnsi="Cambria"/>
          <w:sz w:val="22"/>
          <w:szCs w:val="22"/>
          <w:lang w:val="sk-SK"/>
        </w:rPr>
        <w:t>1</w:t>
      </w:r>
      <w:r w:rsidR="00F95786">
        <w:rPr>
          <w:rFonts w:ascii="Cambria" w:hAnsi="Cambria"/>
          <w:sz w:val="22"/>
          <w:szCs w:val="22"/>
          <w:lang w:val="sk-SK"/>
        </w:rPr>
        <w:t>0.</w:t>
      </w:r>
      <w:r>
        <w:rPr>
          <w:rFonts w:ascii="Cambria" w:hAnsi="Cambria"/>
          <w:sz w:val="22"/>
          <w:szCs w:val="22"/>
          <w:lang w:val="sk-SK"/>
        </w:rPr>
        <w:t>202</w:t>
      </w:r>
      <w:r w:rsidR="00432DE7">
        <w:rPr>
          <w:rFonts w:ascii="Cambria" w:hAnsi="Cambria"/>
          <w:sz w:val="22"/>
          <w:szCs w:val="22"/>
          <w:lang w:val="sk-SK"/>
        </w:rPr>
        <w:t>2</w:t>
      </w:r>
    </w:p>
    <w:p w14:paraId="4A2CEDA0" w14:textId="77777777" w:rsidR="004865D1" w:rsidRPr="00AE16F4" w:rsidRDefault="004865D1" w:rsidP="00EE0D3D">
      <w:pPr>
        <w:tabs>
          <w:tab w:val="left" w:pos="5529"/>
        </w:tabs>
        <w:jc w:val="center"/>
        <w:rPr>
          <w:rFonts w:ascii="Cambria" w:hAnsi="Cambria"/>
          <w:b/>
          <w:sz w:val="22"/>
          <w:szCs w:val="22"/>
          <w:lang w:val="sk-SK"/>
        </w:rPr>
      </w:pPr>
    </w:p>
    <w:p w14:paraId="27E4AB45" w14:textId="77777777" w:rsidR="00052C97" w:rsidRPr="00AE16F4" w:rsidRDefault="00052C97" w:rsidP="00EE0D3D">
      <w:pPr>
        <w:jc w:val="center"/>
        <w:rPr>
          <w:rFonts w:ascii="Cambria" w:hAnsi="Cambria"/>
          <w:b/>
          <w:sz w:val="22"/>
          <w:szCs w:val="22"/>
          <w:lang w:val="sk-SK"/>
        </w:rPr>
      </w:pPr>
    </w:p>
    <w:p w14:paraId="0A8B3BAE" w14:textId="77777777" w:rsidR="001B469A" w:rsidRPr="00AE16F4" w:rsidRDefault="00E6446D" w:rsidP="003F5E9A">
      <w:pPr>
        <w:spacing w:after="120"/>
        <w:ind w:left="357"/>
        <w:jc w:val="center"/>
        <w:rPr>
          <w:rFonts w:ascii="Cambria" w:hAnsi="Cambria"/>
          <w:b/>
          <w:sz w:val="22"/>
          <w:szCs w:val="22"/>
          <w:lang w:val="sk-SK"/>
        </w:rPr>
      </w:pPr>
      <w:r w:rsidRPr="00AE16F4">
        <w:rPr>
          <w:rFonts w:ascii="Cambria" w:hAnsi="Cambria"/>
          <w:b/>
          <w:sz w:val="22"/>
          <w:szCs w:val="22"/>
          <w:lang w:val="sk-SK"/>
        </w:rPr>
        <w:t>VYSVETLENIE</w:t>
      </w:r>
    </w:p>
    <w:p w14:paraId="4F08E38D" w14:textId="73618D73" w:rsidR="001B469A" w:rsidRPr="00DE4362" w:rsidRDefault="00B23E2A" w:rsidP="00DE4362">
      <w:pPr>
        <w:autoSpaceDE w:val="0"/>
        <w:autoSpaceDN w:val="0"/>
        <w:adjustRightInd w:val="0"/>
        <w:jc w:val="both"/>
        <w:rPr>
          <w:rFonts w:ascii="Cambria" w:hAnsi="Cambria"/>
          <w:color w:val="000000"/>
          <w:sz w:val="22"/>
          <w:szCs w:val="22"/>
          <w:lang w:val="sk-SK"/>
        </w:rPr>
      </w:pPr>
      <w:r w:rsidRPr="00DE4362">
        <w:rPr>
          <w:rFonts w:ascii="Cambria" w:hAnsi="Cambria"/>
          <w:color w:val="000000"/>
          <w:sz w:val="22"/>
          <w:szCs w:val="22"/>
          <w:lang w:val="sk-SK"/>
        </w:rPr>
        <w:t>i</w:t>
      </w:r>
      <w:r w:rsidR="00527AC3" w:rsidRPr="00DE4362">
        <w:rPr>
          <w:rFonts w:ascii="Cambria" w:hAnsi="Cambria"/>
          <w:color w:val="000000"/>
          <w:sz w:val="22"/>
          <w:szCs w:val="22"/>
          <w:lang w:val="sk-SK"/>
        </w:rPr>
        <w:t xml:space="preserve">nformácií uvedených </w:t>
      </w:r>
      <w:r w:rsidR="003F6DDC" w:rsidRPr="00DE4362">
        <w:rPr>
          <w:rFonts w:ascii="Cambria" w:hAnsi="Cambria"/>
          <w:color w:val="000000"/>
          <w:sz w:val="22"/>
          <w:szCs w:val="22"/>
          <w:lang w:val="sk-SK"/>
        </w:rPr>
        <w:t>v oznámení o vyhlásení verejného obstarávania</w:t>
      </w:r>
      <w:r w:rsidR="00527AC3" w:rsidRPr="00DE4362">
        <w:rPr>
          <w:rFonts w:ascii="Cambria" w:hAnsi="Cambria"/>
          <w:color w:val="000000"/>
          <w:sz w:val="22"/>
          <w:szCs w:val="22"/>
          <w:lang w:val="sk-SK"/>
        </w:rPr>
        <w:t xml:space="preserve">, v súťažných podkladoch alebo v inej sprievodnej dokumentácii </w:t>
      </w:r>
      <w:r w:rsidR="00923673" w:rsidRPr="00DE4362">
        <w:rPr>
          <w:rFonts w:ascii="Cambria" w:hAnsi="Cambria"/>
          <w:sz w:val="22"/>
          <w:szCs w:val="22"/>
          <w:lang w:val="sk-SK"/>
        </w:rPr>
        <w:t xml:space="preserve">podľa § </w:t>
      </w:r>
      <w:r w:rsidR="001F5339" w:rsidRPr="00DE4362">
        <w:rPr>
          <w:rFonts w:ascii="Cambria" w:hAnsi="Cambria"/>
          <w:sz w:val="22"/>
          <w:szCs w:val="22"/>
          <w:lang w:val="sk-SK"/>
        </w:rPr>
        <w:t>48</w:t>
      </w:r>
      <w:r w:rsidR="000D6E7E" w:rsidRPr="00DE4362">
        <w:rPr>
          <w:rFonts w:ascii="Cambria" w:hAnsi="Cambria"/>
          <w:sz w:val="22"/>
          <w:szCs w:val="22"/>
          <w:lang w:val="sk-SK"/>
        </w:rPr>
        <w:t xml:space="preserve"> </w:t>
      </w:r>
      <w:r w:rsidR="00E6446D" w:rsidRPr="00DE4362">
        <w:rPr>
          <w:rFonts w:ascii="Cambria" w:hAnsi="Cambria"/>
          <w:color w:val="000000"/>
          <w:sz w:val="22"/>
          <w:szCs w:val="22"/>
          <w:lang w:val="sk-SK"/>
        </w:rPr>
        <w:t>zákona č. 343/2015 Z. z. o verejnom obstarávaní a o zmene a doplnení niektorých zákonov v znení neskorších predpisov (ďalej len „zákon o verejnom obstarávaní“)</w:t>
      </w:r>
    </w:p>
    <w:p w14:paraId="7F905823" w14:textId="77777777" w:rsidR="002D543C" w:rsidRPr="00DE4362" w:rsidRDefault="002D543C" w:rsidP="00DE4362">
      <w:pPr>
        <w:autoSpaceDE w:val="0"/>
        <w:autoSpaceDN w:val="0"/>
        <w:adjustRightInd w:val="0"/>
        <w:jc w:val="both"/>
        <w:rPr>
          <w:rFonts w:ascii="Cambria" w:hAnsi="Cambria"/>
          <w:color w:val="000000"/>
          <w:sz w:val="22"/>
          <w:szCs w:val="22"/>
          <w:lang w:val="sk-SK"/>
        </w:rPr>
      </w:pPr>
    </w:p>
    <w:p w14:paraId="230E7463" w14:textId="021B0973" w:rsidR="00E6446D" w:rsidRPr="00DE4362" w:rsidRDefault="00E6446D" w:rsidP="00DE4362">
      <w:pPr>
        <w:jc w:val="both"/>
        <w:rPr>
          <w:rFonts w:ascii="Cambria" w:hAnsi="Cambria"/>
          <w:sz w:val="22"/>
          <w:szCs w:val="22"/>
          <w:lang w:val="sk-SK"/>
        </w:rPr>
      </w:pPr>
      <w:r w:rsidRPr="00DE4362">
        <w:rPr>
          <w:rFonts w:ascii="Cambria" w:hAnsi="Cambria"/>
          <w:sz w:val="22"/>
          <w:szCs w:val="22"/>
          <w:lang w:val="sk-SK"/>
        </w:rPr>
        <w:t>Verejný obstarávateľ, Národná banka Slovenska so sídlom Imricha Karvaša 1, 813 25 Bratislava (ďalej len „verejný obstarávateľ</w:t>
      </w:r>
      <w:bookmarkStart w:id="0" w:name="_Hlk75852783"/>
      <w:r w:rsidRPr="00DE4362">
        <w:rPr>
          <w:rFonts w:ascii="Cambria" w:hAnsi="Cambria"/>
          <w:sz w:val="22"/>
          <w:szCs w:val="22"/>
          <w:lang w:val="sk-SK"/>
        </w:rPr>
        <w:t>“</w:t>
      </w:r>
      <w:bookmarkEnd w:id="0"/>
      <w:r w:rsidRPr="00DE4362">
        <w:rPr>
          <w:rFonts w:ascii="Cambria" w:hAnsi="Cambria"/>
          <w:sz w:val="22"/>
          <w:szCs w:val="22"/>
          <w:lang w:val="sk-SK"/>
        </w:rPr>
        <w:t>)</w:t>
      </w:r>
      <w:r w:rsidR="00F65D06" w:rsidRPr="00DE4362">
        <w:rPr>
          <w:rFonts w:ascii="Cambria" w:hAnsi="Cambria"/>
          <w:sz w:val="22"/>
          <w:szCs w:val="22"/>
          <w:lang w:val="sk-SK"/>
        </w:rPr>
        <w:t>,</w:t>
      </w:r>
      <w:r w:rsidRPr="00DE4362">
        <w:rPr>
          <w:rFonts w:ascii="Cambria" w:hAnsi="Cambria"/>
          <w:bCs/>
          <w:kern w:val="32"/>
          <w:sz w:val="22"/>
          <w:szCs w:val="22"/>
          <w:lang w:val="sk-SK" w:eastAsia="sk-SK"/>
        </w:rPr>
        <w:t xml:space="preserve"> obdržal dňa </w:t>
      </w:r>
      <w:r w:rsidR="00A74BDD" w:rsidRPr="00DE4362">
        <w:rPr>
          <w:rFonts w:ascii="Cambria" w:hAnsi="Cambria"/>
          <w:bCs/>
          <w:kern w:val="32"/>
          <w:sz w:val="22"/>
          <w:szCs w:val="22"/>
          <w:lang w:val="sk-SK" w:eastAsia="sk-SK"/>
        </w:rPr>
        <w:t>1</w:t>
      </w:r>
      <w:r w:rsidR="00303032">
        <w:rPr>
          <w:rFonts w:ascii="Cambria" w:hAnsi="Cambria"/>
          <w:bCs/>
          <w:kern w:val="32"/>
          <w:sz w:val="22"/>
          <w:szCs w:val="22"/>
          <w:lang w:val="sk-SK" w:eastAsia="sk-SK"/>
        </w:rPr>
        <w:t>9</w:t>
      </w:r>
      <w:r w:rsidR="00406533" w:rsidRPr="00DE4362">
        <w:rPr>
          <w:rFonts w:ascii="Cambria" w:hAnsi="Cambria"/>
          <w:bCs/>
          <w:kern w:val="32"/>
          <w:sz w:val="22"/>
          <w:szCs w:val="22"/>
          <w:lang w:val="sk-SK" w:eastAsia="sk-SK"/>
        </w:rPr>
        <w:t>.</w:t>
      </w:r>
      <w:r w:rsidR="00A74BDD" w:rsidRPr="00DE4362">
        <w:rPr>
          <w:rFonts w:ascii="Cambria" w:hAnsi="Cambria"/>
          <w:bCs/>
          <w:kern w:val="32"/>
          <w:sz w:val="22"/>
          <w:szCs w:val="22"/>
          <w:lang w:val="sk-SK" w:eastAsia="sk-SK"/>
        </w:rPr>
        <w:t>1</w:t>
      </w:r>
      <w:r w:rsidR="00406533" w:rsidRPr="00DE4362">
        <w:rPr>
          <w:rFonts w:ascii="Cambria" w:hAnsi="Cambria"/>
          <w:bCs/>
          <w:kern w:val="32"/>
          <w:sz w:val="22"/>
          <w:szCs w:val="22"/>
          <w:lang w:val="sk-SK" w:eastAsia="sk-SK"/>
        </w:rPr>
        <w:t xml:space="preserve">0.2022 </w:t>
      </w:r>
      <w:r w:rsidRPr="00DE4362">
        <w:rPr>
          <w:rFonts w:ascii="Cambria" w:hAnsi="Cambria"/>
          <w:sz w:val="22"/>
          <w:szCs w:val="22"/>
          <w:lang w:val="sk-SK"/>
        </w:rPr>
        <w:t xml:space="preserve">prostredníctvom elektronického prostriedku, komunikačného rozhrania systému JOSEPHINE </w:t>
      </w:r>
      <w:r w:rsidRPr="00DE4362">
        <w:rPr>
          <w:rFonts w:ascii="Cambria" w:hAnsi="Cambria"/>
          <w:bCs/>
          <w:kern w:val="32"/>
          <w:sz w:val="22"/>
          <w:szCs w:val="22"/>
          <w:lang w:val="sk-SK" w:eastAsia="sk-SK"/>
        </w:rPr>
        <w:t>žiadosť o</w:t>
      </w:r>
      <w:r w:rsidR="00527AC3" w:rsidRPr="00DE4362">
        <w:rPr>
          <w:rFonts w:ascii="Cambria" w:hAnsi="Cambria"/>
          <w:bCs/>
          <w:kern w:val="32"/>
          <w:sz w:val="22"/>
          <w:szCs w:val="22"/>
          <w:lang w:val="sk-SK" w:eastAsia="sk-SK"/>
        </w:rPr>
        <w:t> </w:t>
      </w:r>
      <w:r w:rsidRPr="00DE4362">
        <w:rPr>
          <w:rFonts w:ascii="Cambria" w:hAnsi="Cambria"/>
          <w:bCs/>
          <w:kern w:val="32"/>
          <w:sz w:val="22"/>
          <w:szCs w:val="22"/>
          <w:lang w:val="sk-SK" w:eastAsia="sk-SK"/>
        </w:rPr>
        <w:t>vysvetlenie</w:t>
      </w:r>
      <w:r w:rsidR="00527AC3" w:rsidRPr="00DE4362">
        <w:rPr>
          <w:rFonts w:ascii="Cambria" w:hAnsi="Cambria"/>
          <w:bCs/>
          <w:kern w:val="32"/>
          <w:sz w:val="22"/>
          <w:szCs w:val="22"/>
          <w:lang w:val="sk-SK" w:eastAsia="sk-SK"/>
        </w:rPr>
        <w:t xml:space="preserve"> i</w:t>
      </w:r>
      <w:r w:rsidR="00527AC3" w:rsidRPr="00DE4362">
        <w:rPr>
          <w:rFonts w:ascii="Cambria" w:hAnsi="Cambria"/>
          <w:sz w:val="22"/>
          <w:szCs w:val="22"/>
          <w:lang w:val="sk-SK"/>
        </w:rPr>
        <w:t>nformácií uvedených v súťažných podkladoch</w:t>
      </w:r>
      <w:r w:rsidRPr="00DE4362">
        <w:rPr>
          <w:rFonts w:ascii="Cambria" w:hAnsi="Cambria"/>
          <w:bCs/>
          <w:kern w:val="32"/>
          <w:sz w:val="22"/>
          <w:szCs w:val="22"/>
          <w:lang w:val="sk-SK" w:eastAsia="sk-SK"/>
        </w:rPr>
        <w:t xml:space="preserve"> </w:t>
      </w:r>
      <w:r w:rsidRPr="00DE4362">
        <w:rPr>
          <w:rFonts w:ascii="Cambria" w:hAnsi="Cambria"/>
          <w:sz w:val="22"/>
          <w:szCs w:val="22"/>
          <w:lang w:val="sk-SK"/>
        </w:rPr>
        <w:t>v </w:t>
      </w:r>
      <w:r w:rsidR="00C44A15" w:rsidRPr="00DE4362">
        <w:rPr>
          <w:rFonts w:ascii="Cambria" w:hAnsi="Cambria"/>
          <w:sz w:val="22"/>
          <w:szCs w:val="22"/>
          <w:lang w:val="sk-SK"/>
        </w:rPr>
        <w:t xml:space="preserve"> </w:t>
      </w:r>
      <w:r w:rsidR="00A74BDD" w:rsidRPr="00DE4362">
        <w:rPr>
          <w:rFonts w:ascii="Cambria" w:hAnsi="Cambria"/>
          <w:sz w:val="22"/>
          <w:szCs w:val="22"/>
          <w:lang w:val="sk-SK"/>
        </w:rPr>
        <w:t xml:space="preserve">nadlimitnej zákazke s názvom „Transformácia podporných služieb“ uverejnenej v Ú. v. EÚ/S 192 dňa 05.10.2022 pod číslom 2022/S 192-544237 a vo vestníku 217/2022 pod číslom 42696-MSS dňa 6. 10. 2022 </w:t>
      </w:r>
      <w:r w:rsidRPr="00DE4362">
        <w:rPr>
          <w:rFonts w:ascii="Cambria" w:hAnsi="Cambria"/>
          <w:sz w:val="22"/>
          <w:szCs w:val="22"/>
          <w:lang w:val="sk-SK"/>
        </w:rPr>
        <w:t>(ďalej len „žiados</w:t>
      </w:r>
      <w:r w:rsidR="005F4847" w:rsidRPr="00DE4362">
        <w:rPr>
          <w:rFonts w:ascii="Cambria" w:hAnsi="Cambria"/>
          <w:sz w:val="22"/>
          <w:szCs w:val="22"/>
          <w:lang w:val="sk-SK"/>
        </w:rPr>
        <w:t>ť</w:t>
      </w:r>
      <w:r w:rsidRPr="00DE4362">
        <w:rPr>
          <w:rFonts w:ascii="Cambria" w:hAnsi="Cambria"/>
          <w:sz w:val="22"/>
          <w:szCs w:val="22"/>
          <w:lang w:val="sk-SK"/>
        </w:rPr>
        <w:t xml:space="preserve"> o vysvetlenie“)</w:t>
      </w:r>
      <w:r w:rsidRPr="00DE4362">
        <w:rPr>
          <w:rFonts w:ascii="Cambria" w:hAnsi="Cambria"/>
          <w:bCs/>
          <w:sz w:val="22"/>
          <w:szCs w:val="22"/>
          <w:lang w:val="sk-SK"/>
        </w:rPr>
        <w:t xml:space="preserve">. </w:t>
      </w:r>
    </w:p>
    <w:p w14:paraId="1C891E76" w14:textId="5362639E" w:rsidR="00003D8D" w:rsidRPr="00DE4362" w:rsidRDefault="00003D8D" w:rsidP="00DE4362">
      <w:pPr>
        <w:jc w:val="both"/>
        <w:rPr>
          <w:rFonts w:ascii="Cambria" w:hAnsi="Cambria"/>
          <w:bCs/>
          <w:sz w:val="22"/>
          <w:szCs w:val="22"/>
          <w:lang w:val="sk-SK"/>
        </w:rPr>
      </w:pPr>
    </w:p>
    <w:p w14:paraId="4AD8BE0C" w14:textId="1399331C" w:rsidR="00E6446D" w:rsidRPr="00DE4362" w:rsidRDefault="00E6446D" w:rsidP="00DE4362">
      <w:pPr>
        <w:jc w:val="both"/>
        <w:rPr>
          <w:rFonts w:ascii="Cambria" w:hAnsi="Cambria"/>
          <w:sz w:val="22"/>
          <w:szCs w:val="22"/>
          <w:u w:val="single"/>
          <w:lang w:val="sk-SK"/>
        </w:rPr>
      </w:pPr>
      <w:r w:rsidRPr="00DE4362">
        <w:rPr>
          <w:rFonts w:ascii="Cambria" w:hAnsi="Cambria"/>
          <w:sz w:val="22"/>
          <w:szCs w:val="22"/>
          <w:u w:val="single"/>
          <w:lang w:val="sk-SK"/>
        </w:rPr>
        <w:t>Po podro</w:t>
      </w:r>
      <w:r w:rsidR="0025232E" w:rsidRPr="00DE4362">
        <w:rPr>
          <w:rFonts w:ascii="Cambria" w:hAnsi="Cambria"/>
          <w:sz w:val="22"/>
          <w:szCs w:val="22"/>
          <w:u w:val="single"/>
          <w:lang w:val="sk-SK"/>
        </w:rPr>
        <w:t>bnom oboznámení sa so žiadosťou</w:t>
      </w:r>
      <w:r w:rsidRPr="00DE4362">
        <w:rPr>
          <w:rFonts w:ascii="Cambria" w:hAnsi="Cambria"/>
          <w:sz w:val="22"/>
          <w:szCs w:val="22"/>
          <w:u w:val="single"/>
          <w:lang w:val="sk-SK"/>
        </w:rPr>
        <w:t xml:space="preserve"> o vysvetlenie </w:t>
      </w:r>
      <w:r w:rsidR="00B23E2A" w:rsidRPr="00DE4362">
        <w:rPr>
          <w:rFonts w:ascii="Cambria" w:hAnsi="Cambria"/>
          <w:sz w:val="22"/>
          <w:szCs w:val="22"/>
          <w:u w:val="single"/>
          <w:lang w:val="sk-SK"/>
        </w:rPr>
        <w:t xml:space="preserve">Vám </w:t>
      </w:r>
      <w:r w:rsidRPr="00DE4362">
        <w:rPr>
          <w:rFonts w:ascii="Cambria" w:hAnsi="Cambria"/>
          <w:sz w:val="22"/>
          <w:szCs w:val="22"/>
          <w:u w:val="single"/>
          <w:lang w:val="sk-SK"/>
        </w:rPr>
        <w:t xml:space="preserve">verejný obstarávateľ v súlade s ustanovením </w:t>
      </w:r>
      <w:r w:rsidR="00C44A15" w:rsidRPr="00DE4362">
        <w:rPr>
          <w:rFonts w:ascii="Cambria" w:hAnsi="Cambria"/>
          <w:sz w:val="22"/>
          <w:szCs w:val="22"/>
          <w:u w:val="single"/>
          <w:lang w:val="sk-SK"/>
        </w:rPr>
        <w:t>§ 48</w:t>
      </w:r>
      <w:r w:rsidR="00A87068" w:rsidRPr="00DE4362">
        <w:rPr>
          <w:rFonts w:ascii="Cambria" w:hAnsi="Cambria"/>
          <w:sz w:val="22"/>
          <w:szCs w:val="22"/>
          <w:u w:val="single"/>
          <w:lang w:val="sk-SK"/>
        </w:rPr>
        <w:t xml:space="preserve"> </w:t>
      </w:r>
      <w:r w:rsidRPr="00DE4362">
        <w:rPr>
          <w:rFonts w:ascii="Cambria" w:hAnsi="Cambria"/>
          <w:sz w:val="22"/>
          <w:szCs w:val="22"/>
          <w:u w:val="single"/>
          <w:lang w:val="sk-SK"/>
        </w:rPr>
        <w:t xml:space="preserve">zákona </w:t>
      </w:r>
      <w:r w:rsidR="0025232E" w:rsidRPr="00DE4362">
        <w:rPr>
          <w:rFonts w:ascii="Cambria" w:hAnsi="Cambria"/>
          <w:sz w:val="22"/>
          <w:szCs w:val="22"/>
          <w:u w:val="single"/>
          <w:lang w:val="sk-SK"/>
        </w:rPr>
        <w:t>o verej</w:t>
      </w:r>
      <w:r w:rsidRPr="00DE4362">
        <w:rPr>
          <w:rFonts w:ascii="Cambria" w:hAnsi="Cambria"/>
          <w:sz w:val="22"/>
          <w:szCs w:val="22"/>
          <w:u w:val="single"/>
          <w:lang w:val="sk-SK"/>
        </w:rPr>
        <w:t xml:space="preserve">nom obstarávaní poskytuje </w:t>
      </w:r>
      <w:r w:rsidR="0025232E" w:rsidRPr="00DE4362">
        <w:rPr>
          <w:rFonts w:ascii="Cambria" w:hAnsi="Cambria"/>
          <w:sz w:val="22"/>
          <w:szCs w:val="22"/>
          <w:u w:val="single"/>
          <w:lang w:val="sk-SK"/>
        </w:rPr>
        <w:t xml:space="preserve">nasledujúce </w:t>
      </w:r>
      <w:r w:rsidRPr="00DE4362">
        <w:rPr>
          <w:rFonts w:ascii="Cambria" w:hAnsi="Cambria"/>
          <w:sz w:val="22"/>
          <w:szCs w:val="22"/>
          <w:u w:val="single"/>
          <w:lang w:val="sk-SK"/>
        </w:rPr>
        <w:t>vysvetlenie:</w:t>
      </w:r>
    </w:p>
    <w:p w14:paraId="222521B7" w14:textId="77777777" w:rsidR="006E6AB0" w:rsidRPr="00DE4362" w:rsidRDefault="006E6AB0" w:rsidP="00DE4362">
      <w:pPr>
        <w:spacing w:after="60"/>
        <w:jc w:val="both"/>
        <w:rPr>
          <w:rFonts w:ascii="Cambria" w:hAnsi="Cambria"/>
          <w:b/>
          <w:sz w:val="22"/>
          <w:szCs w:val="22"/>
          <w:u w:val="single"/>
          <w:lang w:val="sk-SK"/>
        </w:rPr>
      </w:pPr>
    </w:p>
    <w:p w14:paraId="625DC879" w14:textId="39A2FB0C" w:rsidR="005845D2" w:rsidRPr="00DE4362" w:rsidRDefault="005845D2" w:rsidP="00DE4362">
      <w:pPr>
        <w:spacing w:after="60"/>
        <w:jc w:val="both"/>
        <w:rPr>
          <w:rFonts w:ascii="Cambria" w:hAnsi="Cambria"/>
          <w:b/>
          <w:sz w:val="22"/>
          <w:szCs w:val="22"/>
          <w:u w:val="single"/>
          <w:lang w:val="sk-SK"/>
        </w:rPr>
      </w:pPr>
      <w:r w:rsidRPr="00DE4362">
        <w:rPr>
          <w:rFonts w:ascii="Cambria" w:hAnsi="Cambria"/>
          <w:b/>
          <w:sz w:val="22"/>
          <w:szCs w:val="22"/>
          <w:u w:val="single"/>
          <w:lang w:val="sk-SK"/>
        </w:rPr>
        <w:t xml:space="preserve">Otázka č. </w:t>
      </w:r>
      <w:r w:rsidR="00303032">
        <w:rPr>
          <w:rFonts w:ascii="Cambria" w:hAnsi="Cambria"/>
          <w:b/>
          <w:sz w:val="22"/>
          <w:szCs w:val="22"/>
          <w:u w:val="single"/>
          <w:lang w:val="sk-SK"/>
        </w:rPr>
        <w:t>6</w:t>
      </w:r>
      <w:r w:rsidRPr="00DE4362">
        <w:rPr>
          <w:rFonts w:ascii="Cambria" w:hAnsi="Cambria"/>
          <w:b/>
          <w:sz w:val="22"/>
          <w:szCs w:val="22"/>
          <w:u w:val="single"/>
          <w:lang w:val="sk-SK"/>
        </w:rPr>
        <w:t>:</w:t>
      </w:r>
    </w:p>
    <w:p w14:paraId="46734F72" w14:textId="77777777" w:rsidR="00303032" w:rsidRDefault="00303032" w:rsidP="00DE4362">
      <w:pPr>
        <w:jc w:val="both"/>
        <w:rPr>
          <w:rFonts w:ascii="Cambria" w:hAnsi="Cambria"/>
          <w:sz w:val="22"/>
          <w:szCs w:val="22"/>
          <w:lang w:val="sk-SK"/>
        </w:rPr>
      </w:pPr>
      <w:r w:rsidRPr="00303032">
        <w:rPr>
          <w:rFonts w:ascii="Cambria" w:hAnsi="Cambria"/>
          <w:sz w:val="22"/>
          <w:szCs w:val="22"/>
          <w:lang w:val="sk-SK"/>
        </w:rPr>
        <w:t>Požadavek na 10 let odborné praxe pro členy teamu neumožňuje účast předních poradenských firem v tenderu. V naší firmě pracujeme s talenty, kterým umožňujeme rychlý rozvoj a růst. Po 10 letech jsou již naši experti na úrovni velmi seniorních manažerů a partnerů. Takto seniorní experty do projektu určitě zapojíme, avšak nejsme to schopni udělat na úrovni všech členů týmu.</w:t>
      </w:r>
    </w:p>
    <w:p w14:paraId="00C0313D" w14:textId="1DB511A9" w:rsidR="00EB695E" w:rsidRPr="00DE4362" w:rsidRDefault="005845D2" w:rsidP="00DE4362">
      <w:pPr>
        <w:jc w:val="both"/>
        <w:rPr>
          <w:rFonts w:ascii="Cambria" w:hAnsi="Cambria"/>
          <w:b/>
          <w:sz w:val="22"/>
          <w:szCs w:val="22"/>
          <w:u w:val="single"/>
          <w:lang w:val="sk-SK"/>
        </w:rPr>
      </w:pPr>
      <w:r w:rsidRPr="00DE4362">
        <w:rPr>
          <w:rFonts w:ascii="Cambria" w:hAnsi="Cambria"/>
          <w:b/>
          <w:sz w:val="22"/>
          <w:szCs w:val="22"/>
          <w:u w:val="single"/>
          <w:lang w:val="sk-SK"/>
        </w:rPr>
        <w:t xml:space="preserve">Odpoveď: </w:t>
      </w:r>
    </w:p>
    <w:p w14:paraId="3B6DD367" w14:textId="77777777" w:rsidR="00303032" w:rsidRPr="00303032" w:rsidRDefault="00303032" w:rsidP="00303032">
      <w:pPr>
        <w:jc w:val="both"/>
        <w:rPr>
          <w:rFonts w:ascii="Cambria" w:eastAsiaTheme="minorHAnsi" w:hAnsi="Cambria" w:cstheme="minorBidi"/>
          <w:sz w:val="22"/>
          <w:szCs w:val="22"/>
          <w:lang w:val="sk-SK"/>
        </w:rPr>
      </w:pPr>
      <w:r w:rsidRPr="00303032">
        <w:rPr>
          <w:rFonts w:ascii="Cambria" w:eastAsiaTheme="minorHAnsi" w:hAnsi="Cambria" w:cstheme="minorBidi"/>
          <w:sz w:val="22"/>
          <w:szCs w:val="22"/>
          <w:lang w:val="sk-SK"/>
        </w:rPr>
        <w:t xml:space="preserve">Verejný obstarávateľ si týmto dovoľuje uviesť, že v bode  35.2. Súťažných podkladov, ktoré sa týkajú technickej, alebo odbornej spôsobilosti uchádzača, verejný obstarávateľ umožňuje uchádzačovi alebo záujemcovi na preukázanie jeho technickej spôsobilosti alebo odbornej spôsobilosti, </w:t>
      </w:r>
      <w:r w:rsidRPr="00303032">
        <w:rPr>
          <w:rFonts w:ascii="Cambria" w:eastAsiaTheme="minorHAnsi" w:hAnsi="Cambria" w:cstheme="minorBidi"/>
          <w:b/>
          <w:bCs/>
          <w:sz w:val="22"/>
          <w:szCs w:val="22"/>
          <w:lang w:val="sk-SK"/>
        </w:rPr>
        <w:t>využiť technické a odborné kapacity inej osoby</w:t>
      </w:r>
      <w:r w:rsidRPr="00303032">
        <w:rPr>
          <w:rFonts w:ascii="Cambria" w:eastAsiaTheme="minorHAnsi" w:hAnsi="Cambria" w:cstheme="minorBidi"/>
          <w:sz w:val="22"/>
          <w:szCs w:val="22"/>
          <w:lang w:val="sk-SK"/>
        </w:rPr>
        <w:t>, bez ohľadu na ich právny vzťah. Tzn</w:t>
      </w:r>
      <w:r w:rsidRPr="00303032">
        <w:rPr>
          <w:rFonts w:ascii="Cambria" w:eastAsiaTheme="minorHAnsi" w:hAnsi="Cambria" w:cstheme="minorBidi"/>
          <w:b/>
          <w:bCs/>
          <w:sz w:val="22"/>
          <w:szCs w:val="22"/>
          <w:lang w:val="sk-SK"/>
        </w:rPr>
        <w:t>. nie je nevyhnutné, aby požadovaný expert bol zamestnancom konkrétneho záujemcu v čase podania ponuky</w:t>
      </w:r>
      <w:r w:rsidRPr="00303032">
        <w:rPr>
          <w:rFonts w:ascii="Cambria" w:eastAsiaTheme="minorHAnsi" w:hAnsi="Cambria" w:cstheme="minorBidi"/>
          <w:sz w:val="22"/>
          <w:szCs w:val="22"/>
          <w:lang w:val="sk-SK"/>
        </w:rPr>
        <w:t>. Avšak v takomto prípade musí záujemca verejnému obstarávateľovi preukázať, že pri plnení zmluvy bude skutočne používať kapacity osoby, ktorej spôsobilosť využíva na preukázanie technickej spôsobilosti alebo odbornej spôsobilosti, čiže táto osoba bude reálne vykonávať služby, na ktoré sa kapacity vyžadujú, a teda bude subdodávateľom v predmetnej zákazke.</w:t>
      </w:r>
    </w:p>
    <w:p w14:paraId="65C4B193" w14:textId="77777777" w:rsidR="00303032" w:rsidRDefault="00303032" w:rsidP="00303032">
      <w:pPr>
        <w:jc w:val="both"/>
        <w:rPr>
          <w:rFonts w:ascii="Cambria" w:eastAsiaTheme="minorHAnsi" w:hAnsi="Cambria" w:cstheme="minorBidi"/>
          <w:sz w:val="22"/>
          <w:szCs w:val="22"/>
          <w:lang w:val="sk-SK"/>
        </w:rPr>
      </w:pPr>
    </w:p>
    <w:p w14:paraId="7F53E145" w14:textId="23FAC0D7" w:rsidR="00303032" w:rsidRPr="00303032" w:rsidRDefault="00303032" w:rsidP="00303032">
      <w:pPr>
        <w:jc w:val="both"/>
        <w:rPr>
          <w:rFonts w:ascii="Cambria" w:eastAsiaTheme="minorHAnsi" w:hAnsi="Cambria" w:cstheme="minorBidi"/>
          <w:sz w:val="22"/>
          <w:szCs w:val="22"/>
          <w:lang w:val="sk-SK"/>
        </w:rPr>
      </w:pPr>
      <w:r w:rsidRPr="00303032">
        <w:rPr>
          <w:rFonts w:ascii="Cambria" w:eastAsiaTheme="minorHAnsi" w:hAnsi="Cambria" w:cstheme="minorBidi"/>
          <w:sz w:val="22"/>
          <w:szCs w:val="22"/>
          <w:lang w:val="sk-SK"/>
        </w:rPr>
        <w:t xml:space="preserve">Rovnako je dôležité v súvislosti s touto otázkou uviesť, že </w:t>
      </w:r>
      <w:r w:rsidRPr="00303032">
        <w:rPr>
          <w:rFonts w:ascii="Cambria" w:eastAsiaTheme="minorHAnsi" w:hAnsi="Cambria" w:cstheme="minorBidi"/>
          <w:b/>
          <w:bCs/>
          <w:sz w:val="22"/>
          <w:szCs w:val="22"/>
          <w:lang w:val="sk-SK"/>
        </w:rPr>
        <w:t>do výpočtu obdobia odbornej praxe kľúčového experta, ktorý sa bude osobne podieľať na plnení zmluvy o dielo, sa nezahŕňa len obdobie, počas ktorého je daný expert zamestnaný u konkrétneho uchádzača</w:t>
      </w:r>
      <w:r w:rsidRPr="00303032">
        <w:rPr>
          <w:rFonts w:ascii="Cambria" w:eastAsiaTheme="minorHAnsi" w:hAnsi="Cambria" w:cstheme="minorBidi"/>
          <w:sz w:val="22"/>
          <w:szCs w:val="22"/>
          <w:lang w:val="sk-SK"/>
        </w:rPr>
        <w:t xml:space="preserve">, ale aj iná relevantná odborná prax, ktorú expert získal v predchádzajúcich zamestnaniach, či projektoch. </w:t>
      </w:r>
    </w:p>
    <w:p w14:paraId="53185D1D" w14:textId="77777777" w:rsidR="00303032" w:rsidRDefault="00303032" w:rsidP="00303032">
      <w:pPr>
        <w:jc w:val="both"/>
        <w:rPr>
          <w:rFonts w:ascii="Cambria" w:eastAsiaTheme="minorHAnsi" w:hAnsi="Cambria" w:cstheme="minorBidi"/>
          <w:sz w:val="22"/>
          <w:szCs w:val="22"/>
          <w:lang w:val="sk-SK"/>
        </w:rPr>
      </w:pPr>
    </w:p>
    <w:p w14:paraId="4FF5FF83" w14:textId="45DD3A74" w:rsidR="00303032" w:rsidRPr="00303032" w:rsidRDefault="00303032" w:rsidP="00303032">
      <w:pPr>
        <w:jc w:val="both"/>
        <w:rPr>
          <w:rFonts w:ascii="Cambria" w:eastAsiaTheme="minorHAnsi" w:hAnsi="Cambria" w:cstheme="minorBidi"/>
          <w:sz w:val="22"/>
          <w:szCs w:val="22"/>
          <w:lang w:val="sk-SK"/>
        </w:rPr>
      </w:pPr>
      <w:r w:rsidRPr="00303032">
        <w:rPr>
          <w:rFonts w:ascii="Cambria" w:eastAsiaTheme="minorHAnsi" w:hAnsi="Cambria" w:cstheme="minorBidi"/>
          <w:sz w:val="22"/>
          <w:szCs w:val="22"/>
          <w:lang w:val="sk-SK"/>
        </w:rPr>
        <w:t>Samotná požiadavka na dobu odbornej praxe je daná dôležitosťou samotného projektu – nakoľko jedným z jeho možných výstupov je reorganizácia / transformácia unikátnej inštitúcie v rámci slovenského hospodárskeho priestoru (centrálnej banky), ktorá sa môže týkať väčšieho počtu zamestnancov – preto je nevyhnutné, aby bol takýto projekt realizovaný expertmi s dlhodobou praxou a skúsenosťami.</w:t>
      </w:r>
    </w:p>
    <w:p w14:paraId="1394CF0E" w14:textId="77777777" w:rsidR="00DE4362" w:rsidRPr="00DE4362" w:rsidRDefault="00DE4362" w:rsidP="00DE4362">
      <w:pPr>
        <w:jc w:val="both"/>
        <w:rPr>
          <w:rFonts w:ascii="Cambria" w:hAnsi="Cambria"/>
          <w:b/>
          <w:sz w:val="22"/>
          <w:szCs w:val="22"/>
          <w:u w:val="single"/>
          <w:lang w:val="sk-SK"/>
        </w:rPr>
      </w:pPr>
    </w:p>
    <w:p w14:paraId="1E50A3DD" w14:textId="77777777" w:rsidR="00303032" w:rsidRDefault="00303032" w:rsidP="00DE4362">
      <w:pPr>
        <w:jc w:val="both"/>
        <w:rPr>
          <w:rFonts w:ascii="Cambria" w:hAnsi="Cambria"/>
          <w:b/>
          <w:sz w:val="22"/>
          <w:szCs w:val="22"/>
          <w:u w:val="single"/>
          <w:lang w:val="sk-SK"/>
        </w:rPr>
      </w:pPr>
    </w:p>
    <w:p w14:paraId="2B2C34C1" w14:textId="68B90DBB" w:rsidR="00A74BDD" w:rsidRPr="00DE4362" w:rsidRDefault="00A74BDD" w:rsidP="00DE4362">
      <w:pPr>
        <w:jc w:val="both"/>
        <w:rPr>
          <w:rFonts w:ascii="Cambria" w:hAnsi="Cambria"/>
          <w:b/>
          <w:sz w:val="22"/>
          <w:szCs w:val="22"/>
          <w:u w:val="single"/>
          <w:lang w:val="sk-SK"/>
        </w:rPr>
      </w:pPr>
      <w:r w:rsidRPr="00DE4362">
        <w:rPr>
          <w:rFonts w:ascii="Cambria" w:hAnsi="Cambria"/>
          <w:b/>
          <w:sz w:val="22"/>
          <w:szCs w:val="22"/>
          <w:u w:val="single"/>
          <w:lang w:val="sk-SK"/>
        </w:rPr>
        <w:lastRenderedPageBreak/>
        <w:t xml:space="preserve">Otázka č. </w:t>
      </w:r>
      <w:r w:rsidR="00303032">
        <w:rPr>
          <w:rFonts w:ascii="Cambria" w:hAnsi="Cambria"/>
          <w:b/>
          <w:sz w:val="22"/>
          <w:szCs w:val="22"/>
          <w:u w:val="single"/>
          <w:lang w:val="sk-SK"/>
        </w:rPr>
        <w:t>7</w:t>
      </w:r>
      <w:r w:rsidRPr="00DE4362">
        <w:rPr>
          <w:rFonts w:ascii="Cambria" w:hAnsi="Cambria"/>
          <w:b/>
          <w:sz w:val="22"/>
          <w:szCs w:val="22"/>
          <w:u w:val="single"/>
          <w:lang w:val="sk-SK"/>
        </w:rPr>
        <w:t>:</w:t>
      </w:r>
    </w:p>
    <w:p w14:paraId="6638E75B" w14:textId="69A1CF17" w:rsidR="00A74BDD" w:rsidRPr="00DE4362" w:rsidRDefault="00303032" w:rsidP="00DE4362">
      <w:pPr>
        <w:jc w:val="both"/>
        <w:rPr>
          <w:rFonts w:ascii="Cambria" w:hAnsi="Cambria"/>
          <w:bCs/>
          <w:sz w:val="22"/>
          <w:szCs w:val="22"/>
          <w:lang w:val="sk-SK"/>
        </w:rPr>
      </w:pPr>
      <w:r w:rsidRPr="00303032">
        <w:rPr>
          <w:rFonts w:ascii="Cambria" w:hAnsi="Cambria"/>
          <w:bCs/>
          <w:sz w:val="22"/>
          <w:szCs w:val="22"/>
          <w:lang w:val="sk-SK"/>
        </w:rPr>
        <w:t>Jak striktní jsou požadavky na certifikáty týkající se projektového řízení? Jako globální top-tier poradenská služba máme vlastní systém mezinárodních školení našich konzultantů. Lze předložit jako alternativu k certifikátům například seznam školení jednotlivých expertů?</w:t>
      </w:r>
    </w:p>
    <w:p w14:paraId="574557E6" w14:textId="78B71486" w:rsidR="00A74BDD" w:rsidRPr="00DE4362" w:rsidRDefault="00A74BDD" w:rsidP="00DE4362">
      <w:pPr>
        <w:jc w:val="both"/>
        <w:rPr>
          <w:rFonts w:ascii="Cambria" w:hAnsi="Cambria"/>
          <w:b/>
          <w:sz w:val="22"/>
          <w:szCs w:val="22"/>
          <w:u w:val="single"/>
          <w:lang w:val="sk-SK"/>
        </w:rPr>
      </w:pPr>
      <w:r w:rsidRPr="00DE4362">
        <w:rPr>
          <w:rFonts w:ascii="Cambria" w:hAnsi="Cambria"/>
          <w:b/>
          <w:sz w:val="22"/>
          <w:szCs w:val="22"/>
          <w:u w:val="single"/>
          <w:lang w:val="sk-SK"/>
        </w:rPr>
        <w:t>Odpoveď:</w:t>
      </w:r>
    </w:p>
    <w:p w14:paraId="48FF7B01" w14:textId="77777777" w:rsidR="00303032" w:rsidRPr="00303032" w:rsidRDefault="00303032" w:rsidP="00303032">
      <w:pPr>
        <w:spacing w:after="160"/>
        <w:jc w:val="both"/>
        <w:rPr>
          <w:rFonts w:ascii="Cambria" w:eastAsiaTheme="minorHAnsi" w:hAnsi="Cambria" w:cstheme="minorBidi"/>
          <w:sz w:val="22"/>
          <w:szCs w:val="22"/>
          <w:lang w:val="sk-SK"/>
        </w:rPr>
      </w:pPr>
      <w:r w:rsidRPr="00303032">
        <w:rPr>
          <w:rFonts w:ascii="Cambria" w:eastAsiaTheme="minorHAnsi" w:hAnsi="Cambria" w:cstheme="minorBidi"/>
          <w:sz w:val="22"/>
          <w:szCs w:val="22"/>
          <w:lang w:val="sk-SK"/>
        </w:rPr>
        <w:t>V časti 35.1.2. Súťažných podkladov, ktoré sa týkajú technickej, alebo odbornej spôsobilosti uchádzača, sú uvedené požiadavky na získané certifikáty (a z nich vyplývajúce absolvované školenia) pri Kľúčovom expertovi č. 1 – Senior projektový manažér minimálne na úrovni PRINCE 2 Practitioner alebo iný obdobný ekvivalent (certifikát IPMA stupeň B, PMI CAPM na porovnateľnej úrovni ako Prince2 Practitioner). V prípade iných certifikátov/školení – bude verejný obstarávateľ hodnotiť splnenie tejto požiadavky podľa konkrétneho obsahu certifikátu, ktorý daný expert uvedie vo svojom životopise. Uvedené medzinárodné štandardy majú uľahčiť uchádzačom určiť profil požadovaného experta, nakoľko popis (obsah, rozsah) týchto štandardov je všeobecne dostupný.</w:t>
      </w:r>
    </w:p>
    <w:p w14:paraId="0C1EC097" w14:textId="528E0F5C" w:rsidR="00303032" w:rsidRPr="00303032" w:rsidRDefault="00303032" w:rsidP="00303032">
      <w:pPr>
        <w:spacing w:after="160"/>
        <w:jc w:val="both"/>
        <w:rPr>
          <w:rFonts w:ascii="Cambria" w:eastAsiaTheme="minorHAnsi" w:hAnsi="Cambria" w:cstheme="minorBidi"/>
          <w:sz w:val="22"/>
          <w:szCs w:val="22"/>
          <w:lang w:val="sk-SK"/>
        </w:rPr>
      </w:pPr>
      <w:r w:rsidRPr="00303032">
        <w:rPr>
          <w:rFonts w:ascii="Cambria" w:eastAsiaTheme="minorHAnsi" w:hAnsi="Cambria" w:cstheme="minorBidi"/>
          <w:sz w:val="22"/>
          <w:szCs w:val="22"/>
          <w:lang w:val="sk-SK"/>
        </w:rPr>
        <w:t xml:space="preserve">V prípade, ak uchádzač alebo záujemca bude vedieť predložiť overiteľný obsah absolvovaných medzinárodných školení (preložený) v slovenskom jazyku a zároveň  potvrdenie o absolvovaní takýchto školení u kľúčových expertov, u ktorých sa požaduje predloženie platného certifikátu </w:t>
      </w:r>
      <w:r>
        <w:rPr>
          <w:rFonts w:ascii="Cambria" w:eastAsiaTheme="minorHAnsi" w:hAnsi="Cambria" w:cstheme="minorBidi"/>
          <w:sz w:val="22"/>
          <w:szCs w:val="22"/>
          <w:lang w:val="sk-SK"/>
        </w:rPr>
        <w:br/>
      </w:r>
      <w:r w:rsidRPr="00303032">
        <w:rPr>
          <w:rFonts w:ascii="Cambria" w:eastAsiaTheme="minorHAnsi" w:hAnsi="Cambria" w:cstheme="minorBidi"/>
          <w:sz w:val="22"/>
          <w:szCs w:val="22"/>
          <w:lang w:val="sk-SK"/>
        </w:rPr>
        <w:t xml:space="preserve">v oblasti projektového riadenia a obsah absolvovaných školení bude rovnocenne zodpovedať odbornému kurzu, ktorého výsledkom  je certifikačná skúška na požadovanej úrovni, tak verejný obstarávateľ bude akceptovať absolvovanie takýchto školení ako ekvivalent k požadovanému certifikátu v oblasti projektového riadenia. </w:t>
      </w:r>
    </w:p>
    <w:p w14:paraId="7809184E" w14:textId="3A6F1539" w:rsidR="00DE4362" w:rsidRPr="00303032" w:rsidRDefault="00303032" w:rsidP="00303032">
      <w:pPr>
        <w:spacing w:after="160"/>
        <w:jc w:val="both"/>
        <w:rPr>
          <w:rFonts w:ascii="Cambria" w:eastAsiaTheme="minorHAnsi" w:hAnsi="Cambria" w:cstheme="minorBidi"/>
          <w:sz w:val="22"/>
          <w:szCs w:val="22"/>
          <w:lang w:val="sk-SK"/>
        </w:rPr>
      </w:pPr>
      <w:r w:rsidRPr="00303032">
        <w:rPr>
          <w:rFonts w:ascii="Cambria" w:eastAsiaTheme="minorHAnsi" w:hAnsi="Cambria" w:cstheme="minorBidi"/>
          <w:sz w:val="22"/>
          <w:szCs w:val="22"/>
          <w:lang w:val="sk-SK"/>
        </w:rPr>
        <w:t xml:space="preserve">Zároveň platí, ako je uvedené v bode 35.4. súťažných podkladov, tak doklady a dokumenty, ktorými uchádzač preukazuje svoju technickú spôsobilosť alebo odbornú spôsobilosť, vyhotovené v inom ako štátnom jazyku, t. j. nie v slovenskom jazyku, musia byť predložené </w:t>
      </w:r>
      <w:r>
        <w:rPr>
          <w:rFonts w:ascii="Cambria" w:eastAsiaTheme="minorHAnsi" w:hAnsi="Cambria" w:cstheme="minorBidi"/>
          <w:sz w:val="22"/>
          <w:szCs w:val="22"/>
          <w:lang w:val="sk-SK"/>
        </w:rPr>
        <w:br/>
      </w:r>
      <w:r w:rsidRPr="00303032">
        <w:rPr>
          <w:rFonts w:ascii="Cambria" w:eastAsiaTheme="minorHAnsi" w:hAnsi="Cambria" w:cstheme="minorBidi"/>
          <w:sz w:val="22"/>
          <w:szCs w:val="22"/>
          <w:lang w:val="sk-SK"/>
        </w:rPr>
        <w:t>v pôvodnom jazyku a súčasne musia byť preložené do štátneho jazyka, t. j. do slovenského jazyka, okrem dokladov predložených v českom jazyku alebo v anglickom jazyku.</w:t>
      </w:r>
    </w:p>
    <w:p w14:paraId="5110134C" w14:textId="44BA4ED5" w:rsidR="00A74BDD" w:rsidRPr="00DE4362" w:rsidRDefault="00A74BDD" w:rsidP="00303032">
      <w:pPr>
        <w:jc w:val="both"/>
        <w:rPr>
          <w:rFonts w:ascii="Cambria" w:hAnsi="Cambria"/>
          <w:b/>
          <w:sz w:val="22"/>
          <w:szCs w:val="22"/>
          <w:u w:val="single"/>
          <w:lang w:val="sk-SK"/>
        </w:rPr>
      </w:pPr>
      <w:r w:rsidRPr="00DE4362">
        <w:rPr>
          <w:rFonts w:ascii="Cambria" w:hAnsi="Cambria"/>
          <w:b/>
          <w:sz w:val="22"/>
          <w:szCs w:val="22"/>
          <w:u w:val="single"/>
          <w:lang w:val="sk-SK"/>
        </w:rPr>
        <w:t xml:space="preserve">Otázka č. </w:t>
      </w:r>
      <w:r w:rsidR="00303032">
        <w:rPr>
          <w:rFonts w:ascii="Cambria" w:hAnsi="Cambria"/>
          <w:b/>
          <w:sz w:val="22"/>
          <w:szCs w:val="22"/>
          <w:u w:val="single"/>
          <w:lang w:val="sk-SK"/>
        </w:rPr>
        <w:t>8</w:t>
      </w:r>
      <w:r w:rsidRPr="00DE4362">
        <w:rPr>
          <w:rFonts w:ascii="Cambria" w:hAnsi="Cambria"/>
          <w:b/>
          <w:sz w:val="22"/>
          <w:szCs w:val="22"/>
          <w:u w:val="single"/>
          <w:lang w:val="sk-SK"/>
        </w:rPr>
        <w:t>:</w:t>
      </w:r>
    </w:p>
    <w:p w14:paraId="77F5E53F" w14:textId="77777777" w:rsidR="00303032" w:rsidRPr="00303032" w:rsidRDefault="00303032" w:rsidP="00303032">
      <w:pPr>
        <w:spacing w:line="259" w:lineRule="auto"/>
        <w:jc w:val="both"/>
        <w:rPr>
          <w:rFonts w:ascii="Cambria" w:eastAsiaTheme="minorHAnsi" w:hAnsi="Cambria" w:cs="Calibri"/>
          <w:sz w:val="22"/>
          <w:szCs w:val="22"/>
          <w:lang w:val="sk-SK"/>
        </w:rPr>
      </w:pPr>
      <w:r w:rsidRPr="00303032">
        <w:rPr>
          <w:rFonts w:ascii="Cambria" w:eastAsiaTheme="minorHAnsi" w:hAnsi="Cambria" w:cs="Calibri"/>
          <w:sz w:val="22"/>
          <w:szCs w:val="22"/>
          <w:lang w:val="sk-SK"/>
        </w:rPr>
        <w:t>Je u expertů požadavek na znalost českého/slovenského jazyka? V jakém jazyce se očekává dodání projektu? Předpokládáme angličtinu jako jediný povinný jazyk expertů?</w:t>
      </w:r>
    </w:p>
    <w:p w14:paraId="056D17D2" w14:textId="419F6A83" w:rsidR="00A74BDD" w:rsidRDefault="00A74BDD" w:rsidP="00303032">
      <w:pPr>
        <w:jc w:val="both"/>
        <w:rPr>
          <w:rFonts w:ascii="Cambria" w:hAnsi="Cambria"/>
          <w:b/>
          <w:sz w:val="22"/>
          <w:szCs w:val="22"/>
          <w:u w:val="single"/>
          <w:lang w:val="sk-SK"/>
        </w:rPr>
      </w:pPr>
      <w:r w:rsidRPr="00DE4362">
        <w:rPr>
          <w:rFonts w:ascii="Cambria" w:hAnsi="Cambria"/>
          <w:b/>
          <w:sz w:val="22"/>
          <w:szCs w:val="22"/>
          <w:u w:val="single"/>
          <w:lang w:val="sk-SK"/>
        </w:rPr>
        <w:t>Odpoveď:</w:t>
      </w:r>
    </w:p>
    <w:p w14:paraId="0132A15E" w14:textId="79A49729" w:rsidR="00303032" w:rsidRPr="00303032" w:rsidRDefault="00303032" w:rsidP="00303032">
      <w:pPr>
        <w:jc w:val="both"/>
        <w:rPr>
          <w:rFonts w:ascii="Cambria" w:eastAsiaTheme="minorHAnsi" w:hAnsi="Cambria" w:cstheme="minorBidi"/>
          <w:sz w:val="22"/>
          <w:szCs w:val="22"/>
          <w:lang w:val="sk-SK"/>
        </w:rPr>
      </w:pPr>
      <w:r w:rsidRPr="00303032">
        <w:rPr>
          <w:rFonts w:ascii="Cambria" w:eastAsiaTheme="minorHAnsi" w:hAnsi="Cambria" w:cstheme="minorBidi"/>
          <w:sz w:val="22"/>
          <w:szCs w:val="22"/>
          <w:lang w:val="sk-SK"/>
        </w:rPr>
        <w:t xml:space="preserve">Verejný obstarávateľ bude pri realizácii diela </w:t>
      </w:r>
      <w:r w:rsidRPr="00303032">
        <w:rPr>
          <w:rFonts w:ascii="Cambria" w:eastAsiaTheme="minorHAnsi" w:hAnsi="Cambria" w:cstheme="minorBidi"/>
          <w:bCs/>
          <w:sz w:val="22"/>
          <w:szCs w:val="22"/>
          <w:lang w:val="sk-SK"/>
        </w:rPr>
        <w:t xml:space="preserve">– </w:t>
      </w:r>
      <w:r w:rsidRPr="00303032">
        <w:rPr>
          <w:rFonts w:ascii="Cambria" w:eastAsiaTheme="minorHAnsi" w:hAnsi="Cambria" w:cstheme="minorBidi"/>
          <w:sz w:val="22"/>
          <w:szCs w:val="22"/>
          <w:lang w:val="sk-SK"/>
        </w:rPr>
        <w:t>projektu, počas aktivít, ktorých cieľom je dodanie požadovaných projektových výstupov akceptuje použitie českého jazyka ako rovnocenného jazyka pre slovenský jazyk, t.</w:t>
      </w:r>
      <w:r w:rsidR="00B820EA">
        <w:rPr>
          <w:rFonts w:ascii="Cambria" w:eastAsiaTheme="minorHAnsi" w:hAnsi="Cambria" w:cstheme="minorBidi"/>
          <w:sz w:val="22"/>
          <w:szCs w:val="22"/>
          <w:lang w:val="sk-SK"/>
        </w:rPr>
        <w:t xml:space="preserve"> </w:t>
      </w:r>
      <w:r w:rsidRPr="00303032">
        <w:rPr>
          <w:rFonts w:ascii="Cambria" w:eastAsiaTheme="minorHAnsi" w:hAnsi="Cambria" w:cstheme="minorBidi"/>
          <w:sz w:val="22"/>
          <w:szCs w:val="22"/>
          <w:lang w:val="sk-SK"/>
        </w:rPr>
        <w:t>j. komunikačný jazyk počas projektu môže byť teda aj čeština okrem slovenčiny.</w:t>
      </w:r>
    </w:p>
    <w:p w14:paraId="08ACC926" w14:textId="77777777" w:rsidR="00303032" w:rsidRDefault="00303032" w:rsidP="00303032">
      <w:pPr>
        <w:jc w:val="both"/>
        <w:rPr>
          <w:rFonts w:ascii="Cambria" w:eastAsiaTheme="minorHAnsi" w:hAnsi="Cambria" w:cstheme="minorBidi"/>
          <w:sz w:val="22"/>
          <w:szCs w:val="22"/>
          <w:lang w:val="sk-SK"/>
        </w:rPr>
      </w:pPr>
    </w:p>
    <w:p w14:paraId="0E654C66" w14:textId="4A49B4E0" w:rsidR="00303032" w:rsidRPr="00303032" w:rsidRDefault="00303032" w:rsidP="00303032">
      <w:pPr>
        <w:jc w:val="both"/>
        <w:rPr>
          <w:rFonts w:ascii="Cambria" w:eastAsiaTheme="minorHAnsi" w:hAnsi="Cambria" w:cstheme="minorBidi"/>
          <w:sz w:val="22"/>
          <w:szCs w:val="22"/>
          <w:lang w:val="sk-SK"/>
        </w:rPr>
      </w:pPr>
      <w:r w:rsidRPr="00303032">
        <w:rPr>
          <w:rFonts w:ascii="Cambria" w:eastAsiaTheme="minorHAnsi" w:hAnsi="Cambria" w:cstheme="minorBidi"/>
          <w:sz w:val="22"/>
          <w:szCs w:val="22"/>
          <w:lang w:val="sk-SK"/>
        </w:rPr>
        <w:t xml:space="preserve">Odovzdanie projektu a výstupy projektu musia byť dodané v slovenskom jazyku, tak ako je to uvedené v článku III bod 5 návrhu Zmluvy na dodanie diela </w:t>
      </w:r>
      <w:r w:rsidRPr="00303032">
        <w:rPr>
          <w:rFonts w:ascii="Cambria" w:eastAsiaTheme="minorHAnsi" w:hAnsi="Cambria" w:cstheme="minorBidi"/>
          <w:bCs/>
          <w:sz w:val="22"/>
          <w:szCs w:val="22"/>
          <w:lang w:val="sk-SK"/>
        </w:rPr>
        <w:t>–</w:t>
      </w:r>
      <w:r w:rsidRPr="00303032">
        <w:rPr>
          <w:rFonts w:ascii="Cambria" w:eastAsiaTheme="minorHAnsi" w:hAnsi="Cambria" w:cstheme="minorBidi"/>
          <w:sz w:val="22"/>
          <w:szCs w:val="22"/>
          <w:lang w:val="sk-SK"/>
        </w:rPr>
        <w:t xml:space="preserve"> Transformácia podporných služieb NBS č. C-NBS1-000-076-078.</w:t>
      </w:r>
    </w:p>
    <w:p w14:paraId="4B4494AC" w14:textId="77777777" w:rsidR="00303032" w:rsidRDefault="00303032" w:rsidP="00303032">
      <w:pPr>
        <w:jc w:val="both"/>
        <w:rPr>
          <w:rFonts w:ascii="Cambria" w:eastAsiaTheme="minorHAnsi" w:hAnsi="Cambria" w:cstheme="minorBidi"/>
          <w:sz w:val="22"/>
          <w:szCs w:val="22"/>
          <w:lang w:val="sk-SK"/>
        </w:rPr>
      </w:pPr>
    </w:p>
    <w:p w14:paraId="650B0594" w14:textId="7B9CD92D" w:rsidR="00303032" w:rsidRPr="00303032" w:rsidRDefault="00303032" w:rsidP="00303032">
      <w:pPr>
        <w:jc w:val="both"/>
        <w:rPr>
          <w:rFonts w:ascii="Cambria" w:eastAsiaTheme="minorHAnsi" w:hAnsi="Cambria" w:cstheme="minorBidi"/>
          <w:sz w:val="22"/>
          <w:szCs w:val="22"/>
          <w:lang w:val="sk-SK"/>
        </w:rPr>
      </w:pPr>
      <w:r w:rsidRPr="00303032">
        <w:rPr>
          <w:rFonts w:ascii="Cambria" w:eastAsiaTheme="minorHAnsi" w:hAnsi="Cambria" w:cstheme="minorBidi"/>
          <w:sz w:val="22"/>
          <w:szCs w:val="22"/>
          <w:lang w:val="sk-SK"/>
        </w:rPr>
        <w:t>Ako dodatočný jazyk pre kľúčových expertov je požadovaná znalosť anglického jazyka minimálne na úrovni B2 podľa Spoločného európskeho referenčného rámca pre jazykové znalosti, nakoľko Národná banka Slovenska je súčasťou Eurosystému. Keďže jazykový režim ECB v prípade niektorých druhov komunikácie a to najmä vypracovania vnútorných dokumentov ECB, ktoré môžu byť analyzované v rámci  projektu a môžu naň vplývať sú vyhotovované iba v pracovnom jazyku  – angličtina, tak sa požaduje u kľúčových expertov jej znalosť.</w:t>
      </w:r>
    </w:p>
    <w:p w14:paraId="371F0C40" w14:textId="77777777" w:rsidR="00303032" w:rsidRPr="00DE4362" w:rsidRDefault="00303032" w:rsidP="00303032">
      <w:pPr>
        <w:jc w:val="both"/>
        <w:rPr>
          <w:rFonts w:ascii="Cambria" w:hAnsi="Cambria"/>
          <w:b/>
          <w:sz w:val="22"/>
          <w:szCs w:val="22"/>
          <w:u w:val="single"/>
          <w:lang w:val="sk-SK"/>
        </w:rPr>
      </w:pPr>
    </w:p>
    <w:p w14:paraId="771138F7" w14:textId="034058EB" w:rsidR="00A74BDD" w:rsidRPr="00DE4362" w:rsidRDefault="00A74BDD" w:rsidP="00DE4362">
      <w:pPr>
        <w:jc w:val="both"/>
        <w:rPr>
          <w:rFonts w:ascii="Cambria" w:hAnsi="Cambria"/>
          <w:b/>
          <w:sz w:val="22"/>
          <w:szCs w:val="22"/>
          <w:u w:val="single"/>
          <w:lang w:val="sk-SK"/>
        </w:rPr>
      </w:pPr>
      <w:r w:rsidRPr="00DE4362">
        <w:rPr>
          <w:rFonts w:ascii="Cambria" w:hAnsi="Cambria"/>
          <w:b/>
          <w:sz w:val="22"/>
          <w:szCs w:val="22"/>
          <w:u w:val="single"/>
          <w:lang w:val="sk-SK"/>
        </w:rPr>
        <w:t xml:space="preserve">Otázka č. </w:t>
      </w:r>
      <w:r w:rsidR="00303032">
        <w:rPr>
          <w:rFonts w:ascii="Cambria" w:hAnsi="Cambria"/>
          <w:b/>
          <w:sz w:val="22"/>
          <w:szCs w:val="22"/>
          <w:u w:val="single"/>
          <w:lang w:val="sk-SK"/>
        </w:rPr>
        <w:t>9</w:t>
      </w:r>
      <w:r w:rsidRPr="00DE4362">
        <w:rPr>
          <w:rFonts w:ascii="Cambria" w:hAnsi="Cambria"/>
          <w:b/>
          <w:sz w:val="22"/>
          <w:szCs w:val="22"/>
          <w:u w:val="single"/>
          <w:lang w:val="sk-SK"/>
        </w:rPr>
        <w:t>:</w:t>
      </w:r>
    </w:p>
    <w:p w14:paraId="390969F5" w14:textId="4C02954E" w:rsidR="00A74BDD" w:rsidRPr="00DE4362" w:rsidRDefault="00303032" w:rsidP="00DE4362">
      <w:pPr>
        <w:jc w:val="both"/>
        <w:rPr>
          <w:rFonts w:ascii="Cambria" w:hAnsi="Cambria"/>
          <w:bCs/>
          <w:sz w:val="22"/>
          <w:szCs w:val="22"/>
          <w:lang w:val="sk-SK"/>
        </w:rPr>
      </w:pPr>
      <w:r w:rsidRPr="00303032">
        <w:rPr>
          <w:rFonts w:ascii="Cambria" w:eastAsiaTheme="minorHAnsi" w:hAnsi="Cambria" w:cstheme="minorBidi"/>
          <w:sz w:val="22"/>
          <w:szCs w:val="22"/>
          <w:lang w:val="sk-SK"/>
        </w:rPr>
        <w:t>Jako management consulting firma nejsme oprávněni poskytovat analýzy a doporučení týkající se legislativy. Během projektů typicky řídíme a pomáháme koordinovat právní oddělení/firmy. Je možné navrhnout a použít stejný přístup i pro tento projekt?</w:t>
      </w:r>
    </w:p>
    <w:p w14:paraId="5B8CABF9" w14:textId="77777777" w:rsidR="00303032" w:rsidRDefault="00303032" w:rsidP="00DE4362">
      <w:pPr>
        <w:jc w:val="both"/>
        <w:rPr>
          <w:rFonts w:ascii="Cambria" w:hAnsi="Cambria"/>
          <w:b/>
          <w:sz w:val="22"/>
          <w:szCs w:val="22"/>
          <w:u w:val="single"/>
          <w:lang w:val="sk-SK"/>
        </w:rPr>
      </w:pPr>
    </w:p>
    <w:p w14:paraId="3E89A26E" w14:textId="77777777" w:rsidR="00303032" w:rsidRDefault="00303032" w:rsidP="00DE4362">
      <w:pPr>
        <w:jc w:val="both"/>
        <w:rPr>
          <w:rFonts w:ascii="Cambria" w:hAnsi="Cambria"/>
          <w:b/>
          <w:sz w:val="22"/>
          <w:szCs w:val="22"/>
          <w:u w:val="single"/>
          <w:lang w:val="sk-SK"/>
        </w:rPr>
      </w:pPr>
    </w:p>
    <w:p w14:paraId="3932AF8D" w14:textId="3EAE4493" w:rsidR="00A74BDD" w:rsidRPr="00DE4362" w:rsidRDefault="00A74BDD" w:rsidP="00DE4362">
      <w:pPr>
        <w:jc w:val="both"/>
        <w:rPr>
          <w:rFonts w:ascii="Cambria" w:hAnsi="Cambria"/>
          <w:b/>
          <w:sz w:val="22"/>
          <w:szCs w:val="22"/>
          <w:u w:val="single"/>
          <w:lang w:val="sk-SK"/>
        </w:rPr>
      </w:pPr>
      <w:r w:rsidRPr="00DE4362">
        <w:rPr>
          <w:rFonts w:ascii="Cambria" w:hAnsi="Cambria"/>
          <w:b/>
          <w:sz w:val="22"/>
          <w:szCs w:val="22"/>
          <w:u w:val="single"/>
          <w:lang w:val="sk-SK"/>
        </w:rPr>
        <w:lastRenderedPageBreak/>
        <w:t>Odpoveď:</w:t>
      </w:r>
    </w:p>
    <w:p w14:paraId="40C6A6F0" w14:textId="77777777" w:rsidR="00303032" w:rsidRPr="00303032" w:rsidRDefault="00303032" w:rsidP="00303032">
      <w:pPr>
        <w:spacing w:after="160"/>
        <w:jc w:val="both"/>
        <w:rPr>
          <w:rFonts w:ascii="Cambria" w:eastAsiaTheme="minorHAnsi" w:hAnsi="Cambria" w:cstheme="minorBidi"/>
          <w:sz w:val="22"/>
          <w:szCs w:val="22"/>
          <w:lang w:val="sk-SK"/>
        </w:rPr>
      </w:pPr>
      <w:r w:rsidRPr="00303032">
        <w:rPr>
          <w:rFonts w:ascii="Cambria" w:eastAsiaTheme="minorHAnsi" w:hAnsi="Cambria" w:cstheme="minorBidi"/>
          <w:sz w:val="22"/>
          <w:szCs w:val="22"/>
          <w:lang w:val="sk-SK"/>
        </w:rPr>
        <w:t xml:space="preserve">V Opise predmetu zákazky sú definované požadované základné aktivity v projekte a výstupy, ktoré verejný obstarávateľ očakáva od uchádzača/zhotoviteľa. V Opise predmetu zákazky sa nepredpokladajú žiadne aktivity týkajúce sa odporúčaní v oblasti legislatívy, ale zároveň platí, že v 1. etape projektu verejný obstarávateľ požaduje od uchádzača analýzu možných legislatívnych obmedzení uchádzačom navrhovaného nového modelu fungovania procesov v oblasti podpory a implementácie takto navrhnutého modelu do praxe. </w:t>
      </w:r>
    </w:p>
    <w:p w14:paraId="08DDA41D" w14:textId="54E50240" w:rsidR="002D6256" w:rsidRPr="00303032" w:rsidRDefault="00303032" w:rsidP="00303032">
      <w:pPr>
        <w:spacing w:after="160"/>
        <w:jc w:val="both"/>
        <w:rPr>
          <w:rFonts w:ascii="Cambria" w:eastAsiaTheme="minorHAnsi" w:hAnsi="Cambria" w:cstheme="minorBidi"/>
          <w:sz w:val="22"/>
          <w:szCs w:val="22"/>
          <w:lang w:val="sk-SK"/>
        </w:rPr>
      </w:pPr>
      <w:r w:rsidRPr="00303032">
        <w:rPr>
          <w:rFonts w:ascii="Cambria" w:eastAsiaTheme="minorHAnsi" w:hAnsi="Cambria" w:cstheme="minorBidi"/>
          <w:sz w:val="22"/>
          <w:szCs w:val="22"/>
          <w:lang w:val="sk-SK"/>
        </w:rPr>
        <w:t>V 2. etape projektu, tak ako je uvedené v opise predmetu zákazky je verejným obstarávateľom požadované dodanie odborných projektových výstupov a obsahových aktivít projektu, ktoré sa chápu ako kompletné obsahové návrhy na konkrétny dokument (napr. zmluva), nie zabezpečenie jeho implementácie (napr. podpis zmluvy) – ak to má vykonať konkrétny útvar. Tzn. že verejný obstarávateľ požaduje aby uchádzač vykonával aktivity, tak ako sú uvedené v opise predmetu zákazky a nebude iba koordinovať interné zdroje verejného obstarávateľa.</w:t>
      </w:r>
    </w:p>
    <w:p w14:paraId="171B87B6" w14:textId="7792C6E4" w:rsidR="002D6256" w:rsidRPr="00DE4362" w:rsidRDefault="002D6256" w:rsidP="00DE4362">
      <w:pPr>
        <w:jc w:val="both"/>
        <w:rPr>
          <w:rFonts w:ascii="Cambria" w:hAnsi="Cambria"/>
          <w:b/>
          <w:sz w:val="22"/>
          <w:szCs w:val="22"/>
          <w:u w:val="single"/>
          <w:lang w:val="sk-SK"/>
        </w:rPr>
      </w:pPr>
      <w:r w:rsidRPr="00DE4362">
        <w:rPr>
          <w:rFonts w:ascii="Cambria" w:hAnsi="Cambria"/>
          <w:b/>
          <w:sz w:val="22"/>
          <w:szCs w:val="22"/>
          <w:u w:val="single"/>
          <w:lang w:val="sk-SK"/>
        </w:rPr>
        <w:t xml:space="preserve">Otázka č. </w:t>
      </w:r>
      <w:r w:rsidR="00303032">
        <w:rPr>
          <w:rFonts w:ascii="Cambria" w:hAnsi="Cambria"/>
          <w:b/>
          <w:sz w:val="22"/>
          <w:szCs w:val="22"/>
          <w:u w:val="single"/>
          <w:lang w:val="sk-SK"/>
        </w:rPr>
        <w:t>10</w:t>
      </w:r>
      <w:r w:rsidRPr="00DE4362">
        <w:rPr>
          <w:rFonts w:ascii="Cambria" w:hAnsi="Cambria"/>
          <w:b/>
          <w:sz w:val="22"/>
          <w:szCs w:val="22"/>
          <w:u w:val="single"/>
          <w:lang w:val="sk-SK"/>
        </w:rPr>
        <w:t>:</w:t>
      </w:r>
    </w:p>
    <w:p w14:paraId="19F6E376" w14:textId="77777777" w:rsidR="00303032" w:rsidRDefault="00303032" w:rsidP="00DE4362">
      <w:pPr>
        <w:jc w:val="both"/>
        <w:rPr>
          <w:rFonts w:ascii="Cambria" w:eastAsiaTheme="minorHAnsi" w:hAnsi="Cambria" w:cstheme="minorBidi"/>
          <w:sz w:val="22"/>
          <w:szCs w:val="22"/>
          <w:lang w:val="sk-SK"/>
        </w:rPr>
      </w:pPr>
      <w:r w:rsidRPr="00303032">
        <w:rPr>
          <w:rFonts w:ascii="Cambria" w:eastAsiaTheme="minorHAnsi" w:hAnsi="Cambria" w:cstheme="minorBidi"/>
          <w:sz w:val="22"/>
          <w:szCs w:val="22"/>
          <w:lang w:val="sk-SK"/>
        </w:rPr>
        <w:t>Během 2. etapy projektu podpoříme odborně, metodologicky a projektovým řízením přípravu výstupů projektu na detailní úrovni. Vzhledem k úrovni kvalifikace poradců v top-tier poradenské firmě a tomu odpovídajích sazeb za člověkoden nedokážeme kokurenceschopně nabídnout přímý výkon detailních aktivit jako je například aktualizace interních předpisů, návrhy externích smluv, vypracování školicích materiálů apod. Je pro NBS dostačující podpora ve formě odborné pomoci, metodologického řízení a projektového řízení?</w:t>
      </w:r>
    </w:p>
    <w:p w14:paraId="0503CF06" w14:textId="14910198" w:rsidR="002D6256" w:rsidRPr="00DE4362" w:rsidRDefault="002D6256" w:rsidP="00DE4362">
      <w:pPr>
        <w:jc w:val="both"/>
        <w:rPr>
          <w:rFonts w:ascii="Cambria" w:hAnsi="Cambria"/>
          <w:b/>
          <w:sz w:val="22"/>
          <w:szCs w:val="22"/>
          <w:u w:val="single"/>
          <w:lang w:val="sk-SK"/>
        </w:rPr>
      </w:pPr>
      <w:r w:rsidRPr="00DE4362">
        <w:rPr>
          <w:rFonts w:ascii="Cambria" w:hAnsi="Cambria"/>
          <w:b/>
          <w:sz w:val="22"/>
          <w:szCs w:val="22"/>
          <w:u w:val="single"/>
          <w:lang w:val="sk-SK"/>
        </w:rPr>
        <w:t>Odpoveď:</w:t>
      </w:r>
    </w:p>
    <w:p w14:paraId="0EA92A24" w14:textId="77777777" w:rsidR="00303032" w:rsidRPr="00303032" w:rsidRDefault="00303032" w:rsidP="00303032">
      <w:pPr>
        <w:spacing w:after="160"/>
        <w:jc w:val="both"/>
        <w:rPr>
          <w:rFonts w:ascii="Cambria" w:eastAsiaTheme="minorHAnsi" w:hAnsi="Cambria" w:cstheme="minorBidi"/>
          <w:sz w:val="22"/>
          <w:szCs w:val="22"/>
          <w:lang w:val="sk-SK"/>
        </w:rPr>
      </w:pPr>
      <w:r w:rsidRPr="00303032">
        <w:rPr>
          <w:rFonts w:ascii="Cambria" w:eastAsiaTheme="minorHAnsi" w:hAnsi="Cambria" w:cstheme="minorBidi"/>
          <w:sz w:val="22"/>
          <w:szCs w:val="22"/>
          <w:lang w:val="sk-SK"/>
        </w:rPr>
        <w:t xml:space="preserve">Prílohou Súťažných podkladov je detailný opis predmetu zákazky, rovnako ako aj návrh Zmluvy o dielo, s ktorou musí uchádzač súhlasiť. Tzn., nie je možné zmeniť rozsah predmetu zákazky a od uchádzača sa požadujú dodávky výstupov a realizáciu konkrétnych aktivít smerujúcich k ich dodaniu, nie koordinácia pri ich príprave internými zamestnancami. Pre verejného obstarávateľa nie je teda dostačujúca iba podpora vo forme odbornej pomoci, metodického riadenia a projektového riadenia.  </w:t>
      </w:r>
    </w:p>
    <w:p w14:paraId="0AC26100" w14:textId="77777777" w:rsidR="00303032" w:rsidRPr="00303032" w:rsidRDefault="00303032" w:rsidP="00303032">
      <w:pPr>
        <w:spacing w:after="160"/>
        <w:jc w:val="both"/>
        <w:rPr>
          <w:rFonts w:ascii="Cambria" w:eastAsiaTheme="minorHAnsi" w:hAnsi="Cambria" w:cstheme="minorBidi"/>
          <w:sz w:val="22"/>
          <w:szCs w:val="22"/>
          <w:lang w:val="sk-SK"/>
        </w:rPr>
      </w:pPr>
      <w:r w:rsidRPr="00303032">
        <w:rPr>
          <w:rFonts w:ascii="Cambria" w:eastAsiaTheme="minorHAnsi" w:hAnsi="Cambria" w:cstheme="minorBidi"/>
          <w:sz w:val="22"/>
          <w:szCs w:val="22"/>
          <w:lang w:val="sk-SK"/>
        </w:rPr>
        <w:t xml:space="preserve">Verejný obstarávateľ si týmto dovoľuje uviesť, že uchádzač môže na splnenie požiadaviek verejného obstarávateľa využiť subdodávateľa (bod 32.3 súťažných podkladov). </w:t>
      </w:r>
    </w:p>
    <w:p w14:paraId="5E100022" w14:textId="3A47F36F" w:rsidR="00303032" w:rsidRPr="00303032" w:rsidRDefault="00303032" w:rsidP="00303032">
      <w:pPr>
        <w:spacing w:after="160"/>
        <w:jc w:val="both"/>
        <w:rPr>
          <w:rFonts w:ascii="Cambria" w:eastAsiaTheme="minorHAnsi" w:hAnsi="Cambria" w:cstheme="minorBidi"/>
          <w:sz w:val="22"/>
          <w:szCs w:val="22"/>
          <w:lang w:val="sk-SK"/>
        </w:rPr>
      </w:pPr>
      <w:r w:rsidRPr="00303032">
        <w:rPr>
          <w:rFonts w:ascii="Cambria" w:eastAsiaTheme="minorHAnsi" w:hAnsi="Cambria" w:cstheme="minorBidi"/>
          <w:sz w:val="22"/>
          <w:szCs w:val="22"/>
          <w:lang w:val="sk-SK"/>
        </w:rPr>
        <w:t>Vyššiu kvalitu, a tým aj predpokladanú vyššiu efektívnosť kľúčových expertov uchádzača zohľadňuje kritérium č. 2 pre vyhodnotenie ponúk , ktoré má v hodnotení ponúk až 40</w:t>
      </w:r>
      <w:r w:rsidR="00B820EA">
        <w:rPr>
          <w:rFonts w:ascii="Cambria" w:eastAsiaTheme="minorHAnsi" w:hAnsi="Cambria" w:cstheme="minorBidi"/>
          <w:sz w:val="22"/>
          <w:szCs w:val="22"/>
          <w:lang w:val="sk-SK"/>
        </w:rPr>
        <w:t xml:space="preserve"> </w:t>
      </w:r>
      <w:r w:rsidRPr="00303032">
        <w:rPr>
          <w:rFonts w:ascii="Cambria" w:eastAsiaTheme="minorHAnsi" w:hAnsi="Cambria" w:cstheme="minorBidi"/>
          <w:sz w:val="22"/>
          <w:szCs w:val="22"/>
          <w:lang w:val="sk-SK"/>
        </w:rPr>
        <w:t xml:space="preserve">%-nú váhu. </w:t>
      </w:r>
    </w:p>
    <w:p w14:paraId="0B439A37" w14:textId="3850899B" w:rsidR="00303032" w:rsidRPr="00DE4362" w:rsidRDefault="00303032" w:rsidP="00303032">
      <w:pPr>
        <w:jc w:val="both"/>
        <w:rPr>
          <w:rFonts w:ascii="Cambria" w:hAnsi="Cambria"/>
          <w:b/>
          <w:sz w:val="22"/>
          <w:szCs w:val="22"/>
          <w:u w:val="single"/>
          <w:lang w:val="sk-SK"/>
        </w:rPr>
      </w:pPr>
      <w:r w:rsidRPr="00DE4362">
        <w:rPr>
          <w:rFonts w:ascii="Cambria" w:hAnsi="Cambria"/>
          <w:b/>
          <w:sz w:val="22"/>
          <w:szCs w:val="22"/>
          <w:u w:val="single"/>
          <w:lang w:val="sk-SK"/>
        </w:rPr>
        <w:t xml:space="preserve">Otázka č. </w:t>
      </w:r>
      <w:r>
        <w:rPr>
          <w:rFonts w:ascii="Cambria" w:hAnsi="Cambria"/>
          <w:b/>
          <w:sz w:val="22"/>
          <w:szCs w:val="22"/>
          <w:u w:val="single"/>
          <w:lang w:val="sk-SK"/>
        </w:rPr>
        <w:t>11</w:t>
      </w:r>
      <w:r w:rsidRPr="00DE4362">
        <w:rPr>
          <w:rFonts w:ascii="Cambria" w:hAnsi="Cambria"/>
          <w:b/>
          <w:sz w:val="22"/>
          <w:szCs w:val="22"/>
          <w:u w:val="single"/>
          <w:lang w:val="sk-SK"/>
        </w:rPr>
        <w:t>:</w:t>
      </w:r>
    </w:p>
    <w:p w14:paraId="6D97645C" w14:textId="77777777" w:rsidR="00303032" w:rsidRDefault="00303032" w:rsidP="00303032">
      <w:pPr>
        <w:jc w:val="both"/>
        <w:rPr>
          <w:rFonts w:ascii="Cambria" w:eastAsiaTheme="minorHAnsi" w:hAnsi="Cambria" w:cstheme="minorBidi"/>
          <w:sz w:val="22"/>
          <w:szCs w:val="22"/>
          <w:lang w:val="sk-SK"/>
        </w:rPr>
      </w:pPr>
      <w:r w:rsidRPr="00303032">
        <w:rPr>
          <w:rFonts w:ascii="Cambria" w:eastAsiaTheme="minorHAnsi" w:hAnsi="Cambria" w:cstheme="minorBidi"/>
          <w:sz w:val="22"/>
          <w:szCs w:val="22"/>
          <w:lang w:val="sk-SK"/>
        </w:rPr>
        <w:t>Očekává se nabídka v grafickém formátu MS Powerpoint nebo v podobě textového popisu připraveném v MS Word? Samozřejmě v obou případech výsledný dokument nahrajeme ve formátu pdf.</w:t>
      </w:r>
    </w:p>
    <w:p w14:paraId="37312F8D" w14:textId="0E5140B9" w:rsidR="00303032" w:rsidRDefault="00303032" w:rsidP="00303032">
      <w:pPr>
        <w:jc w:val="both"/>
        <w:rPr>
          <w:rFonts w:ascii="Cambria" w:hAnsi="Cambria"/>
          <w:b/>
          <w:sz w:val="22"/>
          <w:szCs w:val="22"/>
          <w:u w:val="single"/>
          <w:lang w:val="sk-SK"/>
        </w:rPr>
      </w:pPr>
      <w:r w:rsidRPr="00DE4362">
        <w:rPr>
          <w:rFonts w:ascii="Cambria" w:hAnsi="Cambria"/>
          <w:b/>
          <w:sz w:val="22"/>
          <w:szCs w:val="22"/>
          <w:u w:val="single"/>
          <w:lang w:val="sk-SK"/>
        </w:rPr>
        <w:t>Odpoveď:</w:t>
      </w:r>
    </w:p>
    <w:p w14:paraId="1FF3A28B" w14:textId="77777777" w:rsidR="00303032" w:rsidRPr="00303032" w:rsidRDefault="00303032" w:rsidP="00303032">
      <w:pPr>
        <w:jc w:val="both"/>
        <w:rPr>
          <w:rFonts w:ascii="Cambria" w:eastAsiaTheme="minorHAnsi" w:hAnsi="Cambria" w:cstheme="minorBidi"/>
          <w:sz w:val="22"/>
          <w:szCs w:val="22"/>
          <w:lang w:val="sk-SK"/>
        </w:rPr>
      </w:pPr>
      <w:r w:rsidRPr="00303032">
        <w:rPr>
          <w:rFonts w:ascii="Cambria" w:eastAsiaTheme="minorHAnsi" w:hAnsi="Cambria" w:cstheme="minorBidi"/>
          <w:sz w:val="22"/>
          <w:szCs w:val="22"/>
          <w:lang w:val="sk-SK"/>
        </w:rPr>
        <w:t xml:space="preserve">Ponuka predložená uchádzačom musí byť vypracovaná v súlade s bodom 13.2 súťažných podmienok uvedenými v oznámení o vyhlásení verejného obstarávania a v súťažných podkladoch. </w:t>
      </w:r>
    </w:p>
    <w:p w14:paraId="60AF6EC8" w14:textId="77777777" w:rsidR="00303032" w:rsidRPr="00303032" w:rsidRDefault="00303032" w:rsidP="00303032">
      <w:pPr>
        <w:jc w:val="both"/>
        <w:rPr>
          <w:rFonts w:ascii="Cambria" w:eastAsiaTheme="minorHAnsi" w:hAnsi="Cambria" w:cstheme="minorBidi"/>
          <w:sz w:val="22"/>
          <w:szCs w:val="22"/>
          <w:lang w:val="sk-SK"/>
        </w:rPr>
      </w:pPr>
      <w:r w:rsidRPr="00303032">
        <w:rPr>
          <w:rFonts w:ascii="Cambria" w:eastAsiaTheme="minorHAnsi" w:hAnsi="Cambria" w:cstheme="minorBidi"/>
          <w:sz w:val="22"/>
          <w:szCs w:val="22"/>
          <w:lang w:val="sk-SK"/>
        </w:rPr>
        <w:t xml:space="preserve">Verejný obstarávateľ nebude prihliadať a posudzovať na žiadne iné predložené dokumenty okrem tých, ktoré sú požadované a uvedené v súťažných podkladoch. </w:t>
      </w:r>
    </w:p>
    <w:p w14:paraId="5E2CBE37" w14:textId="77777777" w:rsidR="00303032" w:rsidRPr="00DE4362" w:rsidRDefault="00303032" w:rsidP="00303032">
      <w:pPr>
        <w:jc w:val="both"/>
        <w:rPr>
          <w:rFonts w:ascii="Cambria" w:hAnsi="Cambria"/>
          <w:b/>
          <w:sz w:val="22"/>
          <w:szCs w:val="22"/>
          <w:u w:val="single"/>
          <w:lang w:val="sk-SK"/>
        </w:rPr>
      </w:pPr>
    </w:p>
    <w:p w14:paraId="2BE07527" w14:textId="3E37B85D" w:rsidR="00EB5A3F" w:rsidRPr="00DE4362" w:rsidRDefault="00EB5A3F" w:rsidP="00DE4362">
      <w:pPr>
        <w:jc w:val="both"/>
        <w:rPr>
          <w:rFonts w:ascii="Cambria" w:hAnsi="Cambria"/>
          <w:bCs/>
          <w:sz w:val="22"/>
          <w:szCs w:val="22"/>
          <w:lang w:val="sk-SK"/>
        </w:rPr>
      </w:pPr>
    </w:p>
    <w:p w14:paraId="6E5F4AE5" w14:textId="77777777" w:rsidR="002D6256" w:rsidRPr="00DE4362" w:rsidRDefault="002D6256" w:rsidP="00DE4362">
      <w:pPr>
        <w:jc w:val="both"/>
        <w:rPr>
          <w:rFonts w:ascii="Cambria" w:hAnsi="Cambria"/>
          <w:bCs/>
          <w:sz w:val="22"/>
          <w:szCs w:val="22"/>
          <w:lang w:val="sk-SK"/>
        </w:rPr>
      </w:pPr>
    </w:p>
    <w:p w14:paraId="008FC3FB" w14:textId="68857C00" w:rsidR="00A74BDD" w:rsidRPr="00DE4362" w:rsidRDefault="00A74BDD" w:rsidP="00DE4362">
      <w:pPr>
        <w:jc w:val="both"/>
        <w:rPr>
          <w:rFonts w:ascii="Cambria" w:hAnsi="Cambria"/>
          <w:bCs/>
          <w:sz w:val="22"/>
          <w:szCs w:val="22"/>
          <w:lang w:val="sk-SK"/>
        </w:rPr>
      </w:pPr>
    </w:p>
    <w:p w14:paraId="0948FAF6" w14:textId="77777777" w:rsidR="00A74BDD" w:rsidRPr="00DE4362" w:rsidRDefault="00A74BDD" w:rsidP="00DE4362">
      <w:pPr>
        <w:pStyle w:val="Footer"/>
        <w:tabs>
          <w:tab w:val="left" w:pos="567"/>
          <w:tab w:val="left" w:pos="3686"/>
          <w:tab w:val="center" w:pos="4678"/>
          <w:tab w:val="left" w:pos="7088"/>
          <w:tab w:val="left" w:pos="8222"/>
        </w:tabs>
        <w:ind w:left="4253"/>
        <w:jc w:val="both"/>
        <w:rPr>
          <w:rFonts w:ascii="Cambria" w:hAnsi="Cambria"/>
          <w:color w:val="000000"/>
          <w:sz w:val="22"/>
          <w:szCs w:val="22"/>
          <w:lang w:val="sk-SK"/>
        </w:rPr>
      </w:pPr>
    </w:p>
    <w:p w14:paraId="63CB6EDA" w14:textId="0D68D1E5" w:rsidR="000B0A49" w:rsidRPr="00DE4362" w:rsidRDefault="000B0A49" w:rsidP="00DE4362">
      <w:pPr>
        <w:pStyle w:val="Footer"/>
        <w:tabs>
          <w:tab w:val="left" w:pos="567"/>
          <w:tab w:val="left" w:pos="3686"/>
          <w:tab w:val="center" w:pos="4678"/>
          <w:tab w:val="left" w:pos="7088"/>
          <w:tab w:val="left" w:pos="8222"/>
        </w:tabs>
        <w:ind w:left="4253"/>
        <w:jc w:val="both"/>
        <w:rPr>
          <w:rFonts w:ascii="Cambria" w:hAnsi="Cambria"/>
          <w:color w:val="000000"/>
          <w:sz w:val="22"/>
          <w:szCs w:val="22"/>
          <w:lang w:val="sk-SK"/>
        </w:rPr>
      </w:pPr>
      <w:r w:rsidRPr="00DE4362">
        <w:rPr>
          <w:rFonts w:ascii="Cambria" w:hAnsi="Cambria"/>
          <w:color w:val="000000"/>
          <w:sz w:val="22"/>
          <w:szCs w:val="22"/>
          <w:lang w:val="sk-SK"/>
        </w:rPr>
        <w:t>JUDr. Zora Vypušťáková</w:t>
      </w:r>
    </w:p>
    <w:p w14:paraId="0E689616" w14:textId="77777777" w:rsidR="000B0A49" w:rsidRPr="00DE4362" w:rsidRDefault="000B0A49" w:rsidP="00DE4362">
      <w:pPr>
        <w:pStyle w:val="Footer"/>
        <w:tabs>
          <w:tab w:val="left" w:pos="567"/>
          <w:tab w:val="left" w:pos="3686"/>
          <w:tab w:val="center" w:pos="4678"/>
          <w:tab w:val="left" w:pos="7088"/>
          <w:tab w:val="left" w:pos="8222"/>
        </w:tabs>
        <w:ind w:left="4253"/>
        <w:jc w:val="both"/>
        <w:rPr>
          <w:rFonts w:ascii="Cambria" w:hAnsi="Cambria"/>
          <w:color w:val="000000"/>
          <w:sz w:val="22"/>
          <w:szCs w:val="22"/>
          <w:lang w:val="sk-SK"/>
        </w:rPr>
      </w:pPr>
      <w:r w:rsidRPr="00DE4362">
        <w:rPr>
          <w:rFonts w:ascii="Cambria" w:hAnsi="Cambria"/>
          <w:color w:val="000000"/>
          <w:sz w:val="22"/>
          <w:szCs w:val="22"/>
          <w:lang w:val="sk-SK"/>
        </w:rPr>
        <w:t>riaditeľka</w:t>
      </w:r>
    </w:p>
    <w:p w14:paraId="5D528B41" w14:textId="77777777" w:rsidR="000B0A49" w:rsidRPr="00DE4362" w:rsidRDefault="000B0A49" w:rsidP="00DE4362">
      <w:pPr>
        <w:pStyle w:val="Footer"/>
        <w:tabs>
          <w:tab w:val="clear" w:pos="4536"/>
          <w:tab w:val="left" w:pos="567"/>
          <w:tab w:val="left" w:pos="3686"/>
          <w:tab w:val="center" w:pos="4678"/>
          <w:tab w:val="left" w:pos="7088"/>
          <w:tab w:val="left" w:pos="8222"/>
        </w:tabs>
        <w:ind w:left="4253"/>
        <w:jc w:val="both"/>
        <w:rPr>
          <w:rFonts w:ascii="Cambria" w:hAnsi="Cambria"/>
          <w:color w:val="000000"/>
          <w:sz w:val="22"/>
          <w:szCs w:val="22"/>
          <w:lang w:val="sk-SK"/>
        </w:rPr>
      </w:pPr>
      <w:r w:rsidRPr="00DE4362">
        <w:rPr>
          <w:rFonts w:ascii="Cambria" w:hAnsi="Cambria"/>
          <w:color w:val="000000"/>
          <w:sz w:val="22"/>
          <w:szCs w:val="22"/>
          <w:lang w:val="sk-SK"/>
        </w:rPr>
        <w:t>odbor hospodárskych služieb</w:t>
      </w:r>
    </w:p>
    <w:p w14:paraId="19D88FC6" w14:textId="77777777" w:rsidR="000B0A49" w:rsidRPr="00DE4362" w:rsidRDefault="000B0A49" w:rsidP="00DE4362">
      <w:pPr>
        <w:jc w:val="both"/>
        <w:rPr>
          <w:rFonts w:ascii="Cambria" w:hAnsi="Cambria"/>
          <w:bCs/>
          <w:sz w:val="22"/>
          <w:szCs w:val="22"/>
          <w:lang w:val="sk-SK"/>
        </w:rPr>
      </w:pPr>
    </w:p>
    <w:p w14:paraId="7A9D73C0" w14:textId="77777777" w:rsidR="00EB695E" w:rsidRPr="00DE4362" w:rsidRDefault="00EB695E" w:rsidP="00DE4362">
      <w:pPr>
        <w:jc w:val="both"/>
        <w:rPr>
          <w:rFonts w:ascii="Cambria" w:hAnsi="Cambria"/>
          <w:bCs/>
          <w:sz w:val="22"/>
          <w:szCs w:val="22"/>
          <w:lang w:val="sk-SK"/>
        </w:rPr>
      </w:pPr>
    </w:p>
    <w:sectPr w:rsidR="00EB695E" w:rsidRPr="00DE4362" w:rsidSect="00200C4A">
      <w:headerReference w:type="default" r:id="rId10"/>
      <w:footerReference w:type="even"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6AB7F" w14:textId="77777777" w:rsidR="003964EC" w:rsidRDefault="003964EC">
      <w:r>
        <w:separator/>
      </w:r>
    </w:p>
  </w:endnote>
  <w:endnote w:type="continuationSeparator" w:id="0">
    <w:p w14:paraId="3BCD9642" w14:textId="77777777" w:rsidR="003964EC" w:rsidRDefault="00396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6643D" w14:textId="77777777" w:rsidR="00192754" w:rsidRDefault="00192754" w:rsidP="00BD74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E0D3D">
      <w:rPr>
        <w:rStyle w:val="PageNumber"/>
        <w:noProof/>
      </w:rPr>
      <w:t>2</w:t>
    </w:r>
    <w:r>
      <w:rPr>
        <w:rStyle w:val="PageNumber"/>
      </w:rPr>
      <w:fldChar w:fldCharType="end"/>
    </w:r>
  </w:p>
  <w:p w14:paraId="15C04D35" w14:textId="77777777" w:rsidR="00192754" w:rsidRDefault="001927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475E0" w14:textId="77777777" w:rsidR="00E80FBB" w:rsidRDefault="00E80FBB">
    <w:pPr>
      <w:pStyle w:val="Footer"/>
      <w:jc w:val="center"/>
    </w:pPr>
    <w:r>
      <w:fldChar w:fldCharType="begin"/>
    </w:r>
    <w:r>
      <w:instrText xml:space="preserve"> PAGE   \* MERGEFORMAT </w:instrText>
    </w:r>
    <w:r>
      <w:fldChar w:fldCharType="separate"/>
    </w:r>
    <w:r w:rsidR="0085010A">
      <w:rPr>
        <w:noProof/>
      </w:rPr>
      <w:t>2</w:t>
    </w:r>
    <w:r>
      <w:rPr>
        <w:noProof/>
      </w:rPr>
      <w:fldChar w:fldCharType="end"/>
    </w:r>
  </w:p>
  <w:p w14:paraId="45EAC8A0" w14:textId="77777777" w:rsidR="00E80FBB" w:rsidRDefault="00E80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96BBD" w14:textId="77777777" w:rsidR="003964EC" w:rsidRDefault="003964EC">
      <w:r>
        <w:separator/>
      </w:r>
    </w:p>
  </w:footnote>
  <w:footnote w:type="continuationSeparator" w:id="0">
    <w:p w14:paraId="1BBC9DDD" w14:textId="77777777" w:rsidR="003964EC" w:rsidRDefault="00396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DCFFD" w14:textId="77777777" w:rsidR="001F5567" w:rsidRDefault="001F5567" w:rsidP="001F556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F3BFE" w14:textId="77777777" w:rsidR="00EE0D3D" w:rsidRDefault="004E391F" w:rsidP="00F34EED">
    <w:pPr>
      <w:pStyle w:val="Header"/>
      <w:jc w:val="center"/>
    </w:pPr>
    <w:r>
      <w:rPr>
        <w:noProof/>
        <w:lang w:val="sk-SK" w:eastAsia="sk-SK"/>
      </w:rPr>
      <w:drawing>
        <wp:inline distT="0" distB="0" distL="0" distR="0" wp14:anchorId="4079119D" wp14:editId="7FA586AD">
          <wp:extent cx="1803400" cy="712470"/>
          <wp:effectExtent l="0" t="0" r="6350" b="0"/>
          <wp:docPr id="4" name="Picture 4" descr="K:\DIZAJN MANUÁL NBS_SCHVÁLENÝ_2019\Základný Dizajn manuál NBS_FINAL_2018\LOGOTYP\01 - SK\01 - w EUROSYSTEM\01- BLUE\02 - RGB\PNG\LOGO-NBS-EUROSYSTEM-SK-A-BLUE-RGB.png"/>
          <wp:cNvGraphicFramePr/>
          <a:graphic xmlns:a="http://schemas.openxmlformats.org/drawingml/2006/main">
            <a:graphicData uri="http://schemas.openxmlformats.org/drawingml/2006/picture">
              <pic:pic xmlns:pic="http://schemas.openxmlformats.org/drawingml/2006/picture">
                <pic:nvPicPr>
                  <pic:cNvPr id="4" name="Picture 4" descr="K:\DIZAJN MANUÁL NBS_SCHVÁLENÝ_2019\Základný Dizajn manuál NBS_FINAL_2018\LOGOTYP\01 - SK\01 - w EUROSYSTEM\01- BLUE\02 - RGB\PNG\LOGO-NBS-EUROSYSTEM-SK-A-BLUE-RGB.png"/>
                  <pic:cNvPicPr/>
                </pic:nvPicPr>
                <pic:blipFill rotWithShape="1">
                  <a:blip r:embed="rId1" cstate="print">
                    <a:extLst>
                      <a:ext uri="{28A0092B-C50C-407E-A947-70E740481C1C}">
                        <a14:useLocalDpi xmlns:a14="http://schemas.microsoft.com/office/drawing/2010/main" val="0"/>
                      </a:ext>
                    </a:extLst>
                  </a:blip>
                  <a:srcRect l="4298" t="10265" r="5407" b="9487"/>
                  <a:stretch/>
                </pic:blipFill>
                <pic:spPr bwMode="auto">
                  <a:xfrm>
                    <a:off x="0" y="0"/>
                    <a:ext cx="1803400" cy="71247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64CD7"/>
    <w:multiLevelType w:val="hybridMultilevel"/>
    <w:tmpl w:val="11B6B7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C956B98"/>
    <w:multiLevelType w:val="hybridMultilevel"/>
    <w:tmpl w:val="01B00FFA"/>
    <w:lvl w:ilvl="0" w:tplc="7BF03650">
      <w:start w:val="7"/>
      <w:numFmt w:val="bullet"/>
      <w:lvlText w:val="-"/>
      <w:lvlJc w:val="left"/>
      <w:pPr>
        <w:ind w:left="644" w:hanging="360"/>
      </w:pPr>
      <w:rPr>
        <w:rFonts w:ascii="Calibri" w:eastAsia="Calibri" w:hAnsi="Calibri"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2" w15:restartNumberingAfterBreak="0">
    <w:nsid w:val="2A0C4D67"/>
    <w:multiLevelType w:val="hybridMultilevel"/>
    <w:tmpl w:val="063C7EBE"/>
    <w:lvl w:ilvl="0" w:tplc="05BA2BF6">
      <w:numFmt w:val="bullet"/>
      <w:lvlText w:val="•"/>
      <w:lvlJc w:val="left"/>
      <w:pPr>
        <w:ind w:left="2487" w:hanging="360"/>
      </w:pPr>
      <w:rPr>
        <w:rFonts w:ascii="Cambria" w:eastAsia="Times New Roman" w:hAnsi="Cambria" w:cs="Arial"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3" w15:restartNumberingAfterBreak="0">
    <w:nsid w:val="39A663C0"/>
    <w:multiLevelType w:val="multilevel"/>
    <w:tmpl w:val="3196C390"/>
    <w:lvl w:ilvl="0">
      <w:start w:val="1"/>
      <w:numFmt w:val="decimal"/>
      <w:lvlText w:val="%1"/>
      <w:lvlJc w:val="left"/>
      <w:pPr>
        <w:tabs>
          <w:tab w:val="num" w:pos="972"/>
        </w:tabs>
        <w:ind w:left="972" w:hanging="432"/>
      </w:pPr>
      <w:rPr>
        <w:sz w:val="20"/>
        <w:szCs w:val="20"/>
      </w:rPr>
    </w:lvl>
    <w:lvl w:ilvl="1">
      <w:start w:val="1"/>
      <w:numFmt w:val="decimal"/>
      <w:lvlText w:val="%1.%2"/>
      <w:lvlJc w:val="left"/>
      <w:pPr>
        <w:tabs>
          <w:tab w:val="num" w:pos="576"/>
        </w:tabs>
        <w:ind w:left="576" w:hanging="576"/>
      </w:pPr>
      <w:rPr>
        <w:rFonts w:ascii="Arial Narrow" w:hAnsi="Arial Narrow" w:hint="default"/>
        <w:b w:val="0"/>
        <w:bCs w:val="0"/>
        <w:i w:val="0"/>
        <w:iCs w:val="0"/>
        <w:color w:val="auto"/>
        <w:sz w:val="20"/>
        <w:szCs w:val="20"/>
      </w:rPr>
    </w:lvl>
    <w:lvl w:ilvl="2">
      <w:start w:val="1"/>
      <w:numFmt w:val="decimal"/>
      <w:lvlText w:val="%1.%2.%3"/>
      <w:lvlJc w:val="left"/>
      <w:pPr>
        <w:tabs>
          <w:tab w:val="num" w:pos="1260"/>
        </w:tabs>
        <w:ind w:left="1260" w:hanging="720"/>
      </w:pPr>
      <w:rPr>
        <w:rFonts w:ascii="Arial Narrow" w:hAnsi="Arial Narrow" w:cs="Arial Narrow" w:hint="default"/>
        <w:b w:val="0"/>
        <w:i w:val="0"/>
        <w:iCs w:val="0"/>
        <w:color w:val="auto"/>
        <w:sz w:val="20"/>
        <w:szCs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47D33FFA"/>
    <w:multiLevelType w:val="hybridMultilevel"/>
    <w:tmpl w:val="55B687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FE250E0"/>
    <w:multiLevelType w:val="hybridMultilevel"/>
    <w:tmpl w:val="12521BE6"/>
    <w:lvl w:ilvl="0" w:tplc="E2E2B3B8">
      <w:start w:val="1"/>
      <w:numFmt w:val="decimal"/>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 w15:restartNumberingAfterBreak="0">
    <w:nsid w:val="6021166E"/>
    <w:multiLevelType w:val="hybridMultilevel"/>
    <w:tmpl w:val="CBBEEECC"/>
    <w:lvl w:ilvl="0" w:tplc="3C6456D6">
      <w:numFmt w:val="bullet"/>
      <w:lvlText w:val="-"/>
      <w:lvlJc w:val="left"/>
      <w:pPr>
        <w:ind w:left="720" w:hanging="360"/>
      </w:pPr>
      <w:rPr>
        <w:rFonts w:ascii="Times New Roman" w:eastAsia="Times New Roman"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7909208C"/>
    <w:multiLevelType w:val="hybridMultilevel"/>
    <w:tmpl w:val="83F4C528"/>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79DC32DB"/>
    <w:multiLevelType w:val="hybridMultilevel"/>
    <w:tmpl w:val="ACB8B1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8"/>
  </w:num>
  <w:num w:numId="5">
    <w:abstractNumId w:val="1"/>
  </w:num>
  <w:num w:numId="6">
    <w:abstractNumId w:val="5"/>
  </w:num>
  <w:num w:numId="7">
    <w:abstractNumId w:val="2"/>
  </w:num>
  <w:num w:numId="8">
    <w:abstractNumId w:val="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E02"/>
    <w:rsid w:val="000015F4"/>
    <w:rsid w:val="00003D8D"/>
    <w:rsid w:val="00011566"/>
    <w:rsid w:val="000121BB"/>
    <w:rsid w:val="00015556"/>
    <w:rsid w:val="00030550"/>
    <w:rsid w:val="00032F59"/>
    <w:rsid w:val="00045091"/>
    <w:rsid w:val="00050FBB"/>
    <w:rsid w:val="00052C3E"/>
    <w:rsid w:val="00052C97"/>
    <w:rsid w:val="00055F69"/>
    <w:rsid w:val="0008478A"/>
    <w:rsid w:val="00085C6E"/>
    <w:rsid w:val="00086A04"/>
    <w:rsid w:val="00087925"/>
    <w:rsid w:val="000A4DB3"/>
    <w:rsid w:val="000A6C16"/>
    <w:rsid w:val="000B0A49"/>
    <w:rsid w:val="000B3281"/>
    <w:rsid w:val="000B6AFE"/>
    <w:rsid w:val="000C56EA"/>
    <w:rsid w:val="000C602C"/>
    <w:rsid w:val="000D6E7E"/>
    <w:rsid w:val="000D7A51"/>
    <w:rsid w:val="000E3C30"/>
    <w:rsid w:val="000F00E7"/>
    <w:rsid w:val="001129A5"/>
    <w:rsid w:val="00121ADE"/>
    <w:rsid w:val="00125FC1"/>
    <w:rsid w:val="001331D7"/>
    <w:rsid w:val="001366B0"/>
    <w:rsid w:val="00136858"/>
    <w:rsid w:val="0014055F"/>
    <w:rsid w:val="00150181"/>
    <w:rsid w:val="0015182D"/>
    <w:rsid w:val="00152DBE"/>
    <w:rsid w:val="00192754"/>
    <w:rsid w:val="001A03F4"/>
    <w:rsid w:val="001B469A"/>
    <w:rsid w:val="001B6EDD"/>
    <w:rsid w:val="001E06B9"/>
    <w:rsid w:val="001E2E02"/>
    <w:rsid w:val="001F5339"/>
    <w:rsid w:val="001F5567"/>
    <w:rsid w:val="00200C4A"/>
    <w:rsid w:val="002211DB"/>
    <w:rsid w:val="00224A7B"/>
    <w:rsid w:val="002277BF"/>
    <w:rsid w:val="0023210A"/>
    <w:rsid w:val="0025232E"/>
    <w:rsid w:val="00253DAC"/>
    <w:rsid w:val="002712F0"/>
    <w:rsid w:val="00277A53"/>
    <w:rsid w:val="002909ED"/>
    <w:rsid w:val="002978A1"/>
    <w:rsid w:val="002A188A"/>
    <w:rsid w:val="002C416E"/>
    <w:rsid w:val="002C562C"/>
    <w:rsid w:val="002C5D99"/>
    <w:rsid w:val="002D101D"/>
    <w:rsid w:val="002D543C"/>
    <w:rsid w:val="002D6256"/>
    <w:rsid w:val="002E3524"/>
    <w:rsid w:val="00303032"/>
    <w:rsid w:val="00307026"/>
    <w:rsid w:val="00342B56"/>
    <w:rsid w:val="00366246"/>
    <w:rsid w:val="00382FFB"/>
    <w:rsid w:val="00392BA6"/>
    <w:rsid w:val="003939C8"/>
    <w:rsid w:val="003964EC"/>
    <w:rsid w:val="003A0C09"/>
    <w:rsid w:val="003A34ED"/>
    <w:rsid w:val="003B0800"/>
    <w:rsid w:val="003B5A48"/>
    <w:rsid w:val="003C099F"/>
    <w:rsid w:val="003D06D1"/>
    <w:rsid w:val="003D4383"/>
    <w:rsid w:val="003D55C0"/>
    <w:rsid w:val="003F00ED"/>
    <w:rsid w:val="003F5E9A"/>
    <w:rsid w:val="003F6DDC"/>
    <w:rsid w:val="00406533"/>
    <w:rsid w:val="00417163"/>
    <w:rsid w:val="004211A5"/>
    <w:rsid w:val="00424A9C"/>
    <w:rsid w:val="00431E57"/>
    <w:rsid w:val="00432DE7"/>
    <w:rsid w:val="004500E0"/>
    <w:rsid w:val="0046603D"/>
    <w:rsid w:val="004740CC"/>
    <w:rsid w:val="00476A66"/>
    <w:rsid w:val="004820EC"/>
    <w:rsid w:val="004865D1"/>
    <w:rsid w:val="00496562"/>
    <w:rsid w:val="004B6C8C"/>
    <w:rsid w:val="004C0A3A"/>
    <w:rsid w:val="004C6FA7"/>
    <w:rsid w:val="004D339A"/>
    <w:rsid w:val="004E391F"/>
    <w:rsid w:val="004E5B97"/>
    <w:rsid w:val="004F45F6"/>
    <w:rsid w:val="004F53F6"/>
    <w:rsid w:val="00513587"/>
    <w:rsid w:val="00526F7D"/>
    <w:rsid w:val="00527AC3"/>
    <w:rsid w:val="00532E06"/>
    <w:rsid w:val="00534C5B"/>
    <w:rsid w:val="005522F4"/>
    <w:rsid w:val="005845D2"/>
    <w:rsid w:val="0059338A"/>
    <w:rsid w:val="005A7A01"/>
    <w:rsid w:val="005A7CD1"/>
    <w:rsid w:val="005B04A5"/>
    <w:rsid w:val="005B4828"/>
    <w:rsid w:val="005B701D"/>
    <w:rsid w:val="005C7669"/>
    <w:rsid w:val="005C7895"/>
    <w:rsid w:val="005D1D63"/>
    <w:rsid w:val="005E0F94"/>
    <w:rsid w:val="005E2E7E"/>
    <w:rsid w:val="005E3440"/>
    <w:rsid w:val="005F4847"/>
    <w:rsid w:val="005F5601"/>
    <w:rsid w:val="00605D22"/>
    <w:rsid w:val="00606CF8"/>
    <w:rsid w:val="00607B3B"/>
    <w:rsid w:val="006107B1"/>
    <w:rsid w:val="00630DAB"/>
    <w:rsid w:val="00630F93"/>
    <w:rsid w:val="00632AD2"/>
    <w:rsid w:val="00637EBC"/>
    <w:rsid w:val="00650815"/>
    <w:rsid w:val="00682367"/>
    <w:rsid w:val="00692356"/>
    <w:rsid w:val="006B433A"/>
    <w:rsid w:val="006C7123"/>
    <w:rsid w:val="006D520C"/>
    <w:rsid w:val="006D75DC"/>
    <w:rsid w:val="006E6AB0"/>
    <w:rsid w:val="006F30AB"/>
    <w:rsid w:val="006F3DC6"/>
    <w:rsid w:val="00711B9E"/>
    <w:rsid w:val="007143C1"/>
    <w:rsid w:val="0073205E"/>
    <w:rsid w:val="00733B71"/>
    <w:rsid w:val="00734CCE"/>
    <w:rsid w:val="00745BDF"/>
    <w:rsid w:val="0075503B"/>
    <w:rsid w:val="0075713B"/>
    <w:rsid w:val="00763560"/>
    <w:rsid w:val="00765E5E"/>
    <w:rsid w:val="007705FF"/>
    <w:rsid w:val="0078084F"/>
    <w:rsid w:val="00783B18"/>
    <w:rsid w:val="00786304"/>
    <w:rsid w:val="007A1C11"/>
    <w:rsid w:val="007A4F10"/>
    <w:rsid w:val="007C064A"/>
    <w:rsid w:val="007D0886"/>
    <w:rsid w:val="007D63B5"/>
    <w:rsid w:val="007D7C0B"/>
    <w:rsid w:val="007F0455"/>
    <w:rsid w:val="0080701A"/>
    <w:rsid w:val="00816F8E"/>
    <w:rsid w:val="008378F6"/>
    <w:rsid w:val="008407AE"/>
    <w:rsid w:val="0085010A"/>
    <w:rsid w:val="008653A8"/>
    <w:rsid w:val="008662A3"/>
    <w:rsid w:val="00866570"/>
    <w:rsid w:val="008761BA"/>
    <w:rsid w:val="00891BCE"/>
    <w:rsid w:val="008A5D99"/>
    <w:rsid w:val="008B34EF"/>
    <w:rsid w:val="008C01B9"/>
    <w:rsid w:val="008D6ECF"/>
    <w:rsid w:val="0090793B"/>
    <w:rsid w:val="00921161"/>
    <w:rsid w:val="00921B13"/>
    <w:rsid w:val="00923673"/>
    <w:rsid w:val="009462ED"/>
    <w:rsid w:val="00950463"/>
    <w:rsid w:val="00981F06"/>
    <w:rsid w:val="009A55DD"/>
    <w:rsid w:val="009B1CA2"/>
    <w:rsid w:val="009F0EE6"/>
    <w:rsid w:val="00A05500"/>
    <w:rsid w:val="00A05A30"/>
    <w:rsid w:val="00A11826"/>
    <w:rsid w:val="00A24146"/>
    <w:rsid w:val="00A256DC"/>
    <w:rsid w:val="00A344E3"/>
    <w:rsid w:val="00A4059C"/>
    <w:rsid w:val="00A448B6"/>
    <w:rsid w:val="00A45304"/>
    <w:rsid w:val="00A55FBF"/>
    <w:rsid w:val="00A62D35"/>
    <w:rsid w:val="00A636C6"/>
    <w:rsid w:val="00A727EE"/>
    <w:rsid w:val="00A74BDD"/>
    <w:rsid w:val="00A75FED"/>
    <w:rsid w:val="00A770C6"/>
    <w:rsid w:val="00A87068"/>
    <w:rsid w:val="00A96C55"/>
    <w:rsid w:val="00AA7C0F"/>
    <w:rsid w:val="00AC1148"/>
    <w:rsid w:val="00AC450A"/>
    <w:rsid w:val="00AD26E4"/>
    <w:rsid w:val="00AD7FB8"/>
    <w:rsid w:val="00AE16F4"/>
    <w:rsid w:val="00AF1144"/>
    <w:rsid w:val="00AF5FE7"/>
    <w:rsid w:val="00B00D0A"/>
    <w:rsid w:val="00B060A4"/>
    <w:rsid w:val="00B23E2A"/>
    <w:rsid w:val="00B36B47"/>
    <w:rsid w:val="00B36E02"/>
    <w:rsid w:val="00B55BF0"/>
    <w:rsid w:val="00B66DB9"/>
    <w:rsid w:val="00B67CAC"/>
    <w:rsid w:val="00B81407"/>
    <w:rsid w:val="00B820EA"/>
    <w:rsid w:val="00B82AD9"/>
    <w:rsid w:val="00BA092D"/>
    <w:rsid w:val="00BA37F3"/>
    <w:rsid w:val="00BB66B1"/>
    <w:rsid w:val="00BB6B29"/>
    <w:rsid w:val="00BB7E54"/>
    <w:rsid w:val="00BC2726"/>
    <w:rsid w:val="00BD66FD"/>
    <w:rsid w:val="00BD74A3"/>
    <w:rsid w:val="00BD7C84"/>
    <w:rsid w:val="00BE76E8"/>
    <w:rsid w:val="00BF61F5"/>
    <w:rsid w:val="00C01453"/>
    <w:rsid w:val="00C107CF"/>
    <w:rsid w:val="00C17AFE"/>
    <w:rsid w:val="00C27BEC"/>
    <w:rsid w:val="00C27ECF"/>
    <w:rsid w:val="00C44A15"/>
    <w:rsid w:val="00C47394"/>
    <w:rsid w:val="00C64B17"/>
    <w:rsid w:val="00C70AFE"/>
    <w:rsid w:val="00C71695"/>
    <w:rsid w:val="00C86B35"/>
    <w:rsid w:val="00C87B3E"/>
    <w:rsid w:val="00C91A45"/>
    <w:rsid w:val="00CA0DDA"/>
    <w:rsid w:val="00CA40A4"/>
    <w:rsid w:val="00CC6FF4"/>
    <w:rsid w:val="00CC7F6A"/>
    <w:rsid w:val="00CF2F80"/>
    <w:rsid w:val="00D04671"/>
    <w:rsid w:val="00D22C9A"/>
    <w:rsid w:val="00D37B19"/>
    <w:rsid w:val="00D61284"/>
    <w:rsid w:val="00D6449D"/>
    <w:rsid w:val="00D66DB0"/>
    <w:rsid w:val="00D82D6B"/>
    <w:rsid w:val="00DA45EC"/>
    <w:rsid w:val="00DD5E91"/>
    <w:rsid w:val="00DE4362"/>
    <w:rsid w:val="00DF0328"/>
    <w:rsid w:val="00DF246F"/>
    <w:rsid w:val="00DF54FC"/>
    <w:rsid w:val="00E05F46"/>
    <w:rsid w:val="00E10433"/>
    <w:rsid w:val="00E11129"/>
    <w:rsid w:val="00E113A2"/>
    <w:rsid w:val="00E12149"/>
    <w:rsid w:val="00E16F86"/>
    <w:rsid w:val="00E22DC1"/>
    <w:rsid w:val="00E3020F"/>
    <w:rsid w:val="00E4172C"/>
    <w:rsid w:val="00E44B30"/>
    <w:rsid w:val="00E50AD2"/>
    <w:rsid w:val="00E6446D"/>
    <w:rsid w:val="00E71C8D"/>
    <w:rsid w:val="00E75932"/>
    <w:rsid w:val="00E800E4"/>
    <w:rsid w:val="00E80FBB"/>
    <w:rsid w:val="00E86E62"/>
    <w:rsid w:val="00E976AC"/>
    <w:rsid w:val="00EA6F3B"/>
    <w:rsid w:val="00EB5A3F"/>
    <w:rsid w:val="00EB695E"/>
    <w:rsid w:val="00EB7CDD"/>
    <w:rsid w:val="00EC081C"/>
    <w:rsid w:val="00EC42D7"/>
    <w:rsid w:val="00EE0D3D"/>
    <w:rsid w:val="00EE6EFA"/>
    <w:rsid w:val="00F02071"/>
    <w:rsid w:val="00F054B4"/>
    <w:rsid w:val="00F17FF8"/>
    <w:rsid w:val="00F24726"/>
    <w:rsid w:val="00F251C0"/>
    <w:rsid w:val="00F27541"/>
    <w:rsid w:val="00F34EED"/>
    <w:rsid w:val="00F3571C"/>
    <w:rsid w:val="00F37AB1"/>
    <w:rsid w:val="00F65D06"/>
    <w:rsid w:val="00F66D5F"/>
    <w:rsid w:val="00F92C48"/>
    <w:rsid w:val="00F95786"/>
    <w:rsid w:val="00FB7831"/>
    <w:rsid w:val="00FC0A2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479C66"/>
  <w15:chartTrackingRefBased/>
  <w15:docId w15:val="{180A743D-730C-4B21-A763-86C777AD2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DE7"/>
    <w:rPr>
      <w:sz w:val="24"/>
      <w:szCs w:val="24"/>
      <w:lang w:val="en-US" w:eastAsia="en-US"/>
    </w:rPr>
  </w:style>
  <w:style w:type="paragraph" w:styleId="Heading1">
    <w:name w:val="heading 1"/>
    <w:basedOn w:val="Normal"/>
    <w:next w:val="Normal"/>
    <w:link w:val="Heading1Char"/>
    <w:qFormat/>
    <w:rsid w:val="00F34E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H2,2,2m"/>
    <w:basedOn w:val="Normal"/>
    <w:next w:val="Normal"/>
    <w:qFormat/>
    <w:pPr>
      <w:keepNext/>
      <w:spacing w:before="480" w:after="300"/>
      <w:jc w:val="center"/>
      <w:outlineLvl w:val="1"/>
    </w:pPr>
    <w:rPr>
      <w:rFonts w:ascii="Arial" w:hAnsi="Arial" w:cs="Arial"/>
      <w:b/>
      <w:bCs/>
      <w:iCs/>
      <w:sz w:val="28"/>
      <w:szCs w:val="28"/>
      <w:lang w:val="sk-SK"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pPr>
      <w:spacing w:after="120"/>
      <w:ind w:left="283"/>
    </w:pPr>
    <w:rPr>
      <w:sz w:val="16"/>
      <w:szCs w:val="16"/>
    </w:rPr>
  </w:style>
  <w:style w:type="paragraph" w:styleId="Header">
    <w:name w:val="header"/>
    <w:basedOn w:val="Normal"/>
    <w:link w:val="HeaderChar"/>
    <w:uiPriority w:val="99"/>
    <w:rsid w:val="004E5B97"/>
    <w:pPr>
      <w:tabs>
        <w:tab w:val="center" w:pos="4536"/>
        <w:tab w:val="right" w:pos="9072"/>
      </w:tabs>
    </w:pPr>
  </w:style>
  <w:style w:type="paragraph" w:styleId="Footer">
    <w:name w:val="footer"/>
    <w:basedOn w:val="Normal"/>
    <w:link w:val="FooterChar"/>
    <w:rsid w:val="004E5B97"/>
    <w:pPr>
      <w:tabs>
        <w:tab w:val="center" w:pos="4536"/>
        <w:tab w:val="right" w:pos="9072"/>
      </w:tabs>
    </w:pPr>
  </w:style>
  <w:style w:type="character" w:styleId="PageNumber">
    <w:name w:val="page number"/>
    <w:basedOn w:val="DefaultParagraphFont"/>
    <w:rsid w:val="00192754"/>
  </w:style>
  <w:style w:type="paragraph" w:styleId="PlainText">
    <w:name w:val="Plain Text"/>
    <w:basedOn w:val="Normal"/>
    <w:rsid w:val="000C56EA"/>
    <w:rPr>
      <w:rFonts w:ascii="Courier New" w:hAnsi="Courier New" w:cs="Courier New"/>
      <w:sz w:val="20"/>
      <w:szCs w:val="20"/>
      <w:lang w:val="sk-SK" w:eastAsia="cs-CZ"/>
    </w:rPr>
  </w:style>
  <w:style w:type="paragraph" w:styleId="BodyText">
    <w:name w:val="Body Text"/>
    <w:basedOn w:val="Normal"/>
    <w:link w:val="BodyTextChar"/>
    <w:rsid w:val="00015556"/>
    <w:pPr>
      <w:spacing w:after="120"/>
    </w:pPr>
  </w:style>
  <w:style w:type="character" w:customStyle="1" w:styleId="BodyTextChar">
    <w:name w:val="Body Text Char"/>
    <w:link w:val="BodyText"/>
    <w:rsid w:val="00015556"/>
    <w:rPr>
      <w:sz w:val="24"/>
      <w:szCs w:val="24"/>
      <w:lang w:val="en-US" w:eastAsia="en-US"/>
    </w:rPr>
  </w:style>
  <w:style w:type="character" w:customStyle="1" w:styleId="HeaderChar">
    <w:name w:val="Header Char"/>
    <w:link w:val="Header"/>
    <w:uiPriority w:val="99"/>
    <w:locked/>
    <w:rsid w:val="00015556"/>
    <w:rPr>
      <w:sz w:val="24"/>
      <w:szCs w:val="24"/>
      <w:lang w:val="en-US" w:eastAsia="en-US"/>
    </w:rPr>
  </w:style>
  <w:style w:type="paragraph" w:styleId="Subtitle">
    <w:name w:val="Subtitle"/>
    <w:basedOn w:val="Normal"/>
    <w:link w:val="SubtitleChar"/>
    <w:qFormat/>
    <w:rsid w:val="00015556"/>
    <w:pPr>
      <w:jc w:val="center"/>
    </w:pPr>
    <w:rPr>
      <w:rFonts w:ascii="Arial" w:hAnsi="Arial" w:cs="Arial"/>
      <w:b/>
      <w:bCs/>
      <w:lang w:val="sk-SK" w:eastAsia="sk-SK"/>
    </w:rPr>
  </w:style>
  <w:style w:type="character" w:customStyle="1" w:styleId="SubtitleChar">
    <w:name w:val="Subtitle Char"/>
    <w:link w:val="Subtitle"/>
    <w:rsid w:val="00015556"/>
    <w:rPr>
      <w:rFonts w:ascii="Arial" w:hAnsi="Arial" w:cs="Arial"/>
      <w:b/>
      <w:bCs/>
      <w:sz w:val="24"/>
      <w:szCs w:val="24"/>
    </w:rPr>
  </w:style>
  <w:style w:type="paragraph" w:customStyle="1" w:styleId="weeklies">
    <w:name w:val="weeklies"/>
    <w:basedOn w:val="Normal"/>
    <w:next w:val="Normal"/>
    <w:uiPriority w:val="99"/>
    <w:rsid w:val="00015556"/>
    <w:pPr>
      <w:overflowPunct w:val="0"/>
      <w:autoSpaceDE w:val="0"/>
      <w:autoSpaceDN w:val="0"/>
      <w:adjustRightInd w:val="0"/>
      <w:jc w:val="both"/>
      <w:textAlignment w:val="baseline"/>
    </w:pPr>
    <w:rPr>
      <w:rFonts w:ascii="Arial" w:hAnsi="Arial" w:cs="Arial"/>
    </w:rPr>
  </w:style>
  <w:style w:type="paragraph" w:customStyle="1" w:styleId="normalL2">
    <w:name w:val="normal L2"/>
    <w:basedOn w:val="Normal"/>
    <w:autoRedefine/>
    <w:rsid w:val="00015556"/>
    <w:pPr>
      <w:tabs>
        <w:tab w:val="left" w:pos="360"/>
      </w:tabs>
      <w:spacing w:after="60"/>
      <w:ind w:left="360" w:hanging="360"/>
      <w:jc w:val="both"/>
    </w:pPr>
    <w:rPr>
      <w:rFonts w:ascii="Arial Narrow" w:hAnsi="Arial Narrow" w:cs="Arial"/>
      <w:bCs/>
      <w:sz w:val="20"/>
      <w:szCs w:val="20"/>
      <w:lang w:val="sk-SK" w:eastAsia="sk-SK"/>
    </w:rPr>
  </w:style>
  <w:style w:type="paragraph" w:styleId="BodyText2">
    <w:name w:val="Body Text 2"/>
    <w:basedOn w:val="Normal"/>
    <w:link w:val="BodyText2Char"/>
    <w:rsid w:val="004C0A3A"/>
    <w:pPr>
      <w:spacing w:after="120" w:line="480" w:lineRule="auto"/>
    </w:pPr>
  </w:style>
  <w:style w:type="character" w:customStyle="1" w:styleId="BodyText2Char">
    <w:name w:val="Body Text 2 Char"/>
    <w:link w:val="BodyText2"/>
    <w:rsid w:val="004C0A3A"/>
    <w:rPr>
      <w:sz w:val="24"/>
      <w:szCs w:val="24"/>
      <w:lang w:val="en-US" w:eastAsia="en-US"/>
    </w:rPr>
  </w:style>
  <w:style w:type="paragraph" w:customStyle="1" w:styleId="Style2">
    <w:name w:val="Style2"/>
    <w:basedOn w:val="Normal"/>
    <w:uiPriority w:val="99"/>
    <w:rsid w:val="00D82D6B"/>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val="sk-SK"/>
    </w:rPr>
  </w:style>
  <w:style w:type="paragraph" w:customStyle="1" w:styleId="Odstavecseseznamem">
    <w:name w:val="Odstavec se seznamem"/>
    <w:basedOn w:val="Normal"/>
    <w:uiPriority w:val="99"/>
    <w:qFormat/>
    <w:rsid w:val="00D82D6B"/>
    <w:pPr>
      <w:spacing w:after="200" w:line="276" w:lineRule="auto"/>
      <w:ind w:left="720"/>
      <w:contextualSpacing/>
    </w:pPr>
    <w:rPr>
      <w:rFonts w:ascii="Calibri" w:hAnsi="Calibri"/>
      <w:sz w:val="22"/>
      <w:szCs w:val="22"/>
      <w:lang w:val="sk-SK" w:eastAsia="sk-SK"/>
    </w:rPr>
  </w:style>
  <w:style w:type="paragraph" w:customStyle="1" w:styleId="xl32">
    <w:name w:val="xl32"/>
    <w:basedOn w:val="Normal"/>
    <w:rsid w:val="005522F4"/>
    <w:pPr>
      <w:spacing w:before="100" w:beforeAutospacing="1" w:after="100" w:afterAutospacing="1"/>
      <w:jc w:val="center"/>
    </w:pPr>
    <w:rPr>
      <w:rFonts w:ascii="Arial" w:hAnsi="Arial" w:cs="Arial"/>
      <w:sz w:val="16"/>
      <w:szCs w:val="16"/>
    </w:rPr>
  </w:style>
  <w:style w:type="paragraph" w:customStyle="1" w:styleId="Predmetkomentra1">
    <w:name w:val="Predmet komentára1"/>
    <w:basedOn w:val="CommentText"/>
    <w:next w:val="CommentText"/>
    <w:semiHidden/>
    <w:rsid w:val="00B36E02"/>
    <w:rPr>
      <w:b/>
      <w:bCs/>
      <w:lang w:val="sk-SK" w:eastAsia="sk-SK"/>
    </w:rPr>
  </w:style>
  <w:style w:type="paragraph" w:customStyle="1" w:styleId="Textbubliny1">
    <w:name w:val="Text bubliny1"/>
    <w:basedOn w:val="Normal"/>
    <w:semiHidden/>
    <w:rsid w:val="00B36E02"/>
    <w:rPr>
      <w:rFonts w:ascii="Tahoma" w:hAnsi="Tahoma" w:cs="Tahoma"/>
      <w:sz w:val="16"/>
      <w:szCs w:val="16"/>
      <w:lang w:val="sk-SK" w:eastAsia="sk-SK"/>
    </w:rPr>
  </w:style>
  <w:style w:type="paragraph" w:styleId="CommentText">
    <w:name w:val="annotation text"/>
    <w:basedOn w:val="Normal"/>
    <w:link w:val="CommentTextChar"/>
    <w:rsid w:val="00B36E02"/>
    <w:rPr>
      <w:sz w:val="20"/>
      <w:szCs w:val="20"/>
    </w:rPr>
  </w:style>
  <w:style w:type="character" w:customStyle="1" w:styleId="CommentTextChar">
    <w:name w:val="Comment Text Char"/>
    <w:link w:val="CommentText"/>
    <w:rsid w:val="00B36E02"/>
    <w:rPr>
      <w:lang w:val="en-US" w:eastAsia="en-US"/>
    </w:rPr>
  </w:style>
  <w:style w:type="paragraph" w:styleId="BalloonText">
    <w:name w:val="Balloon Text"/>
    <w:basedOn w:val="Normal"/>
    <w:link w:val="BalloonTextChar"/>
    <w:rsid w:val="00F17FF8"/>
    <w:rPr>
      <w:rFonts w:ascii="Segoe UI" w:hAnsi="Segoe UI" w:cs="Segoe UI"/>
      <w:sz w:val="18"/>
      <w:szCs w:val="18"/>
    </w:rPr>
  </w:style>
  <w:style w:type="character" w:customStyle="1" w:styleId="BalloonTextChar">
    <w:name w:val="Balloon Text Char"/>
    <w:link w:val="BalloonText"/>
    <w:rsid w:val="00F17FF8"/>
    <w:rPr>
      <w:rFonts w:ascii="Segoe UI" w:hAnsi="Segoe UI" w:cs="Segoe UI"/>
      <w:sz w:val="18"/>
      <w:szCs w:val="18"/>
      <w:lang w:val="en-US" w:eastAsia="en-US"/>
    </w:rPr>
  </w:style>
  <w:style w:type="character" w:customStyle="1" w:styleId="FooterChar">
    <w:name w:val="Footer Char"/>
    <w:link w:val="Footer"/>
    <w:rsid w:val="00E80FBB"/>
    <w:rPr>
      <w:sz w:val="24"/>
      <w:szCs w:val="24"/>
      <w:lang w:val="en-US" w:eastAsia="en-US"/>
    </w:rPr>
  </w:style>
  <w:style w:type="paragraph" w:styleId="ListParagraph">
    <w:name w:val="List Paragraph"/>
    <w:aliases w:val="Odsek zoznamu2,ODRAZKY PRVA UROVEN,body,List Paragraph1,Odsek,Odsek zoznamu1,bullet,Bullet Number,lp1,lp11,List Paragraph11,Use Case List Paragraph,Bulleted Text,Bullet List,List Paragraph2,Bullet edison,List Paragraph3,List Paragraph4,b1"/>
    <w:basedOn w:val="Normal"/>
    <w:link w:val="ListParagraphChar"/>
    <w:uiPriority w:val="34"/>
    <w:qFormat/>
    <w:rsid w:val="00630F93"/>
    <w:pPr>
      <w:spacing w:after="160" w:line="259" w:lineRule="auto"/>
      <w:ind w:left="720"/>
      <w:contextualSpacing/>
    </w:pPr>
    <w:rPr>
      <w:rFonts w:ascii="Calibri" w:eastAsia="Calibri" w:hAnsi="Calibri"/>
      <w:sz w:val="22"/>
      <w:szCs w:val="22"/>
      <w:lang w:val="sk-SK"/>
    </w:rPr>
  </w:style>
  <w:style w:type="character" w:customStyle="1" w:styleId="Heading1Char">
    <w:name w:val="Heading 1 Char"/>
    <w:basedOn w:val="DefaultParagraphFont"/>
    <w:link w:val="Heading1"/>
    <w:rsid w:val="00F34EED"/>
    <w:rPr>
      <w:rFonts w:asciiTheme="majorHAnsi" w:eastAsiaTheme="majorEastAsia" w:hAnsiTheme="majorHAnsi" w:cstheme="majorBidi"/>
      <w:color w:val="2F5496" w:themeColor="accent1" w:themeShade="BF"/>
      <w:sz w:val="32"/>
      <w:szCs w:val="32"/>
      <w:lang w:val="en-US" w:eastAsia="en-US"/>
    </w:rPr>
  </w:style>
  <w:style w:type="paragraph" w:customStyle="1" w:styleId="text">
    <w:name w:val="text"/>
    <w:basedOn w:val="Normal"/>
    <w:rsid w:val="00F34EED"/>
    <w:pPr>
      <w:overflowPunct w:val="0"/>
      <w:autoSpaceDE w:val="0"/>
      <w:autoSpaceDN w:val="0"/>
      <w:adjustRightInd w:val="0"/>
      <w:spacing w:after="120"/>
      <w:ind w:firstLine="567"/>
      <w:jc w:val="both"/>
    </w:pPr>
    <w:rPr>
      <w:szCs w:val="20"/>
      <w:lang w:val="sk-SK"/>
    </w:rPr>
  </w:style>
  <w:style w:type="paragraph" w:customStyle="1" w:styleId="funkcia">
    <w:name w:val="funkcia"/>
    <w:basedOn w:val="Normal"/>
    <w:rsid w:val="00F34EED"/>
    <w:pPr>
      <w:keepNext/>
      <w:keepLines/>
      <w:spacing w:line="240" w:lineRule="atLeast"/>
      <w:jc w:val="center"/>
    </w:pPr>
    <w:rPr>
      <w:szCs w:val="20"/>
      <w:lang w:val="sk-SK"/>
    </w:rPr>
  </w:style>
  <w:style w:type="table" w:styleId="TableGrid">
    <w:name w:val="Table Grid"/>
    <w:basedOn w:val="TableNormal"/>
    <w:uiPriority w:val="59"/>
    <w:rsid w:val="00F34E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A256DC"/>
    <w:rPr>
      <w:sz w:val="16"/>
      <w:szCs w:val="16"/>
    </w:rPr>
  </w:style>
  <w:style w:type="paragraph" w:styleId="CommentSubject">
    <w:name w:val="annotation subject"/>
    <w:basedOn w:val="CommentText"/>
    <w:next w:val="CommentText"/>
    <w:link w:val="CommentSubjectChar"/>
    <w:rsid w:val="00A256DC"/>
    <w:rPr>
      <w:b/>
      <w:bCs/>
    </w:rPr>
  </w:style>
  <w:style w:type="character" w:customStyle="1" w:styleId="CommentSubjectChar">
    <w:name w:val="Comment Subject Char"/>
    <w:basedOn w:val="CommentTextChar"/>
    <w:link w:val="CommentSubject"/>
    <w:rsid w:val="00A256DC"/>
    <w:rPr>
      <w:b/>
      <w:bCs/>
      <w:lang w:val="en-US" w:eastAsia="en-US"/>
    </w:rPr>
  </w:style>
  <w:style w:type="paragraph" w:styleId="Revision">
    <w:name w:val="Revision"/>
    <w:hidden/>
    <w:uiPriority w:val="99"/>
    <w:semiHidden/>
    <w:rsid w:val="0090793B"/>
    <w:rPr>
      <w:sz w:val="24"/>
      <w:szCs w:val="24"/>
      <w:lang w:val="en-US" w:eastAsia="en-US"/>
    </w:rPr>
  </w:style>
  <w:style w:type="character" w:styleId="Hyperlink">
    <w:name w:val="Hyperlink"/>
    <w:basedOn w:val="DefaultParagraphFont"/>
    <w:rsid w:val="009462ED"/>
    <w:rPr>
      <w:color w:val="0563C1" w:themeColor="hyperlink"/>
      <w:u w:val="single"/>
    </w:rPr>
  </w:style>
  <w:style w:type="paragraph" w:styleId="Title">
    <w:name w:val="Title"/>
    <w:basedOn w:val="Normal"/>
    <w:link w:val="TitleChar"/>
    <w:qFormat/>
    <w:rsid w:val="00AA7C0F"/>
    <w:pPr>
      <w:jc w:val="center"/>
    </w:pPr>
    <w:rPr>
      <w:rFonts w:ascii="Arial" w:hAnsi="Arial" w:cs="Arial"/>
      <w:lang w:val="sk-SK" w:eastAsia="sk-SK"/>
    </w:rPr>
  </w:style>
  <w:style w:type="character" w:customStyle="1" w:styleId="TitleChar">
    <w:name w:val="Title Char"/>
    <w:basedOn w:val="DefaultParagraphFont"/>
    <w:link w:val="Title"/>
    <w:rsid w:val="00AA7C0F"/>
    <w:rPr>
      <w:rFonts w:ascii="Arial" w:hAnsi="Arial" w:cs="Arial"/>
      <w:sz w:val="24"/>
      <w:szCs w:val="24"/>
    </w:rPr>
  </w:style>
  <w:style w:type="character" w:customStyle="1" w:styleId="ListParagraphChar">
    <w:name w:val="List Paragraph Char"/>
    <w:aliases w:val="Odsek zoznamu2 Char,ODRAZKY PRVA UROVEN Char,body Char,List Paragraph1 Char,Odsek Char,Odsek zoznamu1 Char,bullet Char,Bullet Number Char,lp1 Char,lp11 Char,List Paragraph11 Char,Use Case List Paragraph Char,Bulleted Text Char"/>
    <w:basedOn w:val="DefaultParagraphFont"/>
    <w:link w:val="ListParagraph"/>
    <w:uiPriority w:val="34"/>
    <w:qFormat/>
    <w:locked/>
    <w:rsid w:val="000B6AFE"/>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7318">
      <w:bodyDiv w:val="1"/>
      <w:marLeft w:val="0"/>
      <w:marRight w:val="0"/>
      <w:marTop w:val="0"/>
      <w:marBottom w:val="0"/>
      <w:divBdr>
        <w:top w:val="none" w:sz="0" w:space="0" w:color="auto"/>
        <w:left w:val="none" w:sz="0" w:space="0" w:color="auto"/>
        <w:bottom w:val="none" w:sz="0" w:space="0" w:color="auto"/>
        <w:right w:val="none" w:sz="0" w:space="0" w:color="auto"/>
      </w:divBdr>
    </w:div>
    <w:div w:id="108621281">
      <w:bodyDiv w:val="1"/>
      <w:marLeft w:val="0"/>
      <w:marRight w:val="0"/>
      <w:marTop w:val="0"/>
      <w:marBottom w:val="0"/>
      <w:divBdr>
        <w:top w:val="none" w:sz="0" w:space="0" w:color="auto"/>
        <w:left w:val="none" w:sz="0" w:space="0" w:color="auto"/>
        <w:bottom w:val="none" w:sz="0" w:space="0" w:color="auto"/>
        <w:right w:val="none" w:sz="0" w:space="0" w:color="auto"/>
      </w:divBdr>
    </w:div>
    <w:div w:id="482429937">
      <w:bodyDiv w:val="1"/>
      <w:marLeft w:val="0"/>
      <w:marRight w:val="0"/>
      <w:marTop w:val="0"/>
      <w:marBottom w:val="0"/>
      <w:divBdr>
        <w:top w:val="none" w:sz="0" w:space="0" w:color="auto"/>
        <w:left w:val="none" w:sz="0" w:space="0" w:color="auto"/>
        <w:bottom w:val="none" w:sz="0" w:space="0" w:color="auto"/>
        <w:right w:val="none" w:sz="0" w:space="0" w:color="auto"/>
      </w:divBdr>
    </w:div>
    <w:div w:id="885410852">
      <w:bodyDiv w:val="1"/>
      <w:marLeft w:val="0"/>
      <w:marRight w:val="0"/>
      <w:marTop w:val="0"/>
      <w:marBottom w:val="0"/>
      <w:divBdr>
        <w:top w:val="none" w:sz="0" w:space="0" w:color="auto"/>
        <w:left w:val="none" w:sz="0" w:space="0" w:color="auto"/>
        <w:bottom w:val="none" w:sz="0" w:space="0" w:color="auto"/>
        <w:right w:val="none" w:sz="0" w:space="0" w:color="auto"/>
      </w:divBdr>
    </w:div>
    <w:div w:id="190868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0269C28B-7571-48C5-B98D-8C5C890573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DMS)" ma:contentTypeID="0x010100F5CEA94C78EB42B7A3BD7D634CEE81BF00DAC588A2687CC141AF299131B940332B" ma:contentTypeVersion="" ma:contentTypeDescription="" ma:contentTypeScope="" ma:versionID="9bf75833825cb5a84785c2d9fcd199f5">
  <xsd:schema xmlns:xsd="http://www.w3.org/2001/XMLSchema" xmlns:xs="http://www.w3.org/2001/XMLSchema" xmlns:p="http://schemas.microsoft.com/office/2006/metadata/properties" xmlns:ns1="http://schemas.microsoft.com/sharepoint/v3" xmlns:ns3="0269C28B-7571-48C5-B98D-8C5C89057314" xmlns:ns4="d3853cc4-d128-4a0a-b714-747fdaf64de0" targetNamespace="http://schemas.microsoft.com/office/2006/metadata/properties" ma:root="true" ma:fieldsID="4b84a5aeb4ecc069d2833e8b74360818" ns1:_="" ns3:_="" ns4:_="">
    <xsd:import namespace="http://schemas.microsoft.com/sharepoint/v3"/>
    <xsd:import namespace="0269C28B-7571-48C5-B98D-8C5C89057314"/>
    <xsd:import namespace="d3853cc4-d128-4a0a-b714-747fdaf64de0"/>
    <xsd:element name="properties">
      <xsd:complexType>
        <xsd:sequence>
          <xsd:element name="documentManagement">
            <xsd:complexType>
              <xsd:all>
                <xsd:element ref="ns1:TemplateUrl" minOccurs="0"/>
                <xsd:element ref="ns1:xd_ProgID" minOccurs="0"/>
                <xsd:element ref="ns1:xd_Signature" minOccurs="0"/>
                <xsd:element ref="ns3:Metadata"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9C28B-7571-48C5-B98D-8C5C89057314"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853cc4-d128-4a0a-b714-747fdaf64de0"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06E080-0023-41AA-A2CB-5E81823B4DFF}">
  <ds:schemaRefs>
    <ds:schemaRef ds:uri="http://schemas.openxmlformats.org/officeDocument/2006/bibliography"/>
  </ds:schemaRefs>
</ds:datastoreItem>
</file>

<file path=customXml/itemProps2.xml><?xml version="1.0" encoding="utf-8"?>
<ds:datastoreItem xmlns:ds="http://schemas.openxmlformats.org/officeDocument/2006/customXml" ds:itemID="{DF2C95AE-3D39-41BE-B90B-D01D22802249}">
  <ds:schemaRefs>
    <ds:schemaRef ds:uri="http://schemas.microsoft.com/office/2006/metadata/properties"/>
    <ds:schemaRef ds:uri="http://schemas.microsoft.com/office/infopath/2007/PartnerControls"/>
    <ds:schemaRef ds:uri="http://schemas.microsoft.com/sharepoint/v3"/>
    <ds:schemaRef ds:uri="0269C28B-7571-48C5-B98D-8C5C89057314"/>
  </ds:schemaRefs>
</ds:datastoreItem>
</file>

<file path=customXml/itemProps3.xml><?xml version="1.0" encoding="utf-8"?>
<ds:datastoreItem xmlns:ds="http://schemas.openxmlformats.org/officeDocument/2006/customXml" ds:itemID="{736A637B-F10D-4B1E-8EA5-BEB1C791F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69C28B-7571-48C5-B98D-8C5C89057314"/>
    <ds:schemaRef ds:uri="d3853cc4-d128-4a0a-b714-747fdaf64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1463</Words>
  <Characters>8344</Characters>
  <Application>Microsoft Office Word</Application>
  <DocSecurity>0</DocSecurity>
  <Lines>69</Lines>
  <Paragraphs>19</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Vysvetlenie _SP_1.docx</vt:lpstr>
      <vt:lpstr>Príloha č</vt:lpstr>
    </vt:vector>
  </TitlesOfParts>
  <Company>NBS</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Vysvetlenie _SP_1.docx</dc:title>
  <dc:subject/>
  <dc:creator>Kucera</dc:creator>
  <cp:keywords/>
  <cp:lastModifiedBy>Kubánek Vladimír</cp:lastModifiedBy>
  <cp:revision>3</cp:revision>
  <cp:lastPrinted>2018-11-19T09:58:00Z</cp:lastPrinted>
  <dcterms:created xsi:type="dcterms:W3CDTF">2022-10-24T11:05:00Z</dcterms:created>
  <dcterms:modified xsi:type="dcterms:W3CDTF">2022-10-24T12:01:00Z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0x010100F5CEA94C78EB42B7A3BD7D634CEE81BF00DAC588A2687CC141AF299131B940332B</vt:lpwstr>
  </property>
</Properties>
</file>