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B1FE7" w14:textId="77777777" w:rsidR="00777EEE" w:rsidRPr="009A4D42" w:rsidRDefault="00777EEE" w:rsidP="00183153">
      <w:pPr>
        <w:pStyle w:val="Default"/>
        <w:jc w:val="center"/>
        <w:rPr>
          <w:rFonts w:asciiTheme="minorHAnsi" w:hAnsiTheme="minorHAnsi" w:cstheme="minorHAnsi"/>
          <w:b/>
        </w:rPr>
      </w:pPr>
      <w:r w:rsidRPr="009A4D42">
        <w:rPr>
          <w:rFonts w:asciiTheme="minorHAnsi" w:hAnsiTheme="minorHAnsi" w:cstheme="minorHAnsi"/>
          <w:b/>
        </w:rPr>
        <w:t>Kúpna zmluva</w:t>
      </w:r>
    </w:p>
    <w:p w14:paraId="73C3B210" w14:textId="77777777" w:rsidR="00777EEE" w:rsidRPr="009A4D42" w:rsidRDefault="00777EEE" w:rsidP="009A4D42">
      <w:pPr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9A4D42">
        <w:rPr>
          <w:rFonts w:asciiTheme="minorHAnsi" w:hAnsiTheme="minorHAnsi" w:cstheme="minorHAnsi"/>
          <w:bCs/>
          <w:sz w:val="22"/>
          <w:szCs w:val="22"/>
        </w:rPr>
        <w:t>uzavretá podľa § 409 a nasl. zákona č. 513/1991 Zb. Obchodný zákonník</w:t>
      </w:r>
    </w:p>
    <w:p w14:paraId="3DDF0273" w14:textId="7D247D4D" w:rsidR="009A4D42" w:rsidRPr="009A4D42" w:rsidRDefault="00777EEE" w:rsidP="009A4D42">
      <w:pPr>
        <w:spacing w:line="276" w:lineRule="auto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9A4D42">
        <w:rPr>
          <w:rFonts w:asciiTheme="minorHAnsi" w:hAnsiTheme="minorHAnsi" w:cstheme="minorHAnsi"/>
          <w:bCs/>
          <w:sz w:val="22"/>
          <w:szCs w:val="22"/>
        </w:rPr>
        <w:t xml:space="preserve">v znení neskorších predpisov  </w:t>
      </w:r>
      <w:r w:rsidR="009A4D42" w:rsidRPr="009A4D42">
        <w:rPr>
          <w:rFonts w:asciiTheme="minorHAnsi" w:hAnsiTheme="minorHAnsi" w:cstheme="minorHAnsi"/>
          <w:sz w:val="22"/>
          <w:szCs w:val="22"/>
        </w:rPr>
        <w:t>a v zmysle výzvy na predloženie ponuky pre zákazku s názvom „Nákup sejačky“.</w:t>
      </w:r>
    </w:p>
    <w:p w14:paraId="35930527" w14:textId="2F6DCF9E" w:rsidR="00777EEE" w:rsidRPr="009A4D42" w:rsidRDefault="00777EEE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Cs/>
          <w:sz w:val="22"/>
          <w:szCs w:val="22"/>
        </w:rPr>
        <w:t xml:space="preserve">(ďalej len </w:t>
      </w:r>
      <w:r w:rsidRPr="009A4D42">
        <w:rPr>
          <w:rFonts w:asciiTheme="minorHAnsi" w:hAnsiTheme="minorHAnsi" w:cstheme="minorHAnsi"/>
          <w:b/>
          <w:i/>
          <w:iCs/>
          <w:sz w:val="22"/>
          <w:szCs w:val="22"/>
        </w:rPr>
        <w:t>„zmluva</w:t>
      </w:r>
      <w:r w:rsidRPr="009A4D42">
        <w:rPr>
          <w:rFonts w:asciiTheme="minorHAnsi" w:hAnsiTheme="minorHAnsi" w:cstheme="minorHAnsi"/>
          <w:bCs/>
          <w:sz w:val="22"/>
          <w:szCs w:val="22"/>
        </w:rPr>
        <w:t>“) medzi zmluvnými stranami:</w:t>
      </w:r>
    </w:p>
    <w:p w14:paraId="2F3FA3B5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7782475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408CBA48" w14:textId="77777777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b/>
          <w:bCs/>
          <w:sz w:val="22"/>
          <w:szCs w:val="22"/>
        </w:rPr>
        <w:t>Kupujúci:</w:t>
      </w:r>
      <w:r w:rsidRPr="009A4D42">
        <w:rPr>
          <w:rFonts w:asciiTheme="minorHAnsi" w:hAnsiTheme="minorHAnsi" w:cstheme="minorHAnsi"/>
          <w:sz w:val="22"/>
          <w:szCs w:val="22"/>
        </w:rPr>
        <w:t xml:space="preserve"> 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bCs/>
          <w:sz w:val="22"/>
          <w:szCs w:val="22"/>
        </w:rPr>
        <w:t>AT AGROCES, spol. s r.o.</w:t>
      </w:r>
    </w:p>
    <w:p w14:paraId="71D33AF0" w14:textId="15929EA7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Sídlo :                      </w:t>
      </w:r>
      <w:r w:rsid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>Cestice 130, 04471 Cestice</w:t>
      </w:r>
    </w:p>
    <w:p w14:paraId="55EF81DF" w14:textId="77777777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IČO:  </w:t>
      </w:r>
      <w:r w:rsidRPr="009A4D42">
        <w:rPr>
          <w:rFonts w:asciiTheme="minorHAnsi" w:hAnsiTheme="minorHAnsi" w:cstheme="minorHAnsi"/>
          <w:sz w:val="22"/>
          <w:szCs w:val="22"/>
        </w:rPr>
        <w:tab/>
        <w:t>36194204</w:t>
      </w:r>
    </w:p>
    <w:p w14:paraId="60562EF6" w14:textId="77777777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A4D42">
        <w:rPr>
          <w:rFonts w:asciiTheme="minorHAnsi" w:hAnsiTheme="minorHAnsi" w:cstheme="minorHAnsi"/>
          <w:sz w:val="22"/>
          <w:szCs w:val="22"/>
        </w:rPr>
        <w:t>DIČ</w:t>
      </w:r>
      <w:r w:rsidRPr="009A4D42">
        <w:rPr>
          <w:rFonts w:asciiTheme="minorHAnsi" w:hAnsiTheme="minorHAnsi" w:cstheme="minorHAnsi"/>
          <w:sz w:val="22"/>
          <w:szCs w:val="22"/>
        </w:rPr>
        <w:tab/>
        <w:t>2020041892</w:t>
      </w:r>
    </w:p>
    <w:p w14:paraId="6554833C" w14:textId="77777777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IČ DPH:  </w:t>
      </w:r>
      <w:r w:rsidRPr="009A4D42">
        <w:rPr>
          <w:rFonts w:asciiTheme="minorHAnsi" w:hAnsiTheme="minorHAnsi" w:cstheme="minorHAnsi"/>
          <w:sz w:val="22"/>
          <w:szCs w:val="22"/>
        </w:rPr>
        <w:tab/>
        <w:t>SK2020041892</w:t>
      </w:r>
    </w:p>
    <w:p w14:paraId="763B75E7" w14:textId="77777777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IBAN: </w:t>
      </w:r>
      <w:r w:rsidRPr="009A4D42">
        <w:rPr>
          <w:rFonts w:asciiTheme="minorHAnsi" w:hAnsiTheme="minorHAnsi" w:cstheme="minorHAnsi"/>
          <w:sz w:val="22"/>
          <w:szCs w:val="22"/>
        </w:rPr>
        <w:tab/>
        <w:t>SK25 1100 0000 0029 4508 0977</w:t>
      </w:r>
    </w:p>
    <w:p w14:paraId="7BFAA90F" w14:textId="77777777" w:rsidR="009A4D42" w:rsidRPr="009A4D42" w:rsidRDefault="009A4D42" w:rsidP="009A4D42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Zastúpený</w:t>
      </w:r>
      <w:r w:rsidRPr="009A4D42">
        <w:rPr>
          <w:rFonts w:asciiTheme="minorHAnsi" w:hAnsiTheme="minorHAnsi" w:cstheme="minorHAnsi"/>
          <w:sz w:val="22"/>
          <w:szCs w:val="22"/>
        </w:rPr>
        <w:tab/>
        <w:t>Alexander Szanyi, konateľ</w:t>
      </w:r>
    </w:p>
    <w:p w14:paraId="424569DA" w14:textId="77777777" w:rsidR="009A4D42" w:rsidRPr="009A4D42" w:rsidRDefault="009A4D42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FE849F7" w14:textId="18D1C37E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(ďalej ako </w:t>
      </w:r>
      <w:r w:rsidRPr="009A4D42">
        <w:rPr>
          <w:rFonts w:asciiTheme="minorHAnsi" w:hAnsiTheme="minorHAnsi" w:cstheme="minorHAnsi"/>
          <w:b/>
          <w:bCs/>
          <w:i/>
          <w:iCs/>
          <w:sz w:val="22"/>
          <w:szCs w:val="22"/>
        </w:rPr>
        <w:t>„kupujúci</w:t>
      </w:r>
      <w:r w:rsidRPr="009A4D42">
        <w:rPr>
          <w:rFonts w:asciiTheme="minorHAnsi" w:hAnsiTheme="minorHAnsi" w:cstheme="minorHAnsi"/>
          <w:sz w:val="22"/>
          <w:szCs w:val="22"/>
        </w:rPr>
        <w:t>“)</w:t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32C2D21E" w14:textId="77038B95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E0EC64B" w14:textId="77DA0C20" w:rsidR="00FD748E" w:rsidRPr="009A4D42" w:rsidRDefault="00FD748E" w:rsidP="00FD748E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a</w:t>
      </w:r>
    </w:p>
    <w:p w14:paraId="38200C82" w14:textId="77777777" w:rsidR="00FD748E" w:rsidRPr="009A4D42" w:rsidRDefault="00FD748E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71B5DD8" w14:textId="3D6A753A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Predávajúci:</w:t>
      </w:r>
      <w:r w:rsidRPr="009A4D4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  <w:r w:rsidRPr="009A4D4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  <w:r w:rsidRPr="009A4D4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</w:r>
    </w:p>
    <w:p w14:paraId="0FEBE9EF" w14:textId="77777777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Sídlo: 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3238D904" w14:textId="59505C4B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IČO: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bCs/>
          <w:sz w:val="22"/>
          <w:szCs w:val="22"/>
        </w:rPr>
        <w:tab/>
      </w:r>
    </w:p>
    <w:p w14:paraId="49EA3AE1" w14:textId="7AF19404" w:rsidR="00595D3F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DIČ:</w:t>
      </w:r>
      <w:r w:rsidR="00A36D6D" w:rsidRPr="009A4D42">
        <w:rPr>
          <w:rFonts w:asciiTheme="minorHAnsi" w:hAnsiTheme="minorHAnsi" w:cstheme="minorHAnsi"/>
          <w:sz w:val="22"/>
          <w:szCs w:val="22"/>
        </w:rPr>
        <w:tab/>
      </w:r>
    </w:p>
    <w:p w14:paraId="39E1AE11" w14:textId="20C85770" w:rsidR="00C142C4" w:rsidRPr="009A4D42" w:rsidRDefault="00595D3F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IČ DPH:</w:t>
      </w:r>
      <w:r w:rsidR="00961508" w:rsidRPr="009A4D42">
        <w:rPr>
          <w:rFonts w:asciiTheme="minorHAnsi" w:hAnsiTheme="minorHAnsi" w:cstheme="minorHAnsi"/>
          <w:sz w:val="22"/>
          <w:szCs w:val="22"/>
        </w:rPr>
        <w:tab/>
      </w:r>
      <w:r w:rsidR="00961508" w:rsidRPr="009A4D42">
        <w:rPr>
          <w:rFonts w:asciiTheme="minorHAnsi" w:hAnsiTheme="minorHAnsi" w:cstheme="minorHAnsi"/>
          <w:sz w:val="22"/>
          <w:szCs w:val="22"/>
        </w:rPr>
        <w:tab/>
      </w:r>
      <w:r w:rsidR="00961508" w:rsidRPr="009A4D42">
        <w:rPr>
          <w:rFonts w:asciiTheme="minorHAnsi" w:hAnsiTheme="minorHAnsi" w:cstheme="minorHAnsi"/>
          <w:bCs/>
          <w:sz w:val="22"/>
          <w:szCs w:val="22"/>
        </w:rPr>
        <w:tab/>
      </w:r>
    </w:p>
    <w:p w14:paraId="21DFA456" w14:textId="77777777" w:rsidR="00A36D6D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IBAN:</w:t>
      </w:r>
      <w:r w:rsidR="00A36D6D" w:rsidRPr="009A4D42">
        <w:rPr>
          <w:rFonts w:asciiTheme="minorHAnsi" w:hAnsiTheme="minorHAnsi" w:cstheme="minorHAnsi"/>
          <w:sz w:val="22"/>
          <w:szCs w:val="22"/>
        </w:rPr>
        <w:tab/>
      </w:r>
    </w:p>
    <w:p w14:paraId="38ED9DCC" w14:textId="2974D2D5" w:rsidR="009A4D42" w:rsidRPr="009A4D42" w:rsidRDefault="009A4D42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Zastúpený:</w:t>
      </w:r>
    </w:p>
    <w:p w14:paraId="01C8FBF7" w14:textId="77777777" w:rsidR="009A4D42" w:rsidRPr="009A4D42" w:rsidRDefault="009A4D42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C1439A0" w14:textId="1BF59F51" w:rsidR="00777EEE" w:rsidRPr="009A4D42" w:rsidRDefault="00777EEE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(ďalej ako „</w:t>
      </w:r>
      <w:r w:rsidRPr="009A4D42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predávajúci</w:t>
      </w:r>
      <w:r w:rsidRPr="009A4D42">
        <w:rPr>
          <w:rFonts w:asciiTheme="minorHAnsi" w:hAnsiTheme="minorHAnsi" w:cstheme="minorHAnsi"/>
          <w:sz w:val="22"/>
          <w:szCs w:val="22"/>
        </w:rPr>
        <w:t>“)</w:t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7882A21F" w14:textId="36295CB2" w:rsidR="00C142C4" w:rsidRPr="009A4D42" w:rsidRDefault="00961508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1116F7DB" w14:textId="092CB765" w:rsidR="00663C82" w:rsidRPr="009A4D42" w:rsidRDefault="00663C82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13844508" w14:textId="77777777" w:rsidR="003244D5" w:rsidRPr="009A4D42" w:rsidRDefault="003244D5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FACC445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I.</w:t>
      </w:r>
    </w:p>
    <w:p w14:paraId="21F27564" w14:textId="1741E756" w:rsidR="00C142C4" w:rsidRPr="009A4D42" w:rsidRDefault="00961508" w:rsidP="00E377ED">
      <w:pPr>
        <w:pStyle w:val="Tunestred"/>
        <w:spacing w:before="0"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Predmet zmluvy </w:t>
      </w:r>
    </w:p>
    <w:p w14:paraId="6D8E4D93" w14:textId="77777777" w:rsidR="00C142C4" w:rsidRPr="009A4D42" w:rsidRDefault="00C142C4" w:rsidP="00E377ED">
      <w:pPr>
        <w:pStyle w:val="Tunestred"/>
        <w:spacing w:before="0" w:line="276" w:lineRule="auto"/>
        <w:rPr>
          <w:rFonts w:asciiTheme="minorHAnsi" w:hAnsiTheme="minorHAnsi" w:cstheme="minorHAnsi"/>
          <w:sz w:val="22"/>
          <w:szCs w:val="22"/>
        </w:rPr>
      </w:pPr>
    </w:p>
    <w:p w14:paraId="0742EEDA" w14:textId="0299C62D" w:rsidR="00C142C4" w:rsidRPr="009A4D42" w:rsidRDefault="00E377ED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</w:t>
      </w:r>
      <w:r w:rsidR="00961508" w:rsidRPr="009A4D42">
        <w:rPr>
          <w:rFonts w:asciiTheme="minorHAnsi" w:hAnsiTheme="minorHAnsi" w:cstheme="minorHAnsi"/>
          <w:sz w:val="22"/>
          <w:szCs w:val="22"/>
        </w:rPr>
        <w:t>redávajúci sa zaväzuje, že kupujúcemu dodá a odovzdá tovar</w:t>
      </w:r>
      <w:r w:rsidR="00663C82" w:rsidRPr="009A4D42">
        <w:rPr>
          <w:rFonts w:asciiTheme="minorHAnsi" w:hAnsiTheme="minorHAnsi" w:cstheme="minorHAnsi"/>
          <w:sz w:val="22"/>
          <w:szCs w:val="22"/>
        </w:rPr>
        <w:t xml:space="preserve"> a služby s tým spojené, 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špecifikovaný v </w:t>
      </w:r>
      <w:r w:rsidR="00E7353B">
        <w:rPr>
          <w:rFonts w:asciiTheme="minorHAnsi" w:hAnsiTheme="minorHAnsi" w:cstheme="minorHAnsi"/>
          <w:sz w:val="22"/>
          <w:szCs w:val="22"/>
        </w:rPr>
        <w:t>p</w:t>
      </w:r>
      <w:r w:rsidR="00961508" w:rsidRPr="009A4D42">
        <w:rPr>
          <w:rFonts w:asciiTheme="minorHAnsi" w:hAnsiTheme="minorHAnsi" w:cstheme="minorHAnsi"/>
          <w:sz w:val="22"/>
          <w:szCs w:val="22"/>
        </w:rPr>
        <w:t>rílohe č.1</w:t>
      </w:r>
      <w:r w:rsidR="0075097A" w:rsidRPr="009A4D42">
        <w:rPr>
          <w:rFonts w:asciiTheme="minorHAnsi" w:hAnsiTheme="minorHAnsi" w:cstheme="minorHAnsi"/>
          <w:sz w:val="22"/>
          <w:szCs w:val="22"/>
        </w:rPr>
        <w:t>,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 ktorá je neoddeliteľnou súčasťou </w:t>
      </w:r>
      <w:r w:rsidR="0075097A" w:rsidRPr="009A4D42">
        <w:rPr>
          <w:rFonts w:asciiTheme="minorHAnsi" w:hAnsiTheme="minorHAnsi" w:cstheme="minorHAnsi"/>
          <w:sz w:val="22"/>
          <w:szCs w:val="22"/>
        </w:rPr>
        <w:t xml:space="preserve">tejto </w:t>
      </w:r>
      <w:r w:rsidR="00961508" w:rsidRPr="009A4D42">
        <w:rPr>
          <w:rFonts w:asciiTheme="minorHAnsi" w:hAnsiTheme="minorHAnsi" w:cstheme="minorHAnsi"/>
          <w:sz w:val="22"/>
          <w:szCs w:val="22"/>
        </w:rPr>
        <w:t>zmluvy</w:t>
      </w:r>
      <w:r w:rsidR="00D5636B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="00961508" w:rsidRPr="009A4D42">
        <w:rPr>
          <w:rFonts w:asciiTheme="minorHAnsi" w:hAnsiTheme="minorHAnsi" w:cstheme="minorHAnsi"/>
          <w:sz w:val="22"/>
          <w:szCs w:val="22"/>
        </w:rPr>
        <w:t>a kupujúci sa zaväzuje, že tento tovar prevezme a zaplatí zaň dohodnutú cenu.</w:t>
      </w:r>
    </w:p>
    <w:p w14:paraId="2DD1CAC8" w14:textId="392F37DE" w:rsidR="00C142C4" w:rsidRPr="009A4D42" w:rsidRDefault="00C142C4" w:rsidP="00E377E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37F1909" w14:textId="77777777" w:rsidR="00663C82" w:rsidRPr="009A4D42" w:rsidRDefault="00663C82" w:rsidP="00E377ED">
      <w:pPr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645D2D3A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II.</w:t>
      </w:r>
    </w:p>
    <w:p w14:paraId="659CEA5A" w14:textId="77777777" w:rsidR="00C80BE5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Termín plnenia predmetu zmluvy</w:t>
      </w:r>
    </w:p>
    <w:p w14:paraId="4FD76832" w14:textId="77777777" w:rsidR="00C80BE5" w:rsidRPr="009A4D42" w:rsidRDefault="00C80BE5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5C5166A" w14:textId="7996BF06" w:rsidR="00C142C4" w:rsidRPr="009A4D42" w:rsidRDefault="00961508" w:rsidP="00E377ED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Termín plnenia predmetu zmluvy je najneskôr do </w:t>
      </w:r>
      <w:r w:rsidR="00A11971">
        <w:rPr>
          <w:rFonts w:asciiTheme="minorHAnsi" w:hAnsiTheme="minorHAnsi" w:cstheme="minorHAnsi"/>
          <w:sz w:val="22"/>
          <w:szCs w:val="22"/>
        </w:rPr>
        <w:t>9</w:t>
      </w:r>
      <w:r w:rsidR="00395DA9" w:rsidRPr="009A4D42">
        <w:rPr>
          <w:rFonts w:asciiTheme="minorHAnsi" w:hAnsiTheme="minorHAnsi" w:cstheme="minorHAnsi"/>
          <w:sz w:val="22"/>
          <w:szCs w:val="22"/>
        </w:rPr>
        <w:t>0 dní od obdržania objednávky.</w:t>
      </w:r>
    </w:p>
    <w:p w14:paraId="44F9A897" w14:textId="77777777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09F5625" w14:textId="77777777" w:rsidR="00183153" w:rsidRPr="009A4D42" w:rsidRDefault="00183153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8C578A8" w14:textId="5459053E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62B0458" w14:textId="77777777" w:rsidR="003244D5" w:rsidRPr="009A4D42" w:rsidRDefault="003244D5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AB289AB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III.</w:t>
      </w:r>
    </w:p>
    <w:p w14:paraId="7E582748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lastRenderedPageBreak/>
        <w:t>Miesto a spôsob prevzatia predmetu zmluvy</w:t>
      </w:r>
    </w:p>
    <w:p w14:paraId="16E7DDE9" w14:textId="77777777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AB6613" w14:textId="5CEA9347" w:rsidR="00C80BE5" w:rsidRPr="009A4D42" w:rsidRDefault="00961508" w:rsidP="00E377ED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Miestom dodania predmetu </w:t>
      </w:r>
      <w:r w:rsidR="0075097A" w:rsidRPr="009A4D42">
        <w:rPr>
          <w:rFonts w:asciiTheme="minorHAnsi" w:hAnsiTheme="minorHAnsi" w:cstheme="minorHAnsi"/>
          <w:sz w:val="22"/>
          <w:szCs w:val="22"/>
        </w:rPr>
        <w:t>kúpy</w:t>
      </w:r>
      <w:r w:rsidRPr="009A4D42">
        <w:rPr>
          <w:rFonts w:asciiTheme="minorHAnsi" w:hAnsiTheme="minorHAnsi" w:cstheme="minorHAnsi"/>
          <w:sz w:val="22"/>
          <w:szCs w:val="22"/>
        </w:rPr>
        <w:t xml:space="preserve"> je: </w:t>
      </w:r>
      <w:r w:rsidR="00F62CEB" w:rsidRPr="009A4D42">
        <w:rPr>
          <w:rFonts w:asciiTheme="minorHAnsi" w:hAnsiTheme="minorHAnsi" w:cstheme="minorHAnsi"/>
          <w:sz w:val="22"/>
          <w:szCs w:val="22"/>
        </w:rPr>
        <w:t>Cestice 130</w:t>
      </w:r>
      <w:r w:rsidR="006256A1" w:rsidRPr="009A4D42">
        <w:rPr>
          <w:rFonts w:asciiTheme="minorHAnsi" w:hAnsiTheme="minorHAnsi" w:cstheme="minorHAnsi"/>
          <w:sz w:val="22"/>
          <w:szCs w:val="22"/>
        </w:rPr>
        <w:t xml:space="preserve">, </w:t>
      </w:r>
      <w:r w:rsidR="00F62CEB" w:rsidRPr="009A4D42">
        <w:rPr>
          <w:rFonts w:asciiTheme="minorHAnsi" w:hAnsiTheme="minorHAnsi" w:cstheme="minorHAnsi"/>
          <w:sz w:val="22"/>
          <w:szCs w:val="22"/>
        </w:rPr>
        <w:t>044 71 Cestice</w:t>
      </w:r>
      <w:r w:rsidR="00937500" w:rsidRPr="009A4D4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F77AAB6" w14:textId="77777777" w:rsidR="00C142C4" w:rsidRPr="009A4D42" w:rsidRDefault="00961508" w:rsidP="00E377ED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Predmet kúpy prevezme kupujúci v mieste dodania na základe dodacieho listu podpísaného zodpovednou osobou kupujúceho.</w:t>
      </w:r>
    </w:p>
    <w:p w14:paraId="130B8C34" w14:textId="1DF062DC" w:rsidR="00C142C4" w:rsidRPr="009A4D42" w:rsidRDefault="00961508" w:rsidP="00E377ED">
      <w:pPr>
        <w:pStyle w:val="Odsekzoznamu"/>
        <w:numPr>
          <w:ilvl w:val="0"/>
          <w:numId w:val="1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Pri odovzdaní predmetu kúpy je predávajúci povinný odovzdať kupujúcemu doklady, ktoré sa na predmet kúpy vzťahujú</w:t>
      </w:r>
      <w:r w:rsidR="0075097A" w:rsidRPr="009A4D42">
        <w:rPr>
          <w:rFonts w:asciiTheme="minorHAnsi" w:hAnsiTheme="minorHAnsi" w:cstheme="minorHAnsi"/>
          <w:sz w:val="22"/>
          <w:szCs w:val="22"/>
        </w:rPr>
        <w:t xml:space="preserve"> a sú potrebné pre jeho bezpečné a plne funkčné používanie</w:t>
      </w:r>
      <w:r w:rsidRPr="009A4D42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2A0D5DAD" w14:textId="14C483D4" w:rsidR="00663C82" w:rsidRPr="009A4D42" w:rsidRDefault="00663C82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2020C58" w14:textId="33A06BE1" w:rsidR="00663C82" w:rsidRPr="009A4D42" w:rsidRDefault="00663C82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11029A8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IV.</w:t>
      </w:r>
    </w:p>
    <w:p w14:paraId="741AF801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Kúpna cena a platobné podmienky</w:t>
      </w:r>
    </w:p>
    <w:p w14:paraId="49A946BC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E0B643F" w14:textId="77777777" w:rsidR="00C142C4" w:rsidRPr="009A4D42" w:rsidRDefault="00961508" w:rsidP="00E377ED">
      <w:pPr>
        <w:pStyle w:val="Odsekzoznamu"/>
        <w:numPr>
          <w:ilvl w:val="0"/>
          <w:numId w:val="18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Rozpis kúpnej ceny:</w:t>
      </w:r>
    </w:p>
    <w:p w14:paraId="1611CFCF" w14:textId="77777777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741"/>
        <w:gridCol w:w="1380"/>
        <w:gridCol w:w="2083"/>
        <w:gridCol w:w="1300"/>
        <w:gridCol w:w="1931"/>
      </w:tblGrid>
      <w:tr w:rsidR="00227879" w:rsidRPr="009A4D42" w14:paraId="43A2899B" w14:textId="77777777" w:rsidTr="00800956">
        <w:trPr>
          <w:trHeight w:val="436"/>
        </w:trPr>
        <w:tc>
          <w:tcPr>
            <w:tcW w:w="2741" w:type="dxa"/>
            <w:vAlign w:val="center"/>
          </w:tcPr>
          <w:p w14:paraId="445DE2AF" w14:textId="16F4E082" w:rsidR="00227879" w:rsidRPr="009A4D42" w:rsidRDefault="00800956" w:rsidP="00E377ED">
            <w:pPr>
              <w:pStyle w:val="Riadok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tovar</w:t>
            </w:r>
          </w:p>
        </w:tc>
        <w:tc>
          <w:tcPr>
            <w:tcW w:w="1380" w:type="dxa"/>
            <w:vAlign w:val="center"/>
          </w:tcPr>
          <w:p w14:paraId="60CE2D09" w14:textId="77777777" w:rsidR="00227879" w:rsidRPr="009A4D42" w:rsidRDefault="00227879" w:rsidP="00E377ED">
            <w:pPr>
              <w:pStyle w:val="Riadok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D42">
              <w:rPr>
                <w:rFonts w:asciiTheme="minorHAnsi" w:hAnsiTheme="minorHAnsi" w:cstheme="minorHAnsi"/>
                <w:b/>
                <w:sz w:val="22"/>
                <w:szCs w:val="22"/>
              </w:rPr>
              <w:t>Množstvo</w:t>
            </w:r>
          </w:p>
        </w:tc>
        <w:tc>
          <w:tcPr>
            <w:tcW w:w="2083" w:type="dxa"/>
            <w:vAlign w:val="center"/>
          </w:tcPr>
          <w:p w14:paraId="60A2ADD3" w14:textId="793904E5" w:rsidR="00227879" w:rsidRPr="009A4D42" w:rsidRDefault="00227879" w:rsidP="00E377ED">
            <w:pPr>
              <w:pStyle w:val="Riadok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D42">
              <w:rPr>
                <w:rFonts w:asciiTheme="minorHAnsi" w:hAnsiTheme="minorHAnsi" w:cstheme="minorHAnsi"/>
                <w:b/>
                <w:sz w:val="22"/>
                <w:szCs w:val="22"/>
              </w:rPr>
              <w:t>Cena bez DPH</w:t>
            </w:r>
            <w:r w:rsidR="008009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00956" w:rsidRPr="009A4D42">
              <w:rPr>
                <w:rFonts w:asciiTheme="minorHAnsi" w:hAnsiTheme="minorHAnsi" w:cstheme="minorHAnsi"/>
                <w:b/>
                <w:sz w:val="22"/>
                <w:szCs w:val="22"/>
              </w:rPr>
              <w:t>v EUR</w:t>
            </w:r>
          </w:p>
        </w:tc>
        <w:tc>
          <w:tcPr>
            <w:tcW w:w="1300" w:type="dxa"/>
            <w:vAlign w:val="center"/>
          </w:tcPr>
          <w:p w14:paraId="238F5DA9" w14:textId="77777777" w:rsidR="00227879" w:rsidRPr="009A4D42" w:rsidRDefault="00227879" w:rsidP="00E377ED">
            <w:pPr>
              <w:pStyle w:val="Riadok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D42">
              <w:rPr>
                <w:rFonts w:asciiTheme="minorHAnsi" w:hAnsiTheme="minorHAnsi" w:cstheme="minorHAnsi"/>
                <w:b/>
                <w:sz w:val="22"/>
                <w:szCs w:val="22"/>
              </w:rPr>
              <w:t>DPH 20%</w:t>
            </w:r>
          </w:p>
        </w:tc>
        <w:tc>
          <w:tcPr>
            <w:tcW w:w="1931" w:type="dxa"/>
            <w:vAlign w:val="center"/>
          </w:tcPr>
          <w:p w14:paraId="4E08D364" w14:textId="694915A2" w:rsidR="00227879" w:rsidRPr="009A4D42" w:rsidRDefault="00227879" w:rsidP="00E377ED">
            <w:pPr>
              <w:pStyle w:val="Riadok"/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A4D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 w:rsidR="0080095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 DPH </w:t>
            </w:r>
            <w:r w:rsidRPr="009A4D4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 EUR </w:t>
            </w:r>
          </w:p>
        </w:tc>
      </w:tr>
      <w:tr w:rsidR="00227879" w:rsidRPr="009A4D42" w14:paraId="1DD54210" w14:textId="77777777" w:rsidTr="00800956">
        <w:trPr>
          <w:trHeight w:val="615"/>
        </w:trPr>
        <w:tc>
          <w:tcPr>
            <w:tcW w:w="2741" w:type="dxa"/>
            <w:vAlign w:val="center"/>
          </w:tcPr>
          <w:p w14:paraId="4D85D6D3" w14:textId="4B66E6D0" w:rsidR="00227879" w:rsidRPr="009A4D42" w:rsidRDefault="00F62CEB" w:rsidP="003D6793">
            <w:pPr>
              <w:pStyle w:val="Riadok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D42">
              <w:rPr>
                <w:rFonts w:asciiTheme="minorHAnsi" w:hAnsiTheme="minorHAnsi" w:cstheme="minorHAnsi"/>
                <w:sz w:val="22"/>
                <w:szCs w:val="22"/>
              </w:rPr>
              <w:t>Sejačka</w:t>
            </w:r>
          </w:p>
        </w:tc>
        <w:tc>
          <w:tcPr>
            <w:tcW w:w="1380" w:type="dxa"/>
            <w:vAlign w:val="center"/>
          </w:tcPr>
          <w:p w14:paraId="228F3C7D" w14:textId="69B8A433" w:rsidR="00227879" w:rsidRPr="009A4D42" w:rsidRDefault="006256A1" w:rsidP="00E377ED">
            <w:pPr>
              <w:pStyle w:val="Riadok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A4D4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A4D42">
              <w:rPr>
                <w:rFonts w:asciiTheme="minorHAnsi" w:hAnsiTheme="minorHAnsi" w:cstheme="minorHAnsi"/>
                <w:sz w:val="22"/>
                <w:szCs w:val="22"/>
              </w:rPr>
              <w:t xml:space="preserve"> ks</w:t>
            </w:r>
          </w:p>
        </w:tc>
        <w:tc>
          <w:tcPr>
            <w:tcW w:w="2083" w:type="dxa"/>
            <w:vAlign w:val="center"/>
          </w:tcPr>
          <w:p w14:paraId="6C104719" w14:textId="77777777" w:rsidR="00227879" w:rsidRPr="009A4D42" w:rsidRDefault="00227879" w:rsidP="00E377ED">
            <w:pPr>
              <w:pStyle w:val="Riadok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0" w:type="dxa"/>
            <w:vAlign w:val="center"/>
          </w:tcPr>
          <w:p w14:paraId="3F3ECC5C" w14:textId="77777777" w:rsidR="00227879" w:rsidRPr="009A4D42" w:rsidRDefault="00227879" w:rsidP="00E377ED">
            <w:pPr>
              <w:pStyle w:val="Riadok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1" w:type="dxa"/>
            <w:vAlign w:val="center"/>
          </w:tcPr>
          <w:p w14:paraId="6732AAF4" w14:textId="77777777" w:rsidR="00227879" w:rsidRPr="009A4D42" w:rsidRDefault="00227879" w:rsidP="00E377ED">
            <w:pPr>
              <w:pStyle w:val="Riadok"/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B9A38E3" w14:textId="77777777" w:rsidR="006E3172" w:rsidRPr="009A4D42" w:rsidRDefault="006E3172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3105703" w14:textId="1E57FB0E" w:rsidR="00C142C4" w:rsidRPr="009A4D42" w:rsidRDefault="00961508" w:rsidP="003244D5">
      <w:pPr>
        <w:pStyle w:val="Riadok"/>
        <w:spacing w:line="48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Cena celkom bez DPH: ..............................................................................................................</w:t>
      </w:r>
      <w:r w:rsidR="003244D5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>EUR</w:t>
      </w:r>
    </w:p>
    <w:p w14:paraId="61D9B659" w14:textId="2A9E01D7" w:rsidR="00C142C4" w:rsidRPr="009A4D42" w:rsidRDefault="00961508" w:rsidP="003244D5">
      <w:pPr>
        <w:spacing w:line="480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DPH 20%: ...................................................................................................................................</w:t>
      </w:r>
      <w:r w:rsidR="003244D5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>EUR</w:t>
      </w:r>
    </w:p>
    <w:p w14:paraId="6D5631EC" w14:textId="51CE5A5B" w:rsidR="00C142C4" w:rsidRPr="009A4D42" w:rsidRDefault="00961508" w:rsidP="00D12381">
      <w:pPr>
        <w:pStyle w:val="Riadok"/>
        <w:tabs>
          <w:tab w:val="clear" w:pos="6804"/>
          <w:tab w:val="clear" w:pos="9072"/>
          <w:tab w:val="right" w:leader="dot" w:pos="9638"/>
        </w:tabs>
        <w:spacing w:line="480" w:lineRule="auto"/>
        <w:jc w:val="left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Cena celkom s 20% DPH:</w:t>
      </w:r>
      <w:r w:rsidR="00A879E9" w:rsidRPr="009A4D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b/>
          <w:sz w:val="22"/>
          <w:szCs w:val="22"/>
        </w:rPr>
        <w:t>.</w:t>
      </w:r>
      <w:r w:rsidRPr="009A4D42">
        <w:rPr>
          <w:rFonts w:asciiTheme="minorHAnsi" w:hAnsiTheme="minorHAnsi" w:cstheme="minorHAnsi"/>
          <w:bCs/>
          <w:sz w:val="22"/>
          <w:szCs w:val="22"/>
        </w:rPr>
        <w:t>...................................</w:t>
      </w:r>
      <w:r w:rsidR="00B64955" w:rsidRPr="009A4D42">
        <w:rPr>
          <w:rFonts w:asciiTheme="minorHAnsi" w:hAnsiTheme="minorHAnsi" w:cstheme="minorHAnsi"/>
          <w:bCs/>
          <w:sz w:val="22"/>
          <w:szCs w:val="22"/>
        </w:rPr>
        <w:t>.</w:t>
      </w:r>
      <w:r w:rsidRPr="009A4D42">
        <w:rPr>
          <w:rFonts w:asciiTheme="minorHAnsi" w:hAnsiTheme="minorHAnsi" w:cstheme="minorHAnsi"/>
          <w:bCs/>
          <w:sz w:val="22"/>
          <w:szCs w:val="22"/>
        </w:rPr>
        <w:t>...................................................................</w:t>
      </w:r>
      <w:r w:rsidR="003244D5" w:rsidRPr="009A4D42">
        <w:rPr>
          <w:rFonts w:asciiTheme="minorHAnsi" w:hAnsiTheme="minorHAnsi" w:cstheme="minorHAnsi"/>
          <w:b/>
          <w:sz w:val="22"/>
          <w:szCs w:val="22"/>
        </w:rPr>
        <w:t xml:space="preserve"> E</w:t>
      </w:r>
      <w:r w:rsidRPr="009A4D42">
        <w:rPr>
          <w:rFonts w:asciiTheme="minorHAnsi" w:hAnsiTheme="minorHAnsi" w:cstheme="minorHAnsi"/>
          <w:b/>
          <w:sz w:val="22"/>
          <w:szCs w:val="22"/>
        </w:rPr>
        <w:t>UR</w:t>
      </w:r>
    </w:p>
    <w:p w14:paraId="1EC60AB8" w14:textId="77777777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E96028C" w14:textId="0F2321D5" w:rsidR="00C142C4" w:rsidRPr="009A4D42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Cena podľa bodu 1 tohto článku je konečná a upravená </w:t>
      </w:r>
      <w:r w:rsidR="00800956">
        <w:rPr>
          <w:rFonts w:asciiTheme="minorHAnsi" w:hAnsiTheme="minorHAnsi" w:cstheme="minorHAnsi"/>
          <w:sz w:val="22"/>
          <w:szCs w:val="22"/>
        </w:rPr>
        <w:t>môže byť len</w:t>
      </w:r>
      <w:r w:rsidRPr="009A4D42">
        <w:rPr>
          <w:rFonts w:asciiTheme="minorHAnsi" w:hAnsiTheme="minorHAnsi" w:cstheme="minorHAnsi"/>
          <w:sz w:val="22"/>
          <w:szCs w:val="22"/>
        </w:rPr>
        <w:t xml:space="preserve"> z dôvodu zmien sadzby dane podľa daňových zákonov Slovenskej republiky. </w:t>
      </w:r>
    </w:p>
    <w:p w14:paraId="497F44FD" w14:textId="54A9C24C" w:rsidR="00C142C4" w:rsidRPr="009A4D42" w:rsidRDefault="00961508" w:rsidP="00E377ED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Cena je splatná na základe faktúry predávajúceho</w:t>
      </w:r>
      <w:r w:rsidR="00800956">
        <w:rPr>
          <w:rFonts w:asciiTheme="minorHAnsi" w:hAnsiTheme="minorHAnsi" w:cstheme="minorHAnsi"/>
          <w:sz w:val="22"/>
          <w:szCs w:val="22"/>
        </w:rPr>
        <w:t>.</w:t>
      </w:r>
      <w:r w:rsidRPr="009A4D42">
        <w:rPr>
          <w:rFonts w:asciiTheme="minorHAnsi" w:hAnsiTheme="minorHAnsi" w:cstheme="minorHAnsi"/>
          <w:sz w:val="22"/>
          <w:szCs w:val="22"/>
        </w:rPr>
        <w:t xml:space="preserve"> Kupujúci môže predávajúcemu poskytnúť po vystavení záväznej objednávky zálohovú platbu maximálne do výšky </w:t>
      </w:r>
      <w:r w:rsidR="00253B98" w:rsidRPr="009A4D42">
        <w:rPr>
          <w:rFonts w:asciiTheme="minorHAnsi" w:hAnsiTheme="minorHAnsi" w:cstheme="minorHAnsi"/>
          <w:sz w:val="22"/>
          <w:szCs w:val="22"/>
        </w:rPr>
        <w:t>20</w:t>
      </w:r>
      <w:r w:rsidR="00992CA4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 xml:space="preserve">% z ceny predmetu zákazky.  </w:t>
      </w:r>
    </w:p>
    <w:p w14:paraId="4A4BBA2C" w14:textId="22B5EAB7" w:rsidR="00C142C4" w:rsidRDefault="00961508" w:rsidP="0096248B">
      <w:pPr>
        <w:pStyle w:val="Odsekzoznamu"/>
        <w:numPr>
          <w:ilvl w:val="0"/>
          <w:numId w:val="18"/>
        </w:numPr>
        <w:spacing w:line="276" w:lineRule="auto"/>
        <w:ind w:left="0" w:hanging="284"/>
        <w:jc w:val="both"/>
        <w:rPr>
          <w:rFonts w:asciiTheme="minorHAnsi" w:hAnsiTheme="minorHAnsi" w:cstheme="minorHAnsi"/>
          <w:sz w:val="22"/>
          <w:szCs w:val="22"/>
        </w:rPr>
      </w:pPr>
      <w:r w:rsidRPr="00800956">
        <w:rPr>
          <w:rFonts w:asciiTheme="minorHAnsi" w:hAnsiTheme="minorHAnsi" w:cstheme="minorHAnsi"/>
          <w:sz w:val="22"/>
          <w:szCs w:val="22"/>
        </w:rPr>
        <w:t xml:space="preserve">Splatnosť faktúr </w:t>
      </w:r>
      <w:r w:rsidR="00800956" w:rsidRPr="00800956">
        <w:rPr>
          <w:rFonts w:asciiTheme="minorHAnsi" w:hAnsiTheme="minorHAnsi" w:cstheme="minorHAnsi"/>
          <w:sz w:val="22"/>
          <w:szCs w:val="22"/>
        </w:rPr>
        <w:t>je</w:t>
      </w:r>
      <w:r w:rsidRPr="00800956">
        <w:rPr>
          <w:rFonts w:asciiTheme="minorHAnsi" w:hAnsiTheme="minorHAnsi" w:cstheme="minorHAnsi"/>
          <w:sz w:val="22"/>
          <w:szCs w:val="22"/>
        </w:rPr>
        <w:t xml:space="preserve"> 60 dní od vystavenia faktúry. </w:t>
      </w:r>
    </w:p>
    <w:p w14:paraId="37FA42B3" w14:textId="77777777" w:rsidR="00800956" w:rsidRPr="00800956" w:rsidRDefault="00800956" w:rsidP="00800956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95BF538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V.</w:t>
      </w:r>
    </w:p>
    <w:p w14:paraId="37DB3D3C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Omeškanie a zmluvné pokuty</w:t>
      </w:r>
    </w:p>
    <w:p w14:paraId="70C9031B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A891A9E" w14:textId="03F1FE41" w:rsidR="00C142C4" w:rsidRPr="009A4D42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Ak sa predávajúci dostane do omeškania s dodaním, zaväzuje sa zaplatiť kupujúcemu zmluvnú pokutu vo výške </w:t>
      </w:r>
      <w:r w:rsidR="00800956">
        <w:rPr>
          <w:rFonts w:asciiTheme="minorHAnsi" w:hAnsiTheme="minorHAnsi" w:cstheme="minorHAnsi"/>
          <w:sz w:val="22"/>
          <w:szCs w:val="22"/>
        </w:rPr>
        <w:t>5</w:t>
      </w:r>
      <w:r w:rsidRPr="009A4D42">
        <w:rPr>
          <w:rFonts w:asciiTheme="minorHAnsi" w:hAnsiTheme="minorHAnsi" w:cstheme="minorHAnsi"/>
          <w:sz w:val="22"/>
          <w:szCs w:val="22"/>
        </w:rPr>
        <w:t xml:space="preserve"> % z celkovej kúpnej ceny</w:t>
      </w:r>
      <w:r w:rsidR="00800956">
        <w:rPr>
          <w:rFonts w:asciiTheme="minorHAnsi" w:hAnsiTheme="minorHAnsi" w:cstheme="minorHAnsi"/>
          <w:sz w:val="22"/>
          <w:szCs w:val="22"/>
        </w:rPr>
        <w:t xml:space="preserve">. </w:t>
      </w:r>
      <w:r w:rsidRPr="009A4D42">
        <w:rPr>
          <w:rFonts w:asciiTheme="minorHAnsi" w:hAnsiTheme="minorHAnsi" w:cstheme="minorHAnsi"/>
          <w:sz w:val="22"/>
          <w:szCs w:val="22"/>
        </w:rPr>
        <w:t xml:space="preserve"> tovaru/tovarov bez DPH</w:t>
      </w:r>
      <w:r w:rsidR="0075097A" w:rsidRPr="009A4D42">
        <w:rPr>
          <w:rFonts w:asciiTheme="minorHAnsi" w:hAnsiTheme="minorHAnsi" w:cstheme="minorHAnsi"/>
          <w:sz w:val="22"/>
          <w:szCs w:val="22"/>
        </w:rPr>
        <w:t xml:space="preserve"> a tiež za každý ďalší deň omeškania, počnúc 3. dňom omeškania, zmluvnú pokutu vo výške 0,2%  </w:t>
      </w:r>
      <w:r w:rsidR="00C15723" w:rsidRPr="009A4D42">
        <w:rPr>
          <w:rFonts w:asciiTheme="minorHAnsi" w:hAnsiTheme="minorHAnsi" w:cstheme="minorHAnsi"/>
          <w:sz w:val="22"/>
          <w:szCs w:val="22"/>
        </w:rPr>
        <w:t>z celkovej kúpnej ceny tovaru/tovarov bez DPH</w:t>
      </w:r>
      <w:r w:rsidRPr="009A4D42">
        <w:rPr>
          <w:rFonts w:asciiTheme="minorHAnsi" w:hAnsiTheme="minorHAnsi" w:cstheme="minorHAnsi"/>
          <w:sz w:val="22"/>
          <w:szCs w:val="22"/>
        </w:rPr>
        <w:t xml:space="preserve">. </w:t>
      </w:r>
      <w:r w:rsidR="00C15723" w:rsidRPr="009A4D42">
        <w:rPr>
          <w:rFonts w:asciiTheme="minorHAnsi" w:hAnsiTheme="minorHAnsi" w:cstheme="minorHAnsi"/>
          <w:sz w:val="22"/>
          <w:szCs w:val="22"/>
        </w:rPr>
        <w:t>Popri zmluvnej pokute má kupujúci právo na náhradu škody v celom vzniknutom rozsahu.</w:t>
      </w:r>
    </w:p>
    <w:p w14:paraId="29CBCD59" w14:textId="77777777" w:rsidR="00C142C4" w:rsidRPr="009A4D42" w:rsidRDefault="00961508" w:rsidP="00E377ED">
      <w:pPr>
        <w:pStyle w:val="Odsekzoznamu"/>
        <w:numPr>
          <w:ilvl w:val="0"/>
          <w:numId w:val="19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Ak sa kupujúci dostane do omeškania s platením dohodnutej kúpnej ceny tovaru, zaväzuje sa zaplatiť predávajúcemu úroky z omeškania z dlžnej sumy vo výške podľa zákona.</w:t>
      </w:r>
    </w:p>
    <w:p w14:paraId="5315E34F" w14:textId="051A54A9" w:rsidR="00D5636B" w:rsidRPr="009A4D42" w:rsidRDefault="00D5636B" w:rsidP="006256A1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5E2E8E04" w14:textId="3B0B1941" w:rsidR="0013145A" w:rsidRPr="009A4D42" w:rsidRDefault="0013145A" w:rsidP="006256A1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33D4985F" w14:textId="77777777" w:rsidR="0013145A" w:rsidRPr="009A4D42" w:rsidRDefault="0013145A" w:rsidP="006256A1">
      <w:pPr>
        <w:pStyle w:val="Odsekzoznamu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14:paraId="1CF524A2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VI.</w:t>
      </w:r>
    </w:p>
    <w:p w14:paraId="038B1526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Odstúpenie od zmluvy</w:t>
      </w:r>
    </w:p>
    <w:p w14:paraId="09B7126C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4A74E0" w14:textId="0FB2C815" w:rsidR="00C142C4" w:rsidRPr="009A4D42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lastRenderedPageBreak/>
        <w:t xml:space="preserve">Kupujúci môže od tejto kúpnej zmluvy odstúpiť ak sa predávajúci omešká s dodaním tovaru viac ako 30 dní po v zmluve dojednanej dobe a predávajúci nezjedná nápravu ani v dodatočnej lehote </w:t>
      </w:r>
      <w:r w:rsidR="00C15723" w:rsidRPr="009A4D42">
        <w:rPr>
          <w:rFonts w:asciiTheme="minorHAnsi" w:hAnsiTheme="minorHAnsi" w:cstheme="minorHAnsi"/>
          <w:sz w:val="22"/>
          <w:szCs w:val="22"/>
        </w:rPr>
        <w:t>určenej písomne kupujúcim.</w:t>
      </w:r>
      <w:r w:rsidRPr="009A4D42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74B5BDB" w14:textId="77777777" w:rsidR="00C142C4" w:rsidRPr="009A4D42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Predávajúci môže od tejto kúpnej zmluvy odstúpiť ak sa kupujúci omešká s platením peňažných záväzkov viac ako o 60 dní po splatnosti a kupujúci nezjedná nápravu ani v dodatočnej lehote určenej písomne predávajúcim. </w:t>
      </w:r>
    </w:p>
    <w:p w14:paraId="2215BC3F" w14:textId="58B281B4" w:rsidR="00C142C4" w:rsidRPr="009A4D42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Pokiaľ niektorá zo zmluvných strán odstúpi od tejto kúpnej zmluvy, zmluva zaniká a zmluvné strany sa vysporiadajú podľa ustanovení Obchodného zákonníka. Všetky náklady </w:t>
      </w:r>
      <w:r w:rsidR="00C15723" w:rsidRPr="009A4D42">
        <w:rPr>
          <w:rFonts w:asciiTheme="minorHAnsi" w:hAnsiTheme="minorHAnsi" w:cstheme="minorHAnsi"/>
          <w:sz w:val="22"/>
          <w:szCs w:val="22"/>
        </w:rPr>
        <w:t xml:space="preserve">a tiež náhradu škody </w:t>
      </w:r>
      <w:r w:rsidRPr="009A4D42">
        <w:rPr>
          <w:rFonts w:asciiTheme="minorHAnsi" w:hAnsiTheme="minorHAnsi" w:cstheme="minorHAnsi"/>
          <w:sz w:val="22"/>
          <w:szCs w:val="22"/>
        </w:rPr>
        <w:t>súvisiac</w:t>
      </w:r>
      <w:r w:rsidR="00C15723" w:rsidRPr="009A4D42">
        <w:rPr>
          <w:rFonts w:asciiTheme="minorHAnsi" w:hAnsiTheme="minorHAnsi" w:cstheme="minorHAnsi"/>
          <w:sz w:val="22"/>
          <w:szCs w:val="22"/>
        </w:rPr>
        <w:t>u</w:t>
      </w:r>
      <w:r w:rsidRPr="009A4D42">
        <w:rPr>
          <w:rFonts w:asciiTheme="minorHAnsi" w:hAnsiTheme="minorHAnsi" w:cstheme="minorHAnsi"/>
          <w:sz w:val="22"/>
          <w:szCs w:val="22"/>
        </w:rPr>
        <w:t xml:space="preserve"> s odstúpením od kúpnej zmluvy znáša zmluvná strana, ktorá zavinila zánik zmluvy.</w:t>
      </w:r>
      <w:r w:rsidR="00C15723" w:rsidRPr="009A4D42">
        <w:rPr>
          <w:rFonts w:asciiTheme="minorHAnsi" w:hAnsiTheme="minorHAnsi" w:cstheme="minorHAnsi"/>
          <w:sz w:val="22"/>
          <w:szCs w:val="22"/>
        </w:rPr>
        <w:t xml:space="preserve"> Odstúpenie od kúpnej zmluvy nemá vplyv na povinnosť platiť zmluvnú pokutu.</w:t>
      </w:r>
    </w:p>
    <w:p w14:paraId="5367F742" w14:textId="7181DA94" w:rsidR="00C142C4" w:rsidRPr="009A4D42" w:rsidRDefault="00961508" w:rsidP="00E377ED">
      <w:pPr>
        <w:pStyle w:val="Odsekzoznamu"/>
        <w:numPr>
          <w:ilvl w:val="0"/>
          <w:numId w:val="20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Kupujúci si vyhradzuje bez akýchkoľvek sankcií odstúpiť od zmluvy s Predávajúcim v prípade, kedy ešte </w:t>
      </w:r>
      <w:r w:rsidR="00C15723" w:rsidRPr="009A4D42">
        <w:rPr>
          <w:rFonts w:asciiTheme="minorHAnsi" w:hAnsiTheme="minorHAnsi" w:cstheme="minorHAnsi"/>
          <w:sz w:val="22"/>
          <w:szCs w:val="22"/>
        </w:rPr>
        <w:t xml:space="preserve">tovar nebol kupujúcemu dodaný </w:t>
      </w:r>
      <w:r w:rsidRPr="009A4D42">
        <w:rPr>
          <w:rFonts w:asciiTheme="minorHAnsi" w:hAnsiTheme="minorHAnsi" w:cstheme="minorHAnsi"/>
          <w:sz w:val="22"/>
          <w:szCs w:val="22"/>
        </w:rPr>
        <w:t>a výsledky finančnej kontroly zo strany Poskytovateľa príspevku neumožňujú financovanie výdavkov vzniknutých z obstarávania tovarov, služieb, stavebných prác alebo iných postupov.</w:t>
      </w:r>
    </w:p>
    <w:p w14:paraId="1DAB6511" w14:textId="77777777" w:rsidR="00663C82" w:rsidRPr="009A4D42" w:rsidRDefault="00663C82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568591B1" w14:textId="77777777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D3310A9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VII.</w:t>
      </w:r>
    </w:p>
    <w:p w14:paraId="0B1309AD" w14:textId="1E1003DC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Záruka</w:t>
      </w:r>
      <w:r w:rsidR="00E377ED" w:rsidRPr="009A4D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244D5" w:rsidRPr="009A4D42">
        <w:rPr>
          <w:rFonts w:asciiTheme="minorHAnsi" w:hAnsiTheme="minorHAnsi" w:cstheme="minorHAnsi"/>
          <w:b/>
          <w:sz w:val="22"/>
          <w:szCs w:val="22"/>
        </w:rPr>
        <w:t>na tovar</w:t>
      </w:r>
    </w:p>
    <w:p w14:paraId="7466E2FF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2A1F56D6" w14:textId="15A7D5E7" w:rsidR="00C142C4" w:rsidRPr="009A4D4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Predávajúci preberá záruku za akosť tovaru špecifikovaného podľa Článku I. tejto zmluvy. Na tovar sa poskytuje záruka </w:t>
      </w:r>
      <w:r w:rsidR="007C0CA2" w:rsidRPr="009A4D42">
        <w:rPr>
          <w:rFonts w:asciiTheme="minorHAnsi" w:hAnsiTheme="minorHAnsi" w:cstheme="minorHAnsi"/>
          <w:sz w:val="22"/>
          <w:szCs w:val="22"/>
        </w:rPr>
        <w:t>12</w:t>
      </w:r>
      <w:r w:rsidRPr="009A4D42">
        <w:rPr>
          <w:rFonts w:asciiTheme="minorHAnsi" w:hAnsiTheme="minorHAnsi" w:cstheme="minorHAnsi"/>
          <w:sz w:val="22"/>
          <w:szCs w:val="22"/>
        </w:rPr>
        <w:t xml:space="preserve"> mesiacov. Záruka začína plynúť odo dňa zaškolenia kupujúceho podľa Článku VIII. </w:t>
      </w:r>
      <w:r w:rsidR="00C15723" w:rsidRPr="009A4D42">
        <w:rPr>
          <w:rFonts w:asciiTheme="minorHAnsi" w:hAnsiTheme="minorHAnsi" w:cstheme="minorHAnsi"/>
          <w:sz w:val="22"/>
          <w:szCs w:val="22"/>
        </w:rPr>
        <w:t>t</w:t>
      </w:r>
      <w:r w:rsidRPr="009A4D42">
        <w:rPr>
          <w:rFonts w:asciiTheme="minorHAnsi" w:hAnsiTheme="minorHAnsi" w:cstheme="minorHAnsi"/>
          <w:sz w:val="22"/>
          <w:szCs w:val="22"/>
        </w:rPr>
        <w:t>ejto zmluvy.</w:t>
      </w:r>
    </w:p>
    <w:p w14:paraId="0086B7CF" w14:textId="77777777" w:rsidR="00C142C4" w:rsidRPr="009A4D4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Pre uplatnenie vád tovaru platia ustanovenia § 436 - § 441 Obchodného zákonníka.</w:t>
      </w:r>
    </w:p>
    <w:p w14:paraId="0B6F7B66" w14:textId="27DD8CC7" w:rsidR="00C142C4" w:rsidRPr="009A4D42" w:rsidRDefault="00961508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Záruka neplatí ak kupujúci nedodrží postupy zaobchádzania s tovarom, ktoré určil výrobca, alebo ak kupujúci nevykoná pravidelné servisné prehliadky. Záruka sa nevzťahuje na vady a poškodenia, ktoré spôsobil kupujúci úmyselne, resp. nesprávnou manipuláciou s predmetom kúpy.</w:t>
      </w:r>
    </w:p>
    <w:p w14:paraId="4EDDB8B8" w14:textId="6F698114" w:rsidR="00C142C4" w:rsidRPr="009A4D42" w:rsidRDefault="00C15723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V prípade reklamácie sa p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redávajúci sa zaväzuje nastúpiť na servisný úkon do 2 dní od nahlásenia </w:t>
      </w:r>
      <w:r w:rsidRPr="009A4D42">
        <w:rPr>
          <w:rFonts w:asciiTheme="minorHAnsi" w:hAnsiTheme="minorHAnsi" w:cstheme="minorHAnsi"/>
          <w:sz w:val="22"/>
          <w:szCs w:val="22"/>
        </w:rPr>
        <w:t>vady/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poruchy. </w:t>
      </w:r>
      <w:r w:rsidR="00101137" w:rsidRPr="009A4D42">
        <w:rPr>
          <w:rFonts w:asciiTheme="minorHAnsi" w:hAnsiTheme="minorHAnsi" w:cstheme="minorHAnsi"/>
          <w:sz w:val="22"/>
          <w:szCs w:val="22"/>
        </w:rPr>
        <w:t xml:space="preserve">V prípade vád/porúch brániacich používaniu a/alebo prevádzke zariadení je nástup na odstránenie vady do 24  hodín od nahlásenia vady/poruchy.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Zároveň sa predávajúci zaväzuje odstrániť vady tovaru </w:t>
      </w:r>
      <w:r w:rsidRPr="009A4D42">
        <w:rPr>
          <w:rFonts w:asciiTheme="minorHAnsi" w:hAnsiTheme="minorHAnsi" w:cstheme="minorHAnsi"/>
          <w:sz w:val="22"/>
          <w:szCs w:val="22"/>
        </w:rPr>
        <w:t xml:space="preserve">uplatnené v záručnej dobe </w:t>
      </w:r>
      <w:r w:rsidR="00961508" w:rsidRPr="009A4D42">
        <w:rPr>
          <w:rFonts w:asciiTheme="minorHAnsi" w:hAnsiTheme="minorHAnsi" w:cstheme="minorHAnsi"/>
          <w:sz w:val="22"/>
          <w:szCs w:val="22"/>
        </w:rPr>
        <w:t xml:space="preserve">v lehote najneskôr do troch kalendárnych dní od uplatnenia reklamácie kupujúcim. </w:t>
      </w:r>
    </w:p>
    <w:p w14:paraId="130ED1DC" w14:textId="4242BE9F" w:rsidR="00101137" w:rsidRPr="009A4D42" w:rsidRDefault="00101137" w:rsidP="00E377ED">
      <w:pPr>
        <w:pStyle w:val="Odsekzoznamu"/>
        <w:numPr>
          <w:ilvl w:val="0"/>
          <w:numId w:val="21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Ak sa predávajúci dostane do omeškania s plnením termínov podľa bodu 4 tohto článku, zaväzuje sa zaplatiť kupujúcemu zmluvnú pokutu vo výške 0,1% z celkovej kúpnej ceny tovaru/tovarov bez DPH. Popri zmluvnej pokute má kupujúci právo na náhradu škody v celom vzniknutom rozsahu.</w:t>
      </w:r>
    </w:p>
    <w:p w14:paraId="3A959E8B" w14:textId="77777777" w:rsidR="00101137" w:rsidRPr="009A4D42" w:rsidRDefault="00101137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646F69" w14:textId="3840C13D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74215D5" w14:textId="77777777" w:rsidR="003244D5" w:rsidRPr="009A4D42" w:rsidRDefault="003244D5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12F8F2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VIII.</w:t>
      </w:r>
    </w:p>
    <w:p w14:paraId="36E521AC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Zaškolenie kupujúceho</w:t>
      </w:r>
    </w:p>
    <w:p w14:paraId="0F49A173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caps/>
          <w:sz w:val="22"/>
          <w:szCs w:val="22"/>
        </w:rPr>
      </w:pPr>
    </w:p>
    <w:p w14:paraId="16C363B7" w14:textId="3D89CCA9" w:rsidR="00C142C4" w:rsidRPr="009A4D42" w:rsidRDefault="00961508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Predávajúci sa zaväzuje pri dodaní a odovzdaní tovaru kupujúcemu zabezpečiť v mieste plnenia na vlastné náklady zaškolenie kupujúceho, resp. ním poverené osoby (obsluhu tovaru) na prevádzku tovaru v plnom rozsahu tak, aby kupujúci mohol užívať predmet </w:t>
      </w:r>
      <w:r w:rsidR="00101137" w:rsidRPr="009A4D42">
        <w:rPr>
          <w:rFonts w:asciiTheme="minorHAnsi" w:hAnsiTheme="minorHAnsi" w:cstheme="minorHAnsi"/>
          <w:sz w:val="22"/>
          <w:szCs w:val="22"/>
        </w:rPr>
        <w:t>kúpy</w:t>
      </w:r>
      <w:r w:rsidRPr="009A4D42">
        <w:rPr>
          <w:rFonts w:asciiTheme="minorHAnsi" w:hAnsiTheme="minorHAnsi" w:cstheme="minorHAnsi"/>
          <w:sz w:val="22"/>
          <w:szCs w:val="22"/>
        </w:rPr>
        <w:t xml:space="preserve"> na účel, na ktorý je určený, vrátane poučenia o hlavnom nastavení tovaru, bezpečnej prevádzke a správnej starostlivosti o tovar. </w:t>
      </w:r>
    </w:p>
    <w:p w14:paraId="60D51A07" w14:textId="77777777" w:rsidR="00C142C4" w:rsidRPr="009A4D42" w:rsidRDefault="00C142C4" w:rsidP="00E377ED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A54615F" w14:textId="2D4C4999" w:rsidR="00C142C4" w:rsidRPr="009A4D42" w:rsidRDefault="00C142C4" w:rsidP="00E377E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2B0356B" w14:textId="77777777" w:rsidR="003244D5" w:rsidRPr="009A4D42" w:rsidRDefault="003244D5" w:rsidP="00E377E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22869C1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lastRenderedPageBreak/>
        <w:t>Článok IX.</w:t>
      </w:r>
    </w:p>
    <w:p w14:paraId="236DEEB3" w14:textId="77777777" w:rsidR="00C142C4" w:rsidRPr="009A4D42" w:rsidRDefault="00961508" w:rsidP="00E377ED">
      <w:pPr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Vyššia moc</w:t>
      </w:r>
    </w:p>
    <w:p w14:paraId="4B6B1DD9" w14:textId="77777777" w:rsidR="00C142C4" w:rsidRPr="009A4D42" w:rsidRDefault="00C142C4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6764D8FC" w14:textId="77777777" w:rsidR="00C142C4" w:rsidRPr="009A4D42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Žiadna zo strán nenesie zodpovednosť za úplné či čiastočné nesplnenie svojich povinností vyplývajúcich zo zmluvy v dôsledku udalosti výnimočnej povahy, ktorá nemohla byť predvídateľná alebo ju nebolo možné odvrátiť – udalosti ako živelné pohromy, vojnové operácie rozličného druhu, občianske nepokoje, explózie, požiare, výluky alebo okolnosti vyskytujúce sa nezávisle od vôle strán, mimo kontroly strán (ďalej len vyššia moc).</w:t>
      </w:r>
    </w:p>
    <w:p w14:paraId="4A835C5A" w14:textId="6A7D348D" w:rsidR="00C142C4" w:rsidRPr="009A4D42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Strana dotknutá udalosťou Vyššej moci je povinná písomne informovať druhú stranu do </w:t>
      </w:r>
      <w:r w:rsidR="00101137" w:rsidRPr="009A4D42">
        <w:rPr>
          <w:rFonts w:asciiTheme="minorHAnsi" w:hAnsiTheme="minorHAnsi" w:cstheme="minorHAnsi"/>
          <w:sz w:val="22"/>
          <w:szCs w:val="22"/>
        </w:rPr>
        <w:t>2</w:t>
      </w:r>
      <w:r w:rsidRPr="009A4D42">
        <w:rPr>
          <w:rFonts w:asciiTheme="minorHAnsi" w:hAnsiTheme="minorHAnsi" w:cstheme="minorHAnsi"/>
          <w:sz w:val="22"/>
          <w:szCs w:val="22"/>
        </w:rPr>
        <w:t xml:space="preserve"> pracovných  dní, pričom dané oznámenie musí byť doplnené potvrdením o takej udalosti Vyššej moci.</w:t>
      </w:r>
    </w:p>
    <w:p w14:paraId="27AB66A1" w14:textId="64C514A2" w:rsidR="00C80BE5" w:rsidRPr="009A4D42" w:rsidRDefault="00961508" w:rsidP="00E377ED">
      <w:pPr>
        <w:pStyle w:val="Odsekzoznamu"/>
        <w:numPr>
          <w:ilvl w:val="0"/>
          <w:numId w:val="23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Strana, ktorá nevykoná oznámenie druhej strane podľa odseku 2. bude povinná nahradiť druhej strane všetky škody spôsobené porušením tejto povinnosti.</w:t>
      </w:r>
    </w:p>
    <w:p w14:paraId="758CF1B2" w14:textId="77777777" w:rsidR="00992CA4" w:rsidRPr="009A4D42" w:rsidRDefault="00992CA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B21373F" w14:textId="4EE29CAB" w:rsidR="00C80BE5" w:rsidRPr="009A4D42" w:rsidRDefault="00C80BE5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B8B2EE" w14:textId="77777777" w:rsidR="00445904" w:rsidRPr="009A4D42" w:rsidRDefault="0044590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4512FDA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X.</w:t>
      </w:r>
    </w:p>
    <w:p w14:paraId="39A56802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Náhrada škody a zmluvné pokuty</w:t>
      </w:r>
    </w:p>
    <w:p w14:paraId="1993D5D8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090658F" w14:textId="3E94DAE4" w:rsidR="00445904" w:rsidRPr="009A4D42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Pokiaľ niektorá zmluvná strana neplní svoje záväzky z tejto zmluvy, je povinná nahradiť škodu tým spôsobenú druhej strane, iba ak preukáže, že porušenie povinností bolo spôsobené okolnosťami vylučujúcimi zodpovednosť.</w:t>
      </w:r>
    </w:p>
    <w:p w14:paraId="49E37B6E" w14:textId="55B7A060" w:rsidR="00281284" w:rsidRPr="009A4D42" w:rsidRDefault="00281284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V prípade, že </w:t>
      </w:r>
      <w:r w:rsidR="0031088E" w:rsidRPr="009A4D42">
        <w:rPr>
          <w:rFonts w:asciiTheme="minorHAnsi" w:hAnsiTheme="minorHAnsi" w:cstheme="minorHAnsi"/>
          <w:sz w:val="22"/>
          <w:szCs w:val="22"/>
        </w:rPr>
        <w:t>predávajúci</w:t>
      </w:r>
      <w:r w:rsidRPr="009A4D42">
        <w:rPr>
          <w:rFonts w:asciiTheme="minorHAnsi" w:hAnsiTheme="minorHAnsi" w:cstheme="minorHAnsi"/>
          <w:sz w:val="22"/>
          <w:szCs w:val="22"/>
        </w:rPr>
        <w:t xml:space="preserve"> nedodrž</w:t>
      </w:r>
      <w:r w:rsidR="00696FBB" w:rsidRPr="009A4D42">
        <w:rPr>
          <w:rFonts w:asciiTheme="minorHAnsi" w:hAnsiTheme="minorHAnsi" w:cstheme="minorHAnsi"/>
          <w:sz w:val="22"/>
          <w:szCs w:val="22"/>
        </w:rPr>
        <w:t>í</w:t>
      </w:r>
      <w:r w:rsidRPr="009A4D42">
        <w:rPr>
          <w:rFonts w:asciiTheme="minorHAnsi" w:hAnsiTheme="minorHAnsi" w:cstheme="minorHAnsi"/>
          <w:sz w:val="22"/>
          <w:szCs w:val="22"/>
        </w:rPr>
        <w:t xml:space="preserve"> kritériá, na základe ktorých </w:t>
      </w:r>
      <w:r w:rsidR="00101137" w:rsidRPr="009A4D42">
        <w:rPr>
          <w:rFonts w:asciiTheme="minorHAnsi" w:hAnsiTheme="minorHAnsi" w:cstheme="minorHAnsi"/>
          <w:sz w:val="22"/>
          <w:szCs w:val="22"/>
        </w:rPr>
        <w:t xml:space="preserve">v rámci verejného obstarávania </w:t>
      </w:r>
      <w:r w:rsidRPr="009A4D42">
        <w:rPr>
          <w:rFonts w:asciiTheme="minorHAnsi" w:hAnsiTheme="minorHAnsi" w:cstheme="minorHAnsi"/>
          <w:sz w:val="22"/>
          <w:szCs w:val="22"/>
        </w:rPr>
        <w:t>získal zákazku, je povinný uhradiť</w:t>
      </w:r>
      <w:r w:rsidR="0031088E" w:rsidRPr="009A4D42">
        <w:rPr>
          <w:rFonts w:asciiTheme="minorHAnsi" w:hAnsiTheme="minorHAnsi" w:cstheme="minorHAnsi"/>
          <w:sz w:val="22"/>
          <w:szCs w:val="22"/>
        </w:rPr>
        <w:t xml:space="preserve"> kupujúcemu </w:t>
      </w:r>
      <w:r w:rsidR="00101137" w:rsidRPr="009A4D42">
        <w:rPr>
          <w:rFonts w:asciiTheme="minorHAnsi" w:hAnsiTheme="minorHAnsi" w:cstheme="minorHAnsi"/>
          <w:sz w:val="22"/>
          <w:szCs w:val="22"/>
        </w:rPr>
        <w:t xml:space="preserve">škodu. Za škodu sa považuje aj </w:t>
      </w:r>
      <w:r w:rsidR="0031088E" w:rsidRPr="009A4D42">
        <w:rPr>
          <w:rFonts w:asciiTheme="minorHAnsi" w:hAnsiTheme="minorHAnsi" w:cstheme="minorHAnsi"/>
          <w:sz w:val="22"/>
          <w:szCs w:val="22"/>
        </w:rPr>
        <w:t xml:space="preserve"> rozdiel medzi jeho cenovou ponukou a ponukou </w:t>
      </w:r>
      <w:r w:rsidR="00101137" w:rsidRPr="009A4D42">
        <w:rPr>
          <w:rFonts w:asciiTheme="minorHAnsi" w:hAnsiTheme="minorHAnsi" w:cstheme="minorHAnsi"/>
          <w:sz w:val="22"/>
          <w:szCs w:val="22"/>
        </w:rPr>
        <w:t xml:space="preserve">uchádzača </w:t>
      </w:r>
      <w:r w:rsidR="0031088E" w:rsidRPr="009A4D42">
        <w:rPr>
          <w:rFonts w:asciiTheme="minorHAnsi" w:hAnsiTheme="minorHAnsi" w:cstheme="minorHAnsi"/>
          <w:sz w:val="22"/>
          <w:szCs w:val="22"/>
        </w:rPr>
        <w:t>druhého v poradí predmetnej verejnej súťaže</w:t>
      </w:r>
      <w:r w:rsidRPr="009A4D42">
        <w:rPr>
          <w:rFonts w:asciiTheme="minorHAnsi" w:hAnsiTheme="minorHAnsi" w:cstheme="minorHAnsi"/>
          <w:sz w:val="22"/>
          <w:szCs w:val="22"/>
        </w:rPr>
        <w:t>.</w:t>
      </w:r>
    </w:p>
    <w:p w14:paraId="1595C986" w14:textId="77777777" w:rsidR="00C142C4" w:rsidRPr="009A4D42" w:rsidRDefault="00961508" w:rsidP="00E377ED">
      <w:pPr>
        <w:pStyle w:val="Odsekzoznamu"/>
        <w:numPr>
          <w:ilvl w:val="0"/>
          <w:numId w:val="24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Pri uplatňovaní náhrady škody platia ustanovenia § 373 a nasl. Obchodného zákonníka.</w:t>
      </w:r>
    </w:p>
    <w:p w14:paraId="2E60CA4F" w14:textId="77777777" w:rsidR="00C142C4" w:rsidRPr="009A4D42" w:rsidRDefault="00C142C4" w:rsidP="00E377ED">
      <w:pPr>
        <w:tabs>
          <w:tab w:val="left" w:pos="90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23E0E1E" w14:textId="17D2EB77" w:rsidR="00C142C4" w:rsidRPr="009A4D42" w:rsidRDefault="00C142C4" w:rsidP="00E377ED">
      <w:pPr>
        <w:tabs>
          <w:tab w:val="left" w:pos="90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9FE097" w14:textId="77777777" w:rsidR="003244D5" w:rsidRPr="009A4D42" w:rsidRDefault="003244D5" w:rsidP="00E377ED">
      <w:pPr>
        <w:tabs>
          <w:tab w:val="left" w:pos="900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1B07170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XI.</w:t>
      </w:r>
      <w:r w:rsidRPr="009A4D42">
        <w:rPr>
          <w:rFonts w:asciiTheme="minorHAnsi" w:hAnsiTheme="minorHAnsi" w:cstheme="minorHAnsi"/>
          <w:b/>
          <w:sz w:val="22"/>
          <w:szCs w:val="22"/>
        </w:rPr>
        <w:br/>
        <w:t>Riešenie sporov</w:t>
      </w:r>
    </w:p>
    <w:p w14:paraId="58FC95AD" w14:textId="77777777" w:rsidR="00C142C4" w:rsidRPr="009A4D42" w:rsidRDefault="00961508" w:rsidP="00E377E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6D06EC54" w14:textId="09BE2FDC" w:rsidR="00C142C4" w:rsidRPr="009A4D42" w:rsidRDefault="00961508" w:rsidP="00E377ED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Zmluvné strany sa dohodli a súhlasia, že všetky spory, ktoré medzi nimi vzniknú bude riešiť príslušný súd podľa </w:t>
      </w:r>
      <w:r w:rsidR="003437ED" w:rsidRPr="009A4D42">
        <w:rPr>
          <w:rFonts w:asciiTheme="minorHAnsi" w:hAnsiTheme="minorHAnsi" w:cstheme="minorHAnsi"/>
          <w:sz w:val="22"/>
          <w:szCs w:val="22"/>
        </w:rPr>
        <w:t>sídla kupujúceho a bude rozhodovať podľa hmotných a procesných predpisov právneho poriadku Slovenskej republiky.</w:t>
      </w:r>
    </w:p>
    <w:p w14:paraId="3DA55497" w14:textId="3D77C8B6" w:rsidR="00C142C4" w:rsidRPr="009A4D42" w:rsidRDefault="00C142C4" w:rsidP="00E377ED">
      <w:pPr>
        <w:pStyle w:val="Riadok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375BCF60" w14:textId="77777777" w:rsidR="003244D5" w:rsidRPr="009A4D42" w:rsidRDefault="003244D5" w:rsidP="00E377ED">
      <w:pPr>
        <w:pStyle w:val="Riadok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0AAB0B49" w14:textId="77777777" w:rsidR="00C142C4" w:rsidRPr="009A4D42" w:rsidRDefault="00C142C4" w:rsidP="00E377ED">
      <w:pPr>
        <w:pStyle w:val="Riadok"/>
        <w:spacing w:line="276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5EDCAE9C" w14:textId="77777777" w:rsidR="00C142C4" w:rsidRPr="009A4D42" w:rsidRDefault="00961508" w:rsidP="00E377ED">
      <w:pPr>
        <w:pStyle w:val="Riadok"/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XII.</w:t>
      </w:r>
    </w:p>
    <w:p w14:paraId="53236E43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Osobitné  podmienky</w:t>
      </w:r>
    </w:p>
    <w:p w14:paraId="1149E725" w14:textId="77777777" w:rsidR="00C142C4" w:rsidRPr="009A4D42" w:rsidRDefault="00C142C4" w:rsidP="00E377ED">
      <w:pPr>
        <w:pStyle w:val="Odsekzoznamu"/>
        <w:spacing w:line="276" w:lineRule="auto"/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80DA106" w14:textId="6C4A3638" w:rsidR="00663C82" w:rsidRPr="009A4D42" w:rsidRDefault="00961508" w:rsidP="00D1238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Zmluvné strany súhlasia, </w:t>
      </w:r>
      <w:r w:rsidR="000D74B5" w:rsidRPr="009A4D42">
        <w:rPr>
          <w:rFonts w:asciiTheme="minorHAnsi" w:hAnsiTheme="minorHAnsi" w:cstheme="minorHAnsi"/>
          <w:sz w:val="22"/>
          <w:szCs w:val="22"/>
        </w:rPr>
        <w:t>že</w:t>
      </w:r>
      <w:r w:rsidRPr="009A4D42">
        <w:rPr>
          <w:rFonts w:asciiTheme="minorHAnsi" w:hAnsiTheme="minorHAnsi" w:cstheme="minorHAnsi"/>
          <w:sz w:val="22"/>
          <w:szCs w:val="22"/>
        </w:rPr>
        <w:t xml:space="preserve"> oprávnení zamestnanci </w:t>
      </w:r>
      <w:r w:rsidR="00CC0629" w:rsidRPr="009A4D42">
        <w:rPr>
          <w:rFonts w:asciiTheme="minorHAnsi" w:hAnsiTheme="minorHAnsi" w:cstheme="minorHAnsi"/>
          <w:sz w:val="22"/>
          <w:szCs w:val="22"/>
        </w:rPr>
        <w:t xml:space="preserve">poskytovateľa </w:t>
      </w:r>
      <w:r w:rsidRPr="009A4D42">
        <w:rPr>
          <w:rFonts w:asciiTheme="minorHAnsi" w:hAnsiTheme="minorHAnsi" w:cstheme="minorHAnsi"/>
          <w:sz w:val="22"/>
          <w:szCs w:val="22"/>
        </w:rPr>
        <w:t>Pôdohospodárskej platobnej agentúry, Ministerstva pôdohospodárstva a rozvoja vidieka Slovenskej republiky,</w:t>
      </w:r>
      <w:r w:rsidR="000D74B5" w:rsidRPr="009A4D42">
        <w:rPr>
          <w:rFonts w:asciiTheme="minorHAnsi" w:hAnsiTheme="minorHAnsi" w:cstheme="minorHAnsi"/>
          <w:sz w:val="22"/>
          <w:szCs w:val="22"/>
        </w:rPr>
        <w:t xml:space="preserve"> orgánov Európskej únie a ďalšie oprávnené osoby v súlade s právnymi predpismi SR a EÚ môžu vykonávať voči dodávateľovi kontrolu/audit obchodných dokumentov a vecnú kontrolu v súvislosti s realizáciou zákazky a  dodávateľ je povinný poskytnúť súčinnosť v plnej miere.</w:t>
      </w:r>
    </w:p>
    <w:p w14:paraId="2D8A606A" w14:textId="30A18F76" w:rsidR="003244D5" w:rsidRPr="009A4D42" w:rsidRDefault="003244D5" w:rsidP="00E377E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1096A40" w14:textId="77777777" w:rsidR="003244D5" w:rsidRPr="009A4D42" w:rsidRDefault="003244D5" w:rsidP="00E377E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CCF4D3C" w14:textId="77777777" w:rsidR="003244D5" w:rsidRPr="009A4D42" w:rsidRDefault="003244D5" w:rsidP="00E377E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158EA195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Článok XIII.</w:t>
      </w:r>
    </w:p>
    <w:p w14:paraId="1BD97B17" w14:textId="77777777" w:rsidR="00C142C4" w:rsidRPr="009A4D42" w:rsidRDefault="00961508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>Záverečné ustanovenia</w:t>
      </w:r>
    </w:p>
    <w:p w14:paraId="0153F069" w14:textId="77777777" w:rsidR="00C142C4" w:rsidRPr="009A4D42" w:rsidRDefault="00C142C4" w:rsidP="00E377ED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10B6C98" w14:textId="0E51FD6E" w:rsidR="00E377ED" w:rsidRPr="009A4D42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Táto kúpna zmluva nadobúda platnosť dňom jej podpisu oboma zmluvnými stranami a účinnosť dňom vystavenia objednávky kupujúcim.</w:t>
      </w:r>
    </w:p>
    <w:p w14:paraId="7A742240" w14:textId="3EACA51E" w:rsidR="00E377ED" w:rsidRPr="009A4D42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Súčasťou tejto zmluvy je Príloha č. 1 – špecifikácia predmetu zmluvy. </w:t>
      </w:r>
    </w:p>
    <w:p w14:paraId="0C3A9176" w14:textId="77777777" w:rsidR="00C142C4" w:rsidRPr="009A4D42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Otázky a vzťahy, ktoré v tejto kúpnej zmluve nie sú výslovne upravené, sa riadia ustanoveniami Obchodného zákonníka SR. </w:t>
      </w:r>
    </w:p>
    <w:p w14:paraId="1841A60D" w14:textId="6DD4136E" w:rsidR="00C142C4" w:rsidRPr="009A4D42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 xml:space="preserve">Túto zmluvu je možné meniť a dopĺňať len formou písomných dodatkov podpísaných oprávnenými zástupcami oboch zmluvných strán, ktoré budú tvoriť neoddeliteľnú súčasť tejto zmluvy. </w:t>
      </w:r>
    </w:p>
    <w:p w14:paraId="7C7CB3A8" w14:textId="77777777" w:rsidR="00C142C4" w:rsidRPr="009A4D42" w:rsidRDefault="00961508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Kúpna zmluva je vyhotovená v 4 rovnopisoch. Každá zmluvná strana dostane 2 rovnopisy.</w:t>
      </w:r>
    </w:p>
    <w:p w14:paraId="62E507DE" w14:textId="77777777" w:rsidR="00E377ED" w:rsidRPr="009A4D42" w:rsidRDefault="00E377ED" w:rsidP="00E377ED">
      <w:pPr>
        <w:pStyle w:val="Odsekzoznamu"/>
        <w:numPr>
          <w:ilvl w:val="0"/>
          <w:numId w:val="27"/>
        </w:numPr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Zmluvné strany si zmluvu prečítali, jej obsahu porozumeli, a na znak súhlasu ju potvrdili svojimi podpismi.</w:t>
      </w:r>
    </w:p>
    <w:p w14:paraId="79F4C52A" w14:textId="77777777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E3CC861" w14:textId="77777777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CE00F46" w14:textId="213DDE90" w:rsidR="00C142C4" w:rsidRPr="009A4D42" w:rsidRDefault="00C142C4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5D8FEE76" w14:textId="77777777" w:rsidR="003244D5" w:rsidRPr="009A4D42" w:rsidRDefault="003244D5" w:rsidP="00E377ED">
      <w:pPr>
        <w:pStyle w:val="Riadok"/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AB6C8B1" w14:textId="4ECB8398" w:rsidR="00C142C4" w:rsidRPr="009A4D42" w:rsidRDefault="00961508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>V ............................,</w:t>
      </w:r>
      <w:r w:rsidR="00DC2733" w:rsidRPr="009A4D42">
        <w:rPr>
          <w:rFonts w:asciiTheme="minorHAnsi" w:hAnsiTheme="minorHAnsi" w:cstheme="minorHAnsi"/>
          <w:sz w:val="22"/>
          <w:szCs w:val="22"/>
        </w:rPr>
        <w:t xml:space="preserve"> </w:t>
      </w:r>
      <w:r w:rsidRPr="009A4D42">
        <w:rPr>
          <w:rFonts w:asciiTheme="minorHAnsi" w:hAnsiTheme="minorHAnsi" w:cstheme="minorHAnsi"/>
          <w:sz w:val="22"/>
          <w:szCs w:val="22"/>
        </w:rPr>
        <w:t>dňa: ....................</w:t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  <w:t>V ............................., dňa: ........................</w:t>
      </w:r>
    </w:p>
    <w:p w14:paraId="513E2D74" w14:textId="77777777" w:rsidR="00C142C4" w:rsidRPr="009A4D42" w:rsidRDefault="00C142C4" w:rsidP="00E377ED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9629E6B" w14:textId="0047403A" w:rsidR="00C142C4" w:rsidRPr="009A4D42" w:rsidRDefault="00C142C4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87799C2" w14:textId="77777777" w:rsidR="00E377ED" w:rsidRPr="009A4D42" w:rsidRDefault="00E377ED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26C6B142" w14:textId="2F8AFE01" w:rsidR="00445904" w:rsidRPr="009A4D42" w:rsidRDefault="00445904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746AC88C" w14:textId="75BC0EE3" w:rsidR="00777EEE" w:rsidRPr="009A4D42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4A941B7E" w14:textId="77777777" w:rsidR="003244D5" w:rsidRPr="009A4D42" w:rsidRDefault="003244D5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14:paraId="3F9C8AA3" w14:textId="77777777" w:rsidR="00777EEE" w:rsidRPr="009A4D42" w:rsidRDefault="00777EEE" w:rsidP="00E377ED">
      <w:pPr>
        <w:tabs>
          <w:tab w:val="center" w:pos="2160"/>
          <w:tab w:val="left" w:pos="496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p w14:paraId="737F58B7" w14:textId="7473105F" w:rsidR="00777EEE" w:rsidRPr="009A4D42" w:rsidRDefault="00777EEE" w:rsidP="00E377ED">
      <w:pPr>
        <w:tabs>
          <w:tab w:val="left" w:pos="198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 xml:space="preserve">Predávajúci: </w:t>
      </w:r>
      <w:r w:rsidRPr="009A4D42">
        <w:rPr>
          <w:rFonts w:asciiTheme="minorHAnsi" w:hAnsiTheme="minorHAnsi" w:cstheme="minorHAnsi"/>
          <w:sz w:val="22"/>
          <w:szCs w:val="22"/>
        </w:rPr>
        <w:t>.....................................</w:t>
      </w:r>
      <w:r w:rsidRPr="009A4D42">
        <w:rPr>
          <w:rFonts w:asciiTheme="minorHAnsi" w:hAnsiTheme="minorHAnsi" w:cstheme="minorHAnsi"/>
          <w:b/>
          <w:sz w:val="22"/>
          <w:szCs w:val="22"/>
        </w:rPr>
        <w:tab/>
        <w:t xml:space="preserve">                  Kupujúci:</w:t>
      </w:r>
      <w:r w:rsidRPr="009A4D42">
        <w:rPr>
          <w:rFonts w:asciiTheme="minorHAnsi" w:hAnsiTheme="minorHAnsi" w:cstheme="minorHAnsi"/>
          <w:sz w:val="22"/>
          <w:szCs w:val="22"/>
        </w:rPr>
        <w:t xml:space="preserve"> ..............................................</w:t>
      </w:r>
    </w:p>
    <w:p w14:paraId="00BA58F6" w14:textId="777B6BF3" w:rsidR="00C142C4" w:rsidRPr="009A4D42" w:rsidRDefault="00777EEE" w:rsidP="00E377ED">
      <w:pPr>
        <w:tabs>
          <w:tab w:val="center" w:pos="2160"/>
          <w:tab w:val="center" w:pos="702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b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  <w:r w:rsidRPr="009A4D42">
        <w:rPr>
          <w:rFonts w:asciiTheme="minorHAnsi" w:hAnsiTheme="minorHAnsi" w:cstheme="minorHAnsi"/>
          <w:sz w:val="22"/>
          <w:szCs w:val="22"/>
        </w:rPr>
        <w:tab/>
      </w:r>
    </w:p>
    <w:sectPr w:rsidR="00C142C4" w:rsidRPr="009A4D42" w:rsidSect="003244D5">
      <w:footerReference w:type="default" r:id="rId8"/>
      <w:pgSz w:w="11906" w:h="16838"/>
      <w:pgMar w:top="1134" w:right="1134" w:bottom="851" w:left="1134" w:header="0" w:footer="382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C22A4" w14:textId="77777777" w:rsidR="00E970EF" w:rsidRDefault="00E970EF">
      <w:r>
        <w:separator/>
      </w:r>
    </w:p>
  </w:endnote>
  <w:endnote w:type="continuationSeparator" w:id="0">
    <w:p w14:paraId="7B63880E" w14:textId="77777777" w:rsidR="00E970EF" w:rsidRDefault="00E9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ton EE">
    <w:altName w:val="Courier New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548D" w14:textId="5E3D99B0" w:rsidR="00C142C4" w:rsidRPr="009A4D42" w:rsidRDefault="00961508" w:rsidP="009A4D42">
    <w:r>
      <w:rPr>
        <w:rFonts w:ascii="Tahoma" w:hAnsi="Tahoma" w:cs="Tahoma"/>
        <w:sz w:val="20"/>
        <w:szCs w:val="20"/>
      </w:rPr>
      <w:fldChar w:fldCharType="begin"/>
    </w:r>
    <w:r>
      <w:instrText>PAGE</w:instrText>
    </w:r>
    <w:r>
      <w:fldChar w:fldCharType="separate"/>
    </w:r>
    <w:r w:rsidR="006256A1">
      <w:rPr>
        <w:noProof/>
      </w:rPr>
      <w:t>5</w:t>
    </w:r>
    <w:r>
      <w:fldChar w:fldCharType="end"/>
    </w:r>
  </w:p>
  <w:p w14:paraId="09787C11" w14:textId="77777777" w:rsidR="00C142C4" w:rsidRDefault="00C142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2FF1F" w14:textId="77777777" w:rsidR="00E970EF" w:rsidRDefault="00E970EF">
      <w:r>
        <w:separator/>
      </w:r>
    </w:p>
  </w:footnote>
  <w:footnote w:type="continuationSeparator" w:id="0">
    <w:p w14:paraId="567F1D88" w14:textId="77777777" w:rsidR="00E970EF" w:rsidRDefault="00E970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8519B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D4519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7A2F87"/>
    <w:multiLevelType w:val="multilevel"/>
    <w:tmpl w:val="0200FC4C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F05578"/>
    <w:multiLevelType w:val="multilevel"/>
    <w:tmpl w:val="DFEA8F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1F384E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70514E"/>
    <w:multiLevelType w:val="multilevel"/>
    <w:tmpl w:val="DBDE5A24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1ADF0698"/>
    <w:multiLevelType w:val="multilevel"/>
    <w:tmpl w:val="6E3EB3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6947E4"/>
    <w:multiLevelType w:val="multilevel"/>
    <w:tmpl w:val="6576D1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FE6161"/>
    <w:multiLevelType w:val="multilevel"/>
    <w:tmpl w:val="08028D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45DCF"/>
    <w:multiLevelType w:val="multilevel"/>
    <w:tmpl w:val="478ADA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92A85"/>
    <w:multiLevelType w:val="multilevel"/>
    <w:tmpl w:val="BBAAF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766C8"/>
    <w:multiLevelType w:val="multilevel"/>
    <w:tmpl w:val="944A57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FB7FFA"/>
    <w:multiLevelType w:val="multilevel"/>
    <w:tmpl w:val="F63AB31E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3A2E2A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9A5E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3282548"/>
    <w:multiLevelType w:val="multilevel"/>
    <w:tmpl w:val="DF649096"/>
    <w:lvl w:ilvl="0">
      <w:start w:val="1"/>
      <w:numFmt w:val="decimal"/>
      <w:lvlText w:val="%1."/>
      <w:lvlJc w:val="left"/>
      <w:pPr>
        <w:ind w:left="153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873" w:hanging="360"/>
      </w:pPr>
    </w:lvl>
    <w:lvl w:ilvl="2">
      <w:start w:val="1"/>
      <w:numFmt w:val="lowerRoman"/>
      <w:lvlText w:val="%3."/>
      <w:lvlJc w:val="right"/>
      <w:pPr>
        <w:ind w:left="1593" w:hanging="180"/>
      </w:pPr>
    </w:lvl>
    <w:lvl w:ilvl="3">
      <w:start w:val="1"/>
      <w:numFmt w:val="decimal"/>
      <w:lvlText w:val="%4."/>
      <w:lvlJc w:val="left"/>
      <w:pPr>
        <w:ind w:left="2313" w:hanging="360"/>
      </w:pPr>
    </w:lvl>
    <w:lvl w:ilvl="4">
      <w:start w:val="1"/>
      <w:numFmt w:val="lowerLetter"/>
      <w:lvlText w:val="%5."/>
      <w:lvlJc w:val="left"/>
      <w:pPr>
        <w:ind w:left="3033" w:hanging="360"/>
      </w:pPr>
    </w:lvl>
    <w:lvl w:ilvl="5">
      <w:start w:val="1"/>
      <w:numFmt w:val="lowerRoman"/>
      <w:lvlText w:val="%6."/>
      <w:lvlJc w:val="right"/>
      <w:pPr>
        <w:ind w:left="3753" w:hanging="180"/>
      </w:pPr>
    </w:lvl>
    <w:lvl w:ilvl="6">
      <w:start w:val="1"/>
      <w:numFmt w:val="decimal"/>
      <w:lvlText w:val="%7."/>
      <w:lvlJc w:val="left"/>
      <w:pPr>
        <w:ind w:left="4473" w:hanging="360"/>
      </w:pPr>
    </w:lvl>
    <w:lvl w:ilvl="7">
      <w:start w:val="1"/>
      <w:numFmt w:val="lowerLetter"/>
      <w:lvlText w:val="%8."/>
      <w:lvlJc w:val="left"/>
      <w:pPr>
        <w:ind w:left="5193" w:hanging="360"/>
      </w:pPr>
    </w:lvl>
    <w:lvl w:ilvl="8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77C29C0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8855151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57375"/>
    <w:multiLevelType w:val="multilevel"/>
    <w:tmpl w:val="239A4D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991EBD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4E55FB"/>
    <w:multiLevelType w:val="multilevel"/>
    <w:tmpl w:val="967200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3E0F7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32761C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05256"/>
    <w:multiLevelType w:val="multilevel"/>
    <w:tmpl w:val="54C8072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60F629F"/>
    <w:multiLevelType w:val="multilevel"/>
    <w:tmpl w:val="71A656D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045C0F"/>
    <w:multiLevelType w:val="multilevel"/>
    <w:tmpl w:val="0706ED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A416D8"/>
    <w:multiLevelType w:val="multilevel"/>
    <w:tmpl w:val="8FE4C46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04781511">
    <w:abstractNumId w:val="10"/>
  </w:num>
  <w:num w:numId="2" w16cid:durableId="2113628706">
    <w:abstractNumId w:val="2"/>
  </w:num>
  <w:num w:numId="3" w16cid:durableId="1836458565">
    <w:abstractNumId w:val="16"/>
  </w:num>
  <w:num w:numId="4" w16cid:durableId="1659575986">
    <w:abstractNumId w:val="8"/>
  </w:num>
  <w:num w:numId="5" w16cid:durableId="1872764217">
    <w:abstractNumId w:val="15"/>
  </w:num>
  <w:num w:numId="6" w16cid:durableId="1913154947">
    <w:abstractNumId w:val="6"/>
  </w:num>
  <w:num w:numId="7" w16cid:durableId="2085912137">
    <w:abstractNumId w:val="7"/>
  </w:num>
  <w:num w:numId="8" w16cid:durableId="812605072">
    <w:abstractNumId w:val="24"/>
  </w:num>
  <w:num w:numId="9" w16cid:durableId="1502817489">
    <w:abstractNumId w:val="25"/>
  </w:num>
  <w:num w:numId="10" w16cid:durableId="166021168">
    <w:abstractNumId w:val="9"/>
  </w:num>
  <w:num w:numId="11" w16cid:durableId="355036145">
    <w:abstractNumId w:val="5"/>
  </w:num>
  <w:num w:numId="12" w16cid:durableId="735205755">
    <w:abstractNumId w:val="18"/>
  </w:num>
  <w:num w:numId="13" w16cid:durableId="14188322">
    <w:abstractNumId w:val="20"/>
  </w:num>
  <w:num w:numId="14" w16cid:durableId="1599951004">
    <w:abstractNumId w:val="12"/>
  </w:num>
  <w:num w:numId="15" w16cid:durableId="1957831202">
    <w:abstractNumId w:val="3"/>
  </w:num>
  <w:num w:numId="16" w16cid:durableId="809976250">
    <w:abstractNumId w:val="23"/>
  </w:num>
  <w:num w:numId="17" w16cid:durableId="460612868">
    <w:abstractNumId w:val="17"/>
  </w:num>
  <w:num w:numId="18" w16cid:durableId="2132436832">
    <w:abstractNumId w:val="19"/>
  </w:num>
  <w:num w:numId="19" w16cid:durableId="1069116025">
    <w:abstractNumId w:val="0"/>
  </w:num>
  <w:num w:numId="20" w16cid:durableId="1113090343">
    <w:abstractNumId w:val="26"/>
  </w:num>
  <w:num w:numId="21" w16cid:durableId="41096601">
    <w:abstractNumId w:val="22"/>
  </w:num>
  <w:num w:numId="22" w16cid:durableId="356271270">
    <w:abstractNumId w:val="14"/>
  </w:num>
  <w:num w:numId="23" w16cid:durableId="226569516">
    <w:abstractNumId w:val="13"/>
  </w:num>
  <w:num w:numId="24" w16cid:durableId="1934776105">
    <w:abstractNumId w:val="1"/>
  </w:num>
  <w:num w:numId="25" w16cid:durableId="1055083878">
    <w:abstractNumId w:val="21"/>
  </w:num>
  <w:num w:numId="26" w16cid:durableId="1826243904">
    <w:abstractNumId w:val="4"/>
  </w:num>
  <w:num w:numId="27" w16cid:durableId="3563956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2C4"/>
    <w:rsid w:val="00026B97"/>
    <w:rsid w:val="00041480"/>
    <w:rsid w:val="00054970"/>
    <w:rsid w:val="000B27FC"/>
    <w:rsid w:val="000B762B"/>
    <w:rsid w:val="000D74B5"/>
    <w:rsid w:val="00101137"/>
    <w:rsid w:val="0013145A"/>
    <w:rsid w:val="00183153"/>
    <w:rsid w:val="00193688"/>
    <w:rsid w:val="001E622D"/>
    <w:rsid w:val="00227879"/>
    <w:rsid w:val="00253B98"/>
    <w:rsid w:val="0025634D"/>
    <w:rsid w:val="00281284"/>
    <w:rsid w:val="0028257E"/>
    <w:rsid w:val="002A252E"/>
    <w:rsid w:val="002B4C1A"/>
    <w:rsid w:val="002C25C9"/>
    <w:rsid w:val="0031088E"/>
    <w:rsid w:val="003244D5"/>
    <w:rsid w:val="0033007A"/>
    <w:rsid w:val="003437ED"/>
    <w:rsid w:val="00395DA9"/>
    <w:rsid w:val="003A7547"/>
    <w:rsid w:val="003D6793"/>
    <w:rsid w:val="00407EE3"/>
    <w:rsid w:val="00445904"/>
    <w:rsid w:val="00461CC9"/>
    <w:rsid w:val="004D57F3"/>
    <w:rsid w:val="00595D3F"/>
    <w:rsid w:val="006256A1"/>
    <w:rsid w:val="00663C82"/>
    <w:rsid w:val="00664383"/>
    <w:rsid w:val="006810DC"/>
    <w:rsid w:val="006851AC"/>
    <w:rsid w:val="00696FBB"/>
    <w:rsid w:val="006A67E1"/>
    <w:rsid w:val="006A71B9"/>
    <w:rsid w:val="006E3172"/>
    <w:rsid w:val="00747A45"/>
    <w:rsid w:val="0075097A"/>
    <w:rsid w:val="00777EEE"/>
    <w:rsid w:val="007C0CA2"/>
    <w:rsid w:val="007E6CA7"/>
    <w:rsid w:val="007F2B76"/>
    <w:rsid w:val="00800956"/>
    <w:rsid w:val="008150D0"/>
    <w:rsid w:val="00852CA9"/>
    <w:rsid w:val="00863E7F"/>
    <w:rsid w:val="00884BD6"/>
    <w:rsid w:val="008A636A"/>
    <w:rsid w:val="00920036"/>
    <w:rsid w:val="0092308B"/>
    <w:rsid w:val="00934584"/>
    <w:rsid w:val="00937500"/>
    <w:rsid w:val="00961508"/>
    <w:rsid w:val="00976491"/>
    <w:rsid w:val="00992CA4"/>
    <w:rsid w:val="009A4D42"/>
    <w:rsid w:val="009B238B"/>
    <w:rsid w:val="00A03C99"/>
    <w:rsid w:val="00A11971"/>
    <w:rsid w:val="00A36D6D"/>
    <w:rsid w:val="00A43522"/>
    <w:rsid w:val="00A455C5"/>
    <w:rsid w:val="00A71A3E"/>
    <w:rsid w:val="00A82B5B"/>
    <w:rsid w:val="00A879E9"/>
    <w:rsid w:val="00B32F5B"/>
    <w:rsid w:val="00B5601B"/>
    <w:rsid w:val="00B64955"/>
    <w:rsid w:val="00B84E3B"/>
    <w:rsid w:val="00BE6BD9"/>
    <w:rsid w:val="00BF0F00"/>
    <w:rsid w:val="00C142C4"/>
    <w:rsid w:val="00C15723"/>
    <w:rsid w:val="00C4222B"/>
    <w:rsid w:val="00C46C94"/>
    <w:rsid w:val="00C63313"/>
    <w:rsid w:val="00C73058"/>
    <w:rsid w:val="00C80BE5"/>
    <w:rsid w:val="00C91E73"/>
    <w:rsid w:val="00CA2486"/>
    <w:rsid w:val="00CA4D16"/>
    <w:rsid w:val="00CB7D82"/>
    <w:rsid w:val="00CC0629"/>
    <w:rsid w:val="00CE4BFC"/>
    <w:rsid w:val="00CE58D4"/>
    <w:rsid w:val="00D0783B"/>
    <w:rsid w:val="00D1236F"/>
    <w:rsid w:val="00D12381"/>
    <w:rsid w:val="00D5636B"/>
    <w:rsid w:val="00D71840"/>
    <w:rsid w:val="00D90762"/>
    <w:rsid w:val="00DC2733"/>
    <w:rsid w:val="00DF27E4"/>
    <w:rsid w:val="00E377ED"/>
    <w:rsid w:val="00E461DF"/>
    <w:rsid w:val="00E62392"/>
    <w:rsid w:val="00E7353B"/>
    <w:rsid w:val="00E970EF"/>
    <w:rsid w:val="00F41E7B"/>
    <w:rsid w:val="00F62CEB"/>
    <w:rsid w:val="00F84EA7"/>
    <w:rsid w:val="00FB1347"/>
    <w:rsid w:val="00FD0696"/>
    <w:rsid w:val="00FD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B4B3DF"/>
  <w15:docId w15:val="{31C180ED-EE53-400C-BFC5-7C7F14C3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9A4D42"/>
    <w:pPr>
      <w:suppressAutoHyphens/>
    </w:pPr>
  </w:style>
  <w:style w:type="paragraph" w:styleId="Nadpis1">
    <w:name w:val="heading 1"/>
    <w:basedOn w:val="Normlny"/>
    <w:link w:val="Nadpis1Char"/>
    <w:uiPriority w:val="9"/>
    <w:qFormat/>
    <w:rsid w:val="007D5A8C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D5A8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qFormat/>
    <w:rsid w:val="00F430E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semiHidden/>
    <w:qFormat/>
    <w:rsid w:val="00F430EE"/>
  </w:style>
  <w:style w:type="character" w:customStyle="1" w:styleId="Internetovodkaz">
    <w:name w:val="Internetový odkaz"/>
    <w:semiHidden/>
    <w:rsid w:val="00F430EE"/>
    <w:rPr>
      <w:color w:val="0000FF"/>
      <w:u w:val="single"/>
    </w:rPr>
  </w:style>
  <w:style w:type="character" w:customStyle="1" w:styleId="Nadpis1Char">
    <w:name w:val="Nadpis 1 Char"/>
    <w:link w:val="Nadpis1"/>
    <w:uiPriority w:val="9"/>
    <w:qFormat/>
    <w:rsid w:val="007D5A8C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Nadpis2Char">
    <w:name w:val="Nadpis 2 Char"/>
    <w:link w:val="Nadpis2"/>
    <w:uiPriority w:val="9"/>
    <w:semiHidden/>
    <w:qFormat/>
    <w:rsid w:val="007D5A8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PtaChar">
    <w:name w:val="Päta Char"/>
    <w:link w:val="Pta"/>
    <w:uiPriority w:val="99"/>
    <w:qFormat/>
    <w:rsid w:val="0021595B"/>
    <w:rPr>
      <w:sz w:val="24"/>
      <w:szCs w:val="24"/>
    </w:rPr>
  </w:style>
  <w:style w:type="character" w:customStyle="1" w:styleId="HlavikaChar">
    <w:name w:val="Hlavička Char"/>
    <w:link w:val="Hlavika"/>
    <w:semiHidden/>
    <w:qFormat/>
    <w:rsid w:val="00A84D60"/>
    <w:rPr>
      <w:sz w:val="24"/>
      <w:szCs w:val="24"/>
    </w:rPr>
  </w:style>
  <w:style w:type="character" w:customStyle="1" w:styleId="Zkladntext3Char">
    <w:name w:val="Základný text 3 Char"/>
    <w:basedOn w:val="Predvolenpsmoodseku"/>
    <w:link w:val="Zkladntext3"/>
    <w:qFormat/>
    <w:rsid w:val="00E436D6"/>
    <w:rPr>
      <w:sz w:val="16"/>
      <w:szCs w:val="16"/>
    </w:rPr>
  </w:style>
  <w:style w:type="character" w:customStyle="1" w:styleId="apple-converted-space">
    <w:name w:val="apple-converted-space"/>
    <w:basedOn w:val="Predvolenpsmoodseku"/>
    <w:qFormat/>
    <w:rsid w:val="00E134AE"/>
  </w:style>
  <w:style w:type="character" w:customStyle="1" w:styleId="ra">
    <w:name w:val="ra"/>
    <w:basedOn w:val="Predvolenpsmoodseku"/>
    <w:qFormat/>
    <w:rsid w:val="00E134AE"/>
  </w:style>
  <w:style w:type="character" w:customStyle="1" w:styleId="TextbublinyChar">
    <w:name w:val="Text bubliny Char"/>
    <w:basedOn w:val="Predvolenpsmoodseku"/>
    <w:link w:val="Textbubliny"/>
    <w:qFormat/>
    <w:rsid w:val="00AC716A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basedOn w:val="Predvolenpsmoodseku"/>
    <w:link w:val="Odsadenietelatextu"/>
    <w:qFormat/>
    <w:rsid w:val="005176AF"/>
  </w:style>
  <w:style w:type="character" w:customStyle="1" w:styleId="OdsekzoznamuChar">
    <w:name w:val="Odsek zoznamu Char"/>
    <w:link w:val="Odsekzoznamu"/>
    <w:uiPriority w:val="34"/>
    <w:qFormat/>
    <w:locked/>
    <w:rsid w:val="00F47202"/>
    <w:rPr>
      <w:szCs w:val="20"/>
    </w:rPr>
  </w:style>
  <w:style w:type="character" w:styleId="Odkaznakomentr">
    <w:name w:val="annotation reference"/>
    <w:basedOn w:val="Predvolenpsmoodseku"/>
    <w:semiHidden/>
    <w:unhideWhenUsed/>
    <w:qFormat/>
    <w:rsid w:val="00400721"/>
    <w:rPr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semiHidden/>
    <w:qFormat/>
    <w:rsid w:val="00400721"/>
  </w:style>
  <w:style w:type="character" w:customStyle="1" w:styleId="PredmetkomentraChar">
    <w:name w:val="Predmet komentára Char"/>
    <w:basedOn w:val="TextkomentraChar"/>
    <w:link w:val="Predmetkomentra"/>
    <w:semiHidden/>
    <w:qFormat/>
    <w:rsid w:val="00400721"/>
    <w:rPr>
      <w:b/>
      <w:bCs/>
      <w:sz w:val="20"/>
      <w:szCs w:val="20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Arial"/>
    </w:rPr>
  </w:style>
  <w:style w:type="character" w:customStyle="1" w:styleId="ListLabel3">
    <w:name w:val="ListLabel 3"/>
    <w:qFormat/>
    <w:rPr>
      <w:rFonts w:ascii="Arial" w:hAnsi="Arial"/>
      <w:b/>
      <w:sz w:val="20"/>
    </w:rPr>
  </w:style>
  <w:style w:type="paragraph" w:customStyle="1" w:styleId="Nadpis">
    <w:name w:val="Nadpis"/>
    <w:basedOn w:val="Normlny"/>
    <w:next w:val="Te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lotextu">
    <w:name w:val="Telo textu"/>
    <w:basedOn w:val="Normlny"/>
    <w:semiHidden/>
    <w:rsid w:val="00F430EE"/>
    <w:pPr>
      <w:spacing w:after="120"/>
    </w:pPr>
  </w:style>
  <w:style w:type="paragraph" w:styleId="Zoznam">
    <w:name w:val="List"/>
    <w:basedOn w:val="Telotextu"/>
    <w:rPr>
      <w:rFonts w:cs="Mang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rsid w:val="00C81604"/>
    <w:pPr>
      <w:suppressLineNumbers/>
    </w:pPr>
    <w:rPr>
      <w:rFonts w:cs="Tahoma"/>
      <w:lang w:eastAsia="ar-SA"/>
    </w:rPr>
  </w:style>
  <w:style w:type="paragraph" w:styleId="Hlavika">
    <w:name w:val="header"/>
    <w:basedOn w:val="Normlny"/>
    <w:link w:val="HlavikaChar"/>
    <w:semiHidden/>
    <w:rsid w:val="00F430EE"/>
    <w:pPr>
      <w:tabs>
        <w:tab w:val="center" w:pos="4536"/>
        <w:tab w:val="right" w:pos="9072"/>
      </w:tabs>
      <w:jc w:val="both"/>
    </w:pPr>
  </w:style>
  <w:style w:type="paragraph" w:styleId="Pta">
    <w:name w:val="footer"/>
    <w:basedOn w:val="Normlny"/>
    <w:link w:val="PtaChar"/>
    <w:uiPriority w:val="99"/>
    <w:rsid w:val="00F430EE"/>
    <w:pPr>
      <w:tabs>
        <w:tab w:val="center" w:pos="4536"/>
        <w:tab w:val="right" w:pos="9072"/>
      </w:tabs>
      <w:jc w:val="both"/>
    </w:pPr>
  </w:style>
  <w:style w:type="paragraph" w:customStyle="1" w:styleId="Odsadenie1">
    <w:name w:val="Odsadenie1"/>
    <w:qFormat/>
    <w:rsid w:val="00F430EE"/>
    <w:pPr>
      <w:tabs>
        <w:tab w:val="left" w:pos="1134"/>
        <w:tab w:val="left" w:pos="2268"/>
        <w:tab w:val="right" w:leader="dot" w:pos="9072"/>
      </w:tabs>
      <w:suppressAutoHyphens/>
      <w:spacing w:before="180"/>
      <w:ind w:left="567" w:hanging="567"/>
      <w:jc w:val="both"/>
    </w:pPr>
  </w:style>
  <w:style w:type="paragraph" w:customStyle="1" w:styleId="Odsadenie2">
    <w:name w:val="Odsadenie2"/>
    <w:qFormat/>
    <w:rsid w:val="00F430EE"/>
    <w:pPr>
      <w:suppressAutoHyphens/>
      <w:spacing w:before="60"/>
      <w:ind w:left="1021" w:hanging="454"/>
      <w:jc w:val="both"/>
    </w:pPr>
  </w:style>
  <w:style w:type="paragraph" w:customStyle="1" w:styleId="Prvodsadi">
    <w:name w:val="Prvý odsadiť"/>
    <w:basedOn w:val="Normlny"/>
    <w:qFormat/>
    <w:rsid w:val="00F430EE"/>
    <w:pPr>
      <w:tabs>
        <w:tab w:val="left" w:pos="1134"/>
        <w:tab w:val="left" w:pos="2268"/>
        <w:tab w:val="left" w:pos="3402"/>
        <w:tab w:val="left" w:pos="4536"/>
        <w:tab w:val="right" w:leader="dot" w:pos="9072"/>
      </w:tabs>
      <w:spacing w:before="120"/>
      <w:ind w:firstLine="567"/>
      <w:jc w:val="both"/>
    </w:pPr>
  </w:style>
  <w:style w:type="paragraph" w:customStyle="1" w:styleId="Riadok">
    <w:name w:val="Riadok"/>
    <w:qFormat/>
    <w:rsid w:val="00F430EE"/>
    <w:pPr>
      <w:tabs>
        <w:tab w:val="left" w:pos="1134"/>
        <w:tab w:val="left" w:pos="2268"/>
        <w:tab w:val="left" w:pos="3402"/>
        <w:tab w:val="left" w:pos="4536"/>
        <w:tab w:val="center" w:pos="6804"/>
        <w:tab w:val="right" w:leader="dot" w:pos="9072"/>
      </w:tabs>
      <w:suppressAutoHyphens/>
      <w:jc w:val="both"/>
    </w:pPr>
  </w:style>
  <w:style w:type="paragraph" w:customStyle="1" w:styleId="Tunestred">
    <w:name w:val="Tučne stred"/>
    <w:qFormat/>
    <w:rsid w:val="00F430EE"/>
    <w:pPr>
      <w:suppressAutoHyphens/>
      <w:spacing w:before="240"/>
      <w:jc w:val="center"/>
    </w:pPr>
    <w:rPr>
      <w:b/>
    </w:rPr>
  </w:style>
  <w:style w:type="paragraph" w:customStyle="1" w:styleId="NADPIS0">
    <w:name w:val="NADPIS"/>
    <w:qFormat/>
    <w:rsid w:val="00F430EE"/>
    <w:pPr>
      <w:widowControl w:val="0"/>
      <w:suppressAutoHyphens/>
      <w:spacing w:before="40" w:after="40"/>
      <w:jc w:val="center"/>
    </w:pPr>
    <w:rPr>
      <w:b/>
      <w:bCs/>
      <w:color w:val="000000"/>
      <w:lang w:val="en-US" w:eastAsia="cs-CZ"/>
    </w:rPr>
  </w:style>
  <w:style w:type="paragraph" w:customStyle="1" w:styleId="ODRAZ">
    <w:name w:val="ODRAZ"/>
    <w:basedOn w:val="Normlny"/>
    <w:qFormat/>
    <w:rsid w:val="00F430EE"/>
    <w:pPr>
      <w:tabs>
        <w:tab w:val="left" w:pos="454"/>
      </w:tabs>
      <w:spacing w:before="60"/>
      <w:ind w:left="454" w:hanging="454"/>
      <w:jc w:val="both"/>
    </w:pPr>
    <w:rPr>
      <w:sz w:val="20"/>
      <w:szCs w:val="20"/>
      <w:lang w:eastAsia="cs-CZ"/>
    </w:rPr>
  </w:style>
  <w:style w:type="paragraph" w:customStyle="1" w:styleId="BodyTextStred">
    <w:name w:val="Body Text Stred"/>
    <w:qFormat/>
    <w:rsid w:val="00F430EE"/>
    <w:pPr>
      <w:widowControl w:val="0"/>
      <w:suppressAutoHyphens/>
      <w:spacing w:before="100" w:after="200" w:line="230" w:lineRule="atLeast"/>
      <w:jc w:val="center"/>
    </w:pPr>
    <w:rPr>
      <w:rFonts w:ascii="Palton EE" w:hAnsi="Palton EE"/>
      <w:sz w:val="18"/>
      <w:szCs w:val="18"/>
    </w:rPr>
  </w:style>
  <w:style w:type="paragraph" w:styleId="Normlnywebov">
    <w:name w:val="Normal (Web)"/>
    <w:basedOn w:val="Normlny"/>
    <w:semiHidden/>
    <w:qFormat/>
    <w:rsid w:val="00F430EE"/>
    <w:pPr>
      <w:spacing w:beforeAutospacing="1" w:afterAutospacing="1"/>
    </w:pPr>
  </w:style>
  <w:style w:type="paragraph" w:customStyle="1" w:styleId="Default">
    <w:name w:val="Default"/>
    <w:qFormat/>
    <w:rsid w:val="007D5A8C"/>
    <w:pPr>
      <w:suppressAutoHyphens/>
    </w:pPr>
    <w:rPr>
      <w:rFonts w:ascii="Arial" w:eastAsia="Calibri" w:hAnsi="Arial" w:cs="Arial"/>
      <w:color w:val="000000"/>
      <w:lang w:eastAsia="en-US"/>
    </w:rPr>
  </w:style>
  <w:style w:type="paragraph" w:customStyle="1" w:styleId="elenco">
    <w:name w:val="elenco"/>
    <w:basedOn w:val="Normlny"/>
    <w:qFormat/>
    <w:rsid w:val="00C81604"/>
    <w:pPr>
      <w:tabs>
        <w:tab w:val="left" w:pos="499"/>
      </w:tabs>
      <w:ind w:right="352"/>
      <w:jc w:val="both"/>
    </w:pPr>
    <w:rPr>
      <w:sz w:val="22"/>
      <w:szCs w:val="20"/>
      <w:lang w:val="en-GB" w:eastAsia="ar-SA"/>
    </w:rPr>
  </w:style>
  <w:style w:type="paragraph" w:customStyle="1" w:styleId="Zkladntext1">
    <w:name w:val="Základný text1"/>
    <w:qFormat/>
    <w:rsid w:val="00B12318"/>
    <w:pPr>
      <w:widowControl w:val="0"/>
      <w:suppressAutoHyphens/>
      <w:spacing w:before="160"/>
      <w:ind w:firstLine="454"/>
      <w:jc w:val="both"/>
    </w:pPr>
    <w:rPr>
      <w:color w:val="000000"/>
      <w:lang w:val="en-US"/>
    </w:rPr>
  </w:style>
  <w:style w:type="paragraph" w:styleId="Odsekzoznamu">
    <w:name w:val="List Paragraph"/>
    <w:basedOn w:val="Normlny"/>
    <w:link w:val="OdsekzoznamuChar"/>
    <w:uiPriority w:val="34"/>
    <w:qFormat/>
    <w:rsid w:val="00B12318"/>
    <w:pPr>
      <w:ind w:left="708"/>
    </w:pPr>
    <w:rPr>
      <w:szCs w:val="20"/>
    </w:rPr>
  </w:style>
  <w:style w:type="paragraph" w:customStyle="1" w:styleId="ODSAD">
    <w:name w:val="ODSAD"/>
    <w:basedOn w:val="Normlny"/>
    <w:qFormat/>
    <w:rsid w:val="006D7A49"/>
    <w:pPr>
      <w:widowControl w:val="0"/>
      <w:tabs>
        <w:tab w:val="left" w:pos="454"/>
      </w:tabs>
      <w:ind w:left="454" w:hanging="454"/>
      <w:jc w:val="both"/>
    </w:pPr>
    <w:rPr>
      <w:color w:val="000000"/>
      <w:sz w:val="20"/>
      <w:lang w:val="en-US"/>
    </w:rPr>
  </w:style>
  <w:style w:type="paragraph" w:styleId="Zkladntext3">
    <w:name w:val="Body Text 3"/>
    <w:basedOn w:val="Normlny"/>
    <w:link w:val="Zkladntext3Char"/>
    <w:qFormat/>
    <w:rsid w:val="00E436D6"/>
    <w:pPr>
      <w:spacing w:after="120"/>
    </w:pPr>
    <w:rPr>
      <w:sz w:val="16"/>
      <w:szCs w:val="16"/>
    </w:rPr>
  </w:style>
  <w:style w:type="paragraph" w:styleId="Textbubliny">
    <w:name w:val="Balloon Text"/>
    <w:basedOn w:val="Normlny"/>
    <w:link w:val="TextbublinyChar"/>
    <w:qFormat/>
    <w:rsid w:val="00AC716A"/>
    <w:rPr>
      <w:rFonts w:ascii="Tahoma" w:hAnsi="Tahoma" w:cs="Tahoma"/>
      <w:sz w:val="16"/>
      <w:szCs w:val="16"/>
    </w:rPr>
  </w:style>
  <w:style w:type="paragraph" w:customStyle="1" w:styleId="Odsadenietelatextu">
    <w:name w:val="Odsadenie tela textu"/>
    <w:basedOn w:val="Normlny"/>
    <w:link w:val="ZarkazkladnhotextuChar"/>
    <w:rsid w:val="005176AF"/>
    <w:pPr>
      <w:spacing w:after="120"/>
      <w:ind w:left="283"/>
    </w:pPr>
  </w:style>
  <w:style w:type="paragraph" w:styleId="Textkomentra">
    <w:name w:val="annotation text"/>
    <w:basedOn w:val="Normlny"/>
    <w:link w:val="TextkomentraChar"/>
    <w:semiHidden/>
    <w:unhideWhenUsed/>
    <w:qFormat/>
    <w:rsid w:val="00400721"/>
  </w:style>
  <w:style w:type="paragraph" w:styleId="Predmetkomentra">
    <w:name w:val="annotation subject"/>
    <w:basedOn w:val="Textkomentra"/>
    <w:link w:val="PredmetkomentraChar"/>
    <w:semiHidden/>
    <w:unhideWhenUsed/>
    <w:qFormat/>
    <w:rsid w:val="00400721"/>
    <w:rPr>
      <w:b/>
      <w:bCs/>
      <w:sz w:val="20"/>
      <w:szCs w:val="20"/>
    </w:rPr>
  </w:style>
  <w:style w:type="paragraph" w:customStyle="1" w:styleId="Obsahrmca">
    <w:name w:val="Obsah rámca"/>
    <w:basedOn w:val="Normlny"/>
    <w:qFormat/>
  </w:style>
  <w:style w:type="table" w:styleId="Mriekatabuky">
    <w:name w:val="Table Grid"/>
    <w:basedOn w:val="Normlnatabuka"/>
    <w:uiPriority w:val="59"/>
    <w:rsid w:val="00BB34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semiHidden/>
    <w:unhideWhenUsed/>
    <w:rsid w:val="0044590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45904"/>
    <w:rPr>
      <w:sz w:val="20"/>
      <w:szCs w:val="20"/>
    </w:rPr>
  </w:style>
  <w:style w:type="character" w:styleId="Odkaznapoznmkupodiarou">
    <w:name w:val="footnote reference"/>
    <w:basedOn w:val="Predvolenpsmoodseku"/>
    <w:semiHidden/>
    <w:unhideWhenUsed/>
    <w:rsid w:val="004459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82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8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B0748-513B-4C66-AFF9-8F1CED7C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5</Pages>
  <Words>1332</Words>
  <Characters>7596</Characters>
  <Application>Microsoft Office Word</Application>
  <DocSecurity>0</DocSecurity>
  <Lines>63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Milos Mihok</cp:lastModifiedBy>
  <cp:revision>26</cp:revision>
  <cp:lastPrinted>2019-02-06T16:14:00Z</cp:lastPrinted>
  <dcterms:created xsi:type="dcterms:W3CDTF">2022-04-06T18:28:00Z</dcterms:created>
  <dcterms:modified xsi:type="dcterms:W3CDTF">2022-10-03T09:04:00Z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