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B4146B7" w:rsidR="00EC1376" w:rsidRDefault="00CC40E0" w:rsidP="003C2D8B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C2D8B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73B2BF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53AC0">
              <w:rPr>
                <w:sz w:val="24"/>
              </w:rPr>
              <w:t>FAUN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3F347C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53AC0">
              <w:rPr>
                <w:sz w:val="24"/>
              </w:rPr>
              <w:t>Štefánikova 710/67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53AC0">
              <w:rPr>
                <w:sz w:val="24"/>
              </w:rPr>
              <w:t>905 01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53AC0">
              <w:rPr>
                <w:sz w:val="24"/>
              </w:rPr>
              <w:t xml:space="preserve">Senica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6CB6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53AC0">
              <w:rPr>
                <w:sz w:val="24"/>
              </w:rPr>
              <w:t>31409385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77DB0C9" w:rsidR="00E25749" w:rsidRDefault="005109D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 xml:space="preserve">Zariadenie na stáčanie </w:t>
                            </w:r>
                            <w:r w:rsidRPr="005109DB">
                              <w:t>crois</w:t>
                            </w:r>
                            <w:r>
                              <w:t>s</w:t>
                            </w:r>
                            <w:r w:rsidRPr="005109DB">
                              <w:t>antov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77DB0C9" w:rsidR="00E25749" w:rsidRDefault="005109DB">
                      <w:pPr>
                        <w:pStyle w:val="Zkladntext"/>
                        <w:spacing w:before="119"/>
                        <w:ind w:left="105"/>
                      </w:pPr>
                      <w:r>
                        <w:t xml:space="preserve">Zariadenie na stáčanie </w:t>
                      </w:r>
                      <w:r w:rsidRPr="005109DB">
                        <w:t>crois</w:t>
                      </w:r>
                      <w:r>
                        <w:t>s</w:t>
                      </w:r>
                      <w:r w:rsidRPr="005109DB">
                        <w:t>antov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B6E95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109DB" w14:paraId="07D57FD0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2ACDA61" w:rsidR="005109DB" w:rsidRPr="005109DB" w:rsidRDefault="005109DB" w:rsidP="005109D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5109DB">
              <w:rPr>
                <w:rFonts w:cstheme="minorHAnsi"/>
                <w:color w:val="000000"/>
                <w:sz w:val="24"/>
                <w:szCs w:val="24"/>
              </w:rPr>
              <w:t>Zariadenie určené na stáčanie a zvíjanie croisantov z pre</w:t>
            </w:r>
            <w:r>
              <w:rPr>
                <w:rFonts w:cstheme="minorHAnsi"/>
                <w:color w:val="000000"/>
                <w:sz w:val="24"/>
                <w:szCs w:val="24"/>
              </w:rPr>
              <w:t>d</w:t>
            </w:r>
            <w:r w:rsidRPr="005109DB">
              <w:rPr>
                <w:rFonts w:cstheme="minorHAnsi"/>
                <w:color w:val="000000"/>
                <w:sz w:val="24"/>
                <w:szCs w:val="24"/>
              </w:rPr>
              <w:t>vyrezaných trojuholníkov</w:t>
            </w:r>
          </w:p>
        </w:tc>
        <w:tc>
          <w:tcPr>
            <w:tcW w:w="2558" w:type="dxa"/>
            <w:vAlign w:val="center"/>
          </w:tcPr>
          <w:p w14:paraId="41D76F8B" w14:textId="036718D5" w:rsidR="005109DB" w:rsidRPr="005109DB" w:rsidRDefault="005109DB" w:rsidP="005109DB">
            <w:pPr>
              <w:pStyle w:val="TableParagraph"/>
              <w:jc w:val="center"/>
              <w:rPr>
                <w:sz w:val="24"/>
                <w:szCs w:val="24"/>
              </w:rPr>
            </w:pPr>
            <w:r w:rsidRPr="005109DB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B5C5351BA33B4E449A162D2EAFD76C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B958AFA" w:rsidR="005109DB" w:rsidRPr="005109DB" w:rsidRDefault="003C2D8B" w:rsidP="00510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09DB" w14:paraId="66646EBE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AF2586B" w:rsidR="005109DB" w:rsidRPr="005109DB" w:rsidRDefault="005109DB" w:rsidP="005109D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5109DB">
              <w:rPr>
                <w:sz w:val="24"/>
                <w:szCs w:val="24"/>
              </w:rPr>
              <w:t xml:space="preserve">in. hodinový výkon </w:t>
            </w:r>
            <w:r>
              <w:rPr>
                <w:sz w:val="24"/>
                <w:szCs w:val="24"/>
              </w:rPr>
              <w:t>(</w:t>
            </w:r>
            <w:r w:rsidRPr="005109DB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0E201BC3" w:rsidR="005109DB" w:rsidRPr="005109DB" w:rsidRDefault="005109DB" w:rsidP="005109DB">
            <w:pPr>
              <w:pStyle w:val="TableParagraph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750</w:t>
            </w:r>
          </w:p>
        </w:tc>
        <w:tc>
          <w:tcPr>
            <w:tcW w:w="2372" w:type="dxa"/>
            <w:vAlign w:val="center"/>
          </w:tcPr>
          <w:p w14:paraId="175D03B8" w14:textId="77777777" w:rsidR="005109DB" w:rsidRPr="005109DB" w:rsidRDefault="005109DB" w:rsidP="00510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DB" w14:paraId="5F850F3D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7538ECA" w:rsidR="005109DB" w:rsidRPr="005109DB" w:rsidRDefault="005109DB" w:rsidP="005109D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Šírka stáčacieho pásu min</w:t>
            </w:r>
            <w:r>
              <w:rPr>
                <w:sz w:val="24"/>
                <w:szCs w:val="24"/>
              </w:rPr>
              <w:t>imálne</w:t>
            </w:r>
            <w:r w:rsidRPr="00510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109DB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52FB84A4" w:rsidR="005109DB" w:rsidRPr="005109DB" w:rsidRDefault="005109DB" w:rsidP="005109D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7EDF81D7" w14:textId="77777777" w:rsidR="005109DB" w:rsidRPr="005109DB" w:rsidRDefault="005109DB" w:rsidP="00510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DB" w14:paraId="4F92D17D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0247716" w:rsidR="005109DB" w:rsidRPr="005109DB" w:rsidRDefault="005109DB" w:rsidP="005109D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Celková šírka min</w:t>
            </w:r>
            <w:r>
              <w:rPr>
                <w:sz w:val="24"/>
                <w:szCs w:val="24"/>
              </w:rPr>
              <w:t>imálne</w:t>
            </w:r>
            <w:r w:rsidRPr="005109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5109DB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5C126D93" w:rsidR="005109DB" w:rsidRPr="005109DB" w:rsidRDefault="005109DB" w:rsidP="005109D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350</w:t>
            </w:r>
          </w:p>
        </w:tc>
        <w:tc>
          <w:tcPr>
            <w:tcW w:w="2372" w:type="dxa"/>
            <w:vAlign w:val="center"/>
          </w:tcPr>
          <w:p w14:paraId="66E3E346" w14:textId="77777777" w:rsidR="005109DB" w:rsidRPr="005109DB" w:rsidRDefault="005109DB" w:rsidP="00510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DB" w14:paraId="51F44B54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78A03C15" w:rsidR="005109DB" w:rsidRPr="005109DB" w:rsidRDefault="005109DB" w:rsidP="005109D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Minimálny vý</w:t>
            </w:r>
            <w:r>
              <w:rPr>
                <w:sz w:val="24"/>
                <w:szCs w:val="24"/>
              </w:rPr>
              <w:t>kon</w:t>
            </w:r>
            <w:r w:rsidRPr="005109DB">
              <w:rPr>
                <w:sz w:val="24"/>
                <w:szCs w:val="24"/>
              </w:rPr>
              <w:t xml:space="preserve"> motora </w:t>
            </w:r>
            <w:r>
              <w:rPr>
                <w:sz w:val="24"/>
                <w:szCs w:val="24"/>
              </w:rPr>
              <w:t>(</w:t>
            </w:r>
            <w:r w:rsidRPr="005109DB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5E295666" w:rsidR="005109DB" w:rsidRPr="005109DB" w:rsidRDefault="005109DB" w:rsidP="005109D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0,10</w:t>
            </w:r>
          </w:p>
        </w:tc>
        <w:tc>
          <w:tcPr>
            <w:tcW w:w="2372" w:type="dxa"/>
            <w:vAlign w:val="center"/>
          </w:tcPr>
          <w:p w14:paraId="2F25A33E" w14:textId="77777777" w:rsidR="005109DB" w:rsidRPr="005109DB" w:rsidRDefault="005109DB" w:rsidP="00510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DB" w14:paraId="5CB5B1B1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72E4696F" w:rsidR="005109DB" w:rsidRPr="005109DB" w:rsidRDefault="005109DB" w:rsidP="005109D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Samostatné napájanie 3×220–420 V, 50/60 Hz</w:t>
            </w:r>
          </w:p>
        </w:tc>
        <w:tc>
          <w:tcPr>
            <w:tcW w:w="2558" w:type="dxa"/>
            <w:vAlign w:val="center"/>
          </w:tcPr>
          <w:p w14:paraId="115B375B" w14:textId="3FADB41F" w:rsidR="005109DB" w:rsidRPr="005109DB" w:rsidRDefault="005109DB" w:rsidP="005109D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47556393"/>
            <w:placeholder>
              <w:docPart w:val="458AE18367A94F859144529F285F1A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5A54937E" w:rsidR="005109DB" w:rsidRPr="005109DB" w:rsidRDefault="003C2D8B" w:rsidP="00510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09DB" w14:paraId="25334CCC" w14:textId="77777777" w:rsidTr="005109D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6598F264" w:rsidR="005109DB" w:rsidRPr="005109DB" w:rsidRDefault="005109DB" w:rsidP="005109D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</w:t>
            </w:r>
            <w:r w:rsidRPr="005109DB">
              <w:rPr>
                <w:sz w:val="24"/>
                <w:szCs w:val="24"/>
              </w:rPr>
              <w:t xml:space="preserve">motnosť kvôli umiestneniu na iné zariadenia </w:t>
            </w:r>
            <w:r>
              <w:rPr>
                <w:sz w:val="24"/>
                <w:szCs w:val="24"/>
              </w:rPr>
              <w:t>(</w:t>
            </w:r>
            <w:r w:rsidRPr="005109DB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1110BF31" w:rsidR="005109DB" w:rsidRPr="005109DB" w:rsidRDefault="005109DB" w:rsidP="005109D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109DB">
              <w:rPr>
                <w:sz w:val="24"/>
                <w:szCs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09232AF2" w14:textId="77777777" w:rsidR="005109DB" w:rsidRPr="005109DB" w:rsidRDefault="005109DB" w:rsidP="00510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3AC0"/>
    <w:rsid w:val="00067AD8"/>
    <w:rsid w:val="000D4142"/>
    <w:rsid w:val="00111509"/>
    <w:rsid w:val="0014217B"/>
    <w:rsid w:val="002339CF"/>
    <w:rsid w:val="00266E1E"/>
    <w:rsid w:val="00302F42"/>
    <w:rsid w:val="00355F2A"/>
    <w:rsid w:val="003C2D8B"/>
    <w:rsid w:val="003E3D78"/>
    <w:rsid w:val="00424DA1"/>
    <w:rsid w:val="004554EE"/>
    <w:rsid w:val="004B2C2D"/>
    <w:rsid w:val="004E4BA4"/>
    <w:rsid w:val="005109DB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B6E9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3C2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5351BA33B4E449A162D2EAFD76C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5C61C-2C9F-4750-8C66-B365D0E75173}"/>
      </w:docPartPr>
      <w:docPartBody>
        <w:p w:rsidR="00000000" w:rsidRDefault="00CA633B" w:rsidP="00CA633B">
          <w:pPr>
            <w:pStyle w:val="B5C5351BA33B4E449A162D2EAFD76C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8AE18367A94F859144529F285F1A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34F5E3-9E9C-455D-AD0F-F72B54304719}"/>
      </w:docPartPr>
      <w:docPartBody>
        <w:p w:rsidR="00000000" w:rsidRDefault="00CA633B" w:rsidP="00CA633B">
          <w:pPr>
            <w:pStyle w:val="458AE18367A94F859144529F285F1AF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3B"/>
    <w:rsid w:val="00C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633B"/>
    <w:rPr>
      <w:color w:val="808080"/>
    </w:rPr>
  </w:style>
  <w:style w:type="paragraph" w:customStyle="1" w:styleId="8F79D5045F3E46879994A5BDC50BEF6F">
    <w:name w:val="8F79D5045F3E46879994A5BDC50BEF6F"/>
    <w:rsid w:val="00CA633B"/>
  </w:style>
  <w:style w:type="paragraph" w:customStyle="1" w:styleId="B5C5351BA33B4E449A162D2EAFD76C66">
    <w:name w:val="B5C5351BA33B4E449A162D2EAFD76C66"/>
    <w:rsid w:val="00CA633B"/>
  </w:style>
  <w:style w:type="paragraph" w:customStyle="1" w:styleId="CC1CED3A70034388A9A93DCA2F3B1310">
    <w:name w:val="CC1CED3A70034388A9A93DCA2F3B1310"/>
    <w:rsid w:val="00CA633B"/>
  </w:style>
  <w:style w:type="paragraph" w:customStyle="1" w:styleId="458AE18367A94F859144529F285F1AF2">
    <w:name w:val="458AE18367A94F859144529F285F1AF2"/>
    <w:rsid w:val="00CA6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1580</Characters>
  <Application>Microsoft Office Word</Application>
  <DocSecurity>0</DocSecurity>
  <Lines>33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2022-10-13T12:46:00Z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FAUN\PHZ\zariadenie na stacanie croissantov\VARIABLES_PPA_PHZ.xlsx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FAUN spol. s r.o.</vt:lpwstr>
  </property>
  <property fmtid="{D5CDD505-2E9C-101B-9397-08002B2CF9AE}" pid="13" name="ObstaravatelUlicaCislo">
    <vt:lpwstr>Štefánikova 710/67</vt:lpwstr>
  </property>
  <property fmtid="{D5CDD505-2E9C-101B-9397-08002B2CF9AE}" pid="14" name="ObstaravatelMesto">
    <vt:lpwstr>Senica </vt:lpwstr>
  </property>
  <property fmtid="{D5CDD505-2E9C-101B-9397-08002B2CF9AE}" pid="15" name="ObstaravatelPSC">
    <vt:lpwstr>905 01</vt:lpwstr>
  </property>
  <property fmtid="{D5CDD505-2E9C-101B-9397-08002B2CF9AE}" pid="16" name="ObstaravatelICO">
    <vt:lpwstr>31409385</vt:lpwstr>
  </property>
  <property fmtid="{D5CDD505-2E9C-101B-9397-08002B2CF9AE}" pid="17" name="ObstaravatelDIC">
    <vt:lpwstr>2020376193</vt:lpwstr>
  </property>
  <property fmtid="{D5CDD505-2E9C-101B-9397-08002B2CF9AE}" pid="18" name="StatutarnyOrgan">
    <vt:lpwstr>Dušan Miča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Zariadenie na stáčanie croissantov</vt:lpwstr>
  </property>
  <property fmtid="{D5CDD505-2E9C-101B-9397-08002B2CF9AE}" pid="21" name="PredmetZakazky">
    <vt:lpwstr>Zariadenie na stáčanie croissantov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pekárenskej výroby spoločnosti FAUN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